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DE093" w14:textId="77777777" w:rsidR="00A77670" w:rsidRPr="002B14EC" w:rsidRDefault="00A77670" w:rsidP="00D1023A">
      <w:pPr>
        <w:tabs>
          <w:tab w:val="left" w:pos="2654"/>
          <w:tab w:val="center" w:pos="4535"/>
        </w:tabs>
        <w:rPr>
          <w:rFonts w:ascii="Tahoma" w:hAnsi="Tahoma" w:cs="Tahoma"/>
          <w:b/>
          <w:sz w:val="28"/>
          <w:szCs w:val="16"/>
        </w:rPr>
      </w:pPr>
    </w:p>
    <w:p w14:paraId="085CEA92" w14:textId="77777777" w:rsidR="00E17ABF" w:rsidRPr="002B14EC" w:rsidRDefault="00E17ABF" w:rsidP="00E17ABF">
      <w:pPr>
        <w:tabs>
          <w:tab w:val="left" w:pos="2654"/>
          <w:tab w:val="center" w:pos="4535"/>
        </w:tabs>
        <w:jc w:val="center"/>
        <w:rPr>
          <w:rFonts w:ascii="Tahoma" w:hAnsi="Tahoma" w:cs="Tahoma"/>
          <w:b/>
          <w:sz w:val="28"/>
          <w:szCs w:val="16"/>
        </w:rPr>
      </w:pPr>
    </w:p>
    <w:p w14:paraId="0D7AA0DB" w14:textId="263E1C5D" w:rsidR="00080A33" w:rsidRPr="002B14EC" w:rsidRDefault="00A85A82" w:rsidP="00E17ABF">
      <w:pPr>
        <w:tabs>
          <w:tab w:val="left" w:pos="2654"/>
          <w:tab w:val="center" w:pos="4535"/>
        </w:tabs>
        <w:jc w:val="center"/>
        <w:rPr>
          <w:rFonts w:ascii="Tahoma" w:hAnsi="Tahoma" w:cs="Tahoma"/>
          <w:b/>
          <w:sz w:val="28"/>
          <w:szCs w:val="16"/>
        </w:rPr>
      </w:pPr>
      <w:r w:rsidRPr="002B14EC">
        <w:rPr>
          <w:rFonts w:ascii="Tahoma" w:hAnsi="Tahoma" w:cs="Tahoma"/>
          <w:b/>
          <w:sz w:val="28"/>
          <w:szCs w:val="16"/>
        </w:rPr>
        <w:t>P</w:t>
      </w:r>
      <w:r w:rsidR="00080A33" w:rsidRPr="002B14EC">
        <w:rPr>
          <w:rFonts w:ascii="Tahoma" w:hAnsi="Tahoma" w:cs="Tahoma"/>
          <w:b/>
          <w:sz w:val="28"/>
          <w:szCs w:val="16"/>
        </w:rPr>
        <w:t>RÍSTUP K PROJEKTU</w:t>
      </w:r>
    </w:p>
    <w:p w14:paraId="6702BD34" w14:textId="304BE66C" w:rsidR="00AD0F71" w:rsidRPr="002B14EC" w:rsidRDefault="00C31C77" w:rsidP="00E17ABF">
      <w:pPr>
        <w:tabs>
          <w:tab w:val="left" w:pos="2654"/>
          <w:tab w:val="center" w:pos="4535"/>
        </w:tabs>
        <w:jc w:val="center"/>
        <w:rPr>
          <w:rFonts w:ascii="Tahoma" w:hAnsi="Tahoma" w:cs="Tahoma"/>
          <w:sz w:val="16"/>
          <w:szCs w:val="16"/>
        </w:rPr>
      </w:pPr>
      <w:r w:rsidRPr="002B14EC">
        <w:rPr>
          <w:rFonts w:ascii="Tahoma" w:hAnsi="Tahoma" w:cs="Tahoma"/>
          <w:sz w:val="16"/>
          <w:szCs w:val="16"/>
        </w:rPr>
        <w:t>(</w:t>
      </w:r>
      <w:r w:rsidR="003233E5" w:rsidRPr="002B14EC">
        <w:rPr>
          <w:rFonts w:ascii="Tahoma" w:hAnsi="Tahoma" w:cs="Tahoma"/>
          <w:sz w:val="16"/>
          <w:szCs w:val="16"/>
        </w:rPr>
        <w:t xml:space="preserve">Verzia dokumentu </w:t>
      </w:r>
      <w:r w:rsidR="00D31338" w:rsidRPr="002B14EC">
        <w:rPr>
          <w:rFonts w:ascii="Tahoma" w:hAnsi="Tahoma" w:cs="Tahoma"/>
          <w:sz w:val="16"/>
          <w:szCs w:val="16"/>
        </w:rPr>
        <w:t>v</w:t>
      </w:r>
      <w:r w:rsidR="00AC591E" w:rsidRPr="002B14EC">
        <w:rPr>
          <w:rFonts w:ascii="Tahoma" w:hAnsi="Tahoma" w:cs="Tahoma"/>
          <w:sz w:val="16"/>
          <w:szCs w:val="16"/>
        </w:rPr>
        <w:t>1.</w:t>
      </w:r>
      <w:r w:rsidR="00D31338" w:rsidRPr="002B14EC">
        <w:rPr>
          <w:rFonts w:ascii="Tahoma" w:hAnsi="Tahoma" w:cs="Tahoma"/>
          <w:sz w:val="16"/>
          <w:szCs w:val="16"/>
        </w:rPr>
        <w:t>0</w:t>
      </w:r>
      <w:r w:rsidR="00C55142" w:rsidRPr="002B14EC">
        <w:rPr>
          <w:rFonts w:ascii="Tahoma" w:hAnsi="Tahoma" w:cs="Tahoma"/>
          <w:sz w:val="16"/>
          <w:szCs w:val="16"/>
        </w:rPr>
        <w:t>1</w:t>
      </w:r>
      <w:r w:rsidR="00720DB5" w:rsidRPr="002B14EC">
        <w:rPr>
          <w:rFonts w:ascii="Tahoma" w:hAnsi="Tahoma" w:cs="Tahoma"/>
          <w:sz w:val="16"/>
          <w:szCs w:val="16"/>
        </w:rPr>
        <w:t>/0</w:t>
      </w:r>
      <w:r w:rsidR="00C55142" w:rsidRPr="002B14EC">
        <w:rPr>
          <w:rFonts w:ascii="Tahoma" w:hAnsi="Tahoma" w:cs="Tahoma"/>
          <w:sz w:val="16"/>
          <w:szCs w:val="16"/>
        </w:rPr>
        <w:t>7</w:t>
      </w:r>
      <w:r w:rsidR="00720DB5" w:rsidRPr="002B14EC">
        <w:rPr>
          <w:rFonts w:ascii="Tahoma" w:hAnsi="Tahoma" w:cs="Tahoma"/>
          <w:sz w:val="16"/>
          <w:szCs w:val="16"/>
        </w:rPr>
        <w:t>_2021</w:t>
      </w:r>
      <w:r w:rsidRPr="002B14EC">
        <w:rPr>
          <w:rFonts w:ascii="Tahoma" w:hAnsi="Tahoma" w:cs="Tahoma"/>
          <w:sz w:val="16"/>
          <w:szCs w:val="16"/>
        </w:rPr>
        <w:t>)</w:t>
      </w:r>
    </w:p>
    <w:p w14:paraId="37EAFB6C" w14:textId="77777777" w:rsidR="00A77670" w:rsidRPr="002B14EC" w:rsidRDefault="00A77670" w:rsidP="00D1023A">
      <w:pPr>
        <w:tabs>
          <w:tab w:val="left" w:pos="2654"/>
          <w:tab w:val="center" w:pos="4535"/>
        </w:tabs>
        <w:rPr>
          <w:rFonts w:ascii="Tahoma" w:hAnsi="Tahoma" w:cs="Tahoma"/>
          <w:sz w:val="16"/>
          <w:szCs w:val="16"/>
        </w:rPr>
      </w:pPr>
    </w:p>
    <w:p w14:paraId="4CDCB6A9" w14:textId="132EFB2F" w:rsidR="00A77670" w:rsidRPr="002B14EC" w:rsidRDefault="00A77670" w:rsidP="00D1023A">
      <w:pPr>
        <w:tabs>
          <w:tab w:val="left" w:pos="2654"/>
          <w:tab w:val="center" w:pos="4535"/>
        </w:tabs>
        <w:rPr>
          <w:rFonts w:ascii="Tahoma" w:hAnsi="Tahoma" w:cs="Tahoma"/>
          <w:sz w:val="16"/>
          <w:szCs w:val="16"/>
        </w:rPr>
      </w:pPr>
    </w:p>
    <w:p w14:paraId="4A583F05" w14:textId="6F05D16F" w:rsidR="00A77670" w:rsidRPr="002B14EC" w:rsidRDefault="00A77670" w:rsidP="00D1023A">
      <w:pPr>
        <w:tabs>
          <w:tab w:val="left" w:pos="2654"/>
          <w:tab w:val="center" w:pos="4535"/>
        </w:tabs>
        <w:rPr>
          <w:rFonts w:ascii="Tahoma" w:hAnsi="Tahoma" w:cs="Tahoma"/>
          <w:sz w:val="16"/>
          <w:szCs w:val="16"/>
        </w:rPr>
      </w:pPr>
    </w:p>
    <w:p w14:paraId="3676838D" w14:textId="77777777" w:rsidR="00A77670" w:rsidRPr="002B14EC" w:rsidRDefault="00A77670" w:rsidP="00D1023A">
      <w:pPr>
        <w:tabs>
          <w:tab w:val="left" w:pos="2654"/>
          <w:tab w:val="center" w:pos="4535"/>
        </w:tabs>
        <w:rPr>
          <w:rFonts w:ascii="Tahoma" w:hAnsi="Tahoma" w:cs="Tahoma"/>
          <w:sz w:val="16"/>
          <w:szCs w:val="16"/>
        </w:rPr>
      </w:pPr>
    </w:p>
    <w:p w14:paraId="7BA17ECD" w14:textId="77777777" w:rsidR="00A77670" w:rsidRPr="002B14EC" w:rsidRDefault="00A77670" w:rsidP="00D1023A">
      <w:pPr>
        <w:tabs>
          <w:tab w:val="left" w:pos="2654"/>
          <w:tab w:val="center" w:pos="4535"/>
        </w:tabs>
        <w:rPr>
          <w:rFonts w:ascii="Tahoma" w:hAnsi="Tahoma" w:cs="Tahoma"/>
          <w:sz w:val="16"/>
          <w:szCs w:val="16"/>
        </w:rPr>
      </w:pPr>
    </w:p>
    <w:p w14:paraId="0F102CCE" w14:textId="7A938ED6" w:rsidR="00A77670" w:rsidRPr="002B14EC" w:rsidRDefault="00A77670" w:rsidP="00E17ABF">
      <w:pPr>
        <w:tabs>
          <w:tab w:val="left" w:pos="2654"/>
          <w:tab w:val="center" w:pos="4535"/>
        </w:tabs>
        <w:jc w:val="center"/>
        <w:rPr>
          <w:rFonts w:ascii="Tahoma" w:hAnsi="Tahoma" w:cs="Tahoma"/>
          <w:sz w:val="16"/>
          <w:szCs w:val="16"/>
        </w:rPr>
      </w:pPr>
      <w:r w:rsidRPr="002B14EC">
        <w:rPr>
          <w:rFonts w:ascii="Tahoma" w:hAnsi="Tahoma" w:cs="Tahoma"/>
          <w:sz w:val="16"/>
          <w:szCs w:val="16"/>
        </w:rPr>
        <w:t xml:space="preserve">Identifikovanie požiadaviek </w:t>
      </w:r>
      <w:r w:rsidRPr="002B14EC">
        <w:rPr>
          <w:rFonts w:ascii="Tahoma" w:hAnsi="Tahoma" w:cs="Tahoma"/>
          <w:b/>
          <w:sz w:val="16"/>
          <w:szCs w:val="16"/>
        </w:rPr>
        <w:t>na technickú časť riešenia</w:t>
      </w:r>
    </w:p>
    <w:p w14:paraId="09DB8F56" w14:textId="77777777" w:rsidR="00A77670" w:rsidRPr="00BA6C82" w:rsidRDefault="00A77670" w:rsidP="00D1023A">
      <w:pPr>
        <w:tabs>
          <w:tab w:val="left" w:pos="2654"/>
          <w:tab w:val="center" w:pos="4535"/>
        </w:tabs>
        <w:rPr>
          <w:rFonts w:ascii="Tahoma" w:hAnsi="Tahoma" w:cs="Tahoma"/>
          <w:sz w:val="20"/>
        </w:rPr>
      </w:pPr>
    </w:p>
    <w:p w14:paraId="47167B2F" w14:textId="77777777" w:rsidR="00A77670" w:rsidRPr="00BA6C82" w:rsidRDefault="00A77670" w:rsidP="00D1023A">
      <w:pPr>
        <w:tabs>
          <w:tab w:val="left" w:pos="2654"/>
          <w:tab w:val="center" w:pos="4535"/>
        </w:tabs>
        <w:rPr>
          <w:rFonts w:ascii="Tahoma" w:hAnsi="Tahoma" w:cs="Tahoma"/>
          <w:sz w:val="20"/>
        </w:rPr>
      </w:pPr>
    </w:p>
    <w:p w14:paraId="1BC1624D" w14:textId="77777777" w:rsidR="00BF7D55" w:rsidRPr="00BA6C82" w:rsidRDefault="00BF7D55" w:rsidP="00BF7D55">
      <w:pPr>
        <w:tabs>
          <w:tab w:val="left" w:pos="2654"/>
          <w:tab w:val="center" w:pos="4535"/>
        </w:tabs>
        <w:spacing w:before="120"/>
        <w:ind w:left="-142"/>
        <w:rPr>
          <w:rFonts w:ascii="Tahoma" w:hAnsi="Tahoma" w:cs="Tahoma"/>
          <w:b/>
          <w:bCs/>
          <w:sz w:val="20"/>
        </w:rPr>
      </w:pPr>
      <w:r w:rsidRPr="00BA6C82">
        <w:rPr>
          <w:rFonts w:ascii="Tahoma" w:hAnsi="Tahoma" w:cs="Tahoma"/>
          <w:b/>
          <w:bCs/>
          <w:sz w:val="20"/>
        </w:rPr>
        <w:t>Identifikácia projektu</w:t>
      </w:r>
    </w:p>
    <w:tbl>
      <w:tblPr>
        <w:tblW w:w="9440" w:type="dxa"/>
        <w:tblInd w:w="-14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64"/>
        <w:gridCol w:w="6776"/>
      </w:tblGrid>
      <w:tr w:rsidR="00BF7D55" w:rsidRPr="00BA6C82" w14:paraId="5CD25503" w14:textId="77777777" w:rsidTr="00A80B13">
        <w:tc>
          <w:tcPr>
            <w:tcW w:w="2664" w:type="dxa"/>
            <w:shd w:val="clear" w:color="auto" w:fill="E7E6E6"/>
            <w:vAlign w:val="center"/>
          </w:tcPr>
          <w:p w14:paraId="64E4DA4B" w14:textId="77777777" w:rsidR="00BF7D55" w:rsidRPr="00BA6C82" w:rsidRDefault="00BF7D55" w:rsidP="00BF7D55">
            <w:pPr>
              <w:rPr>
                <w:rFonts w:ascii="Tahoma" w:hAnsi="Tahoma" w:cs="Tahoma"/>
                <w:b/>
                <w:sz w:val="20"/>
              </w:rPr>
            </w:pPr>
            <w:r w:rsidRPr="00BA6C82">
              <w:rPr>
                <w:rFonts w:ascii="Tahoma" w:hAnsi="Tahoma" w:cs="Tahoma"/>
                <w:b/>
                <w:sz w:val="20"/>
              </w:rPr>
              <w:t>Povinná osoba</w:t>
            </w:r>
          </w:p>
        </w:tc>
        <w:tc>
          <w:tcPr>
            <w:tcW w:w="6776" w:type="dxa"/>
            <w:shd w:val="clear" w:color="auto" w:fill="auto"/>
          </w:tcPr>
          <w:p w14:paraId="3A976389" w14:textId="65EB3AFD" w:rsidR="00BF7D55" w:rsidRPr="00BA6C82" w:rsidRDefault="00427C14" w:rsidP="00BF7D55">
            <w:pPr>
              <w:rPr>
                <w:rFonts w:ascii="Tahoma" w:hAnsi="Tahoma" w:cs="Tahoma"/>
                <w:i/>
                <w:color w:val="808080"/>
                <w:sz w:val="20"/>
                <w:lang w:eastAsia="ja-JP"/>
              </w:rPr>
            </w:pPr>
            <w:r w:rsidRPr="00BA6C82">
              <w:rPr>
                <w:rFonts w:ascii="Calibri" w:hAnsi="Calibri" w:cs="Arial"/>
                <w:b/>
                <w:sz w:val="20"/>
                <w:lang w:eastAsia="ja-JP"/>
              </w:rPr>
              <w:t>Ministerstvo dopravy Slovenskej republiky</w:t>
            </w:r>
          </w:p>
        </w:tc>
      </w:tr>
      <w:tr w:rsidR="00BF7D55" w:rsidRPr="00BA6C82" w14:paraId="35C7CCEA" w14:textId="77777777" w:rsidTr="00A80B13">
        <w:tc>
          <w:tcPr>
            <w:tcW w:w="2664" w:type="dxa"/>
            <w:shd w:val="clear" w:color="auto" w:fill="E7E6E6"/>
            <w:vAlign w:val="center"/>
          </w:tcPr>
          <w:p w14:paraId="0C14308E" w14:textId="77777777" w:rsidR="00BF7D55" w:rsidRPr="00BA6C82" w:rsidRDefault="00BF7D55" w:rsidP="00BF7D55">
            <w:pPr>
              <w:rPr>
                <w:rFonts w:ascii="Tahoma" w:hAnsi="Tahoma" w:cs="Tahoma"/>
                <w:b/>
                <w:sz w:val="20"/>
              </w:rPr>
            </w:pPr>
            <w:r w:rsidRPr="00BA6C82">
              <w:rPr>
                <w:rFonts w:ascii="Tahoma" w:hAnsi="Tahoma" w:cs="Tahoma"/>
                <w:b/>
                <w:sz w:val="20"/>
              </w:rPr>
              <w:t>Názov projektu</w:t>
            </w:r>
          </w:p>
        </w:tc>
        <w:tc>
          <w:tcPr>
            <w:tcW w:w="6776" w:type="dxa"/>
            <w:shd w:val="clear" w:color="auto" w:fill="auto"/>
          </w:tcPr>
          <w:p w14:paraId="7D97709A" w14:textId="1A0E444B" w:rsidR="00BF7D55" w:rsidRPr="00BA6C82" w:rsidRDefault="00427C14" w:rsidP="00BF7D55">
            <w:pPr>
              <w:rPr>
                <w:rFonts w:ascii="Tahoma" w:hAnsi="Tahoma" w:cs="Tahoma"/>
                <w:i/>
                <w:iCs/>
                <w:color w:val="808080"/>
                <w:sz w:val="20"/>
                <w:lang w:eastAsia="ja-JP"/>
              </w:rPr>
            </w:pPr>
            <w:r w:rsidRPr="00BA6C82">
              <w:rPr>
                <w:rFonts w:ascii="Calibri" w:hAnsi="Calibri"/>
                <w:b/>
                <w:sz w:val="20"/>
                <w:lang w:eastAsia="ja-JP"/>
              </w:rPr>
              <w:t xml:space="preserve">JISCD – ESD </w:t>
            </w:r>
            <w:r w:rsidR="008E06F6" w:rsidRPr="00BA6C82">
              <w:rPr>
                <w:rFonts w:ascii="Calibri" w:hAnsi="Calibri"/>
                <w:b/>
                <w:sz w:val="20"/>
                <w:lang w:eastAsia="ja-JP"/>
              </w:rPr>
              <w:t xml:space="preserve">CR092 JISCD Liberalizácia </w:t>
            </w:r>
            <w:proofErr w:type="spellStart"/>
            <w:r w:rsidR="008E06F6" w:rsidRPr="00BA6C82">
              <w:rPr>
                <w:rFonts w:ascii="Calibri" w:hAnsi="Calibri"/>
                <w:b/>
                <w:sz w:val="20"/>
                <w:lang w:eastAsia="ja-JP"/>
              </w:rPr>
              <w:t>eLeraningu</w:t>
            </w:r>
            <w:proofErr w:type="spellEnd"/>
            <w:r w:rsidR="008E06F6" w:rsidRPr="00BA6C82">
              <w:rPr>
                <w:rFonts w:ascii="Calibri" w:hAnsi="Calibri"/>
                <w:b/>
                <w:sz w:val="20"/>
                <w:lang w:eastAsia="ja-JP"/>
              </w:rPr>
              <w:t xml:space="preserve"> a nové osnovy</w:t>
            </w:r>
          </w:p>
        </w:tc>
      </w:tr>
      <w:tr w:rsidR="00BF7D55" w:rsidRPr="00BA6C82" w14:paraId="69846810" w14:textId="77777777" w:rsidTr="00A80B13">
        <w:tc>
          <w:tcPr>
            <w:tcW w:w="2664" w:type="dxa"/>
            <w:shd w:val="clear" w:color="auto" w:fill="E7E6E6"/>
            <w:vAlign w:val="center"/>
          </w:tcPr>
          <w:p w14:paraId="4D0D0858" w14:textId="77777777" w:rsidR="00BF7D55" w:rsidRPr="00BA6C82" w:rsidRDefault="00BF7D55" w:rsidP="00BF7D55">
            <w:pPr>
              <w:rPr>
                <w:rFonts w:ascii="Tahoma" w:hAnsi="Tahoma" w:cs="Tahoma"/>
                <w:b/>
                <w:sz w:val="20"/>
              </w:rPr>
            </w:pPr>
            <w:r w:rsidRPr="00BA6C82">
              <w:rPr>
                <w:rFonts w:ascii="Tahoma" w:hAnsi="Tahoma" w:cs="Tahoma"/>
                <w:b/>
                <w:sz w:val="20"/>
              </w:rPr>
              <w:t>Zodpovedná osoba za projekt</w:t>
            </w:r>
          </w:p>
        </w:tc>
        <w:tc>
          <w:tcPr>
            <w:tcW w:w="6776" w:type="dxa"/>
            <w:shd w:val="clear" w:color="auto" w:fill="auto"/>
          </w:tcPr>
          <w:p w14:paraId="080601EC" w14:textId="23FEAC17" w:rsidR="00BF7D55" w:rsidRPr="00BA6C82" w:rsidRDefault="00427C14" w:rsidP="00BF7D55">
            <w:pPr>
              <w:rPr>
                <w:rFonts w:ascii="Tahoma" w:hAnsi="Tahoma" w:cs="Tahoma"/>
                <w:i/>
                <w:color w:val="808080"/>
                <w:sz w:val="20"/>
              </w:rPr>
            </w:pPr>
            <w:r w:rsidRPr="00BA6C82">
              <w:rPr>
                <w:rFonts w:ascii="Calibri" w:hAnsi="Calibri"/>
                <w:b/>
                <w:sz w:val="20"/>
              </w:rPr>
              <w:t>Tomáš Otrošina</w:t>
            </w:r>
          </w:p>
        </w:tc>
      </w:tr>
      <w:tr w:rsidR="00BF7D55" w:rsidRPr="00BA6C82" w14:paraId="2BEDE208" w14:textId="77777777" w:rsidTr="00A80B13">
        <w:tc>
          <w:tcPr>
            <w:tcW w:w="2664" w:type="dxa"/>
            <w:shd w:val="clear" w:color="auto" w:fill="E7E6E6"/>
            <w:vAlign w:val="center"/>
          </w:tcPr>
          <w:p w14:paraId="179929E6" w14:textId="77777777" w:rsidR="00BF7D55" w:rsidRPr="00BA6C82" w:rsidRDefault="00BF7D55" w:rsidP="00BF7D55">
            <w:pPr>
              <w:rPr>
                <w:rFonts w:ascii="Tahoma" w:hAnsi="Tahoma" w:cs="Tahoma"/>
                <w:b/>
                <w:bCs/>
                <w:sz w:val="20"/>
              </w:rPr>
            </w:pPr>
            <w:r w:rsidRPr="00BA6C82">
              <w:rPr>
                <w:rFonts w:ascii="Tahoma" w:hAnsi="Tahoma" w:cs="Tahoma"/>
                <w:b/>
                <w:bCs/>
                <w:sz w:val="20"/>
              </w:rPr>
              <w:t xml:space="preserve">Realizátor projektu </w:t>
            </w:r>
          </w:p>
        </w:tc>
        <w:tc>
          <w:tcPr>
            <w:tcW w:w="6776" w:type="dxa"/>
            <w:shd w:val="clear" w:color="auto" w:fill="auto"/>
          </w:tcPr>
          <w:p w14:paraId="69E9083C" w14:textId="15EC85C7" w:rsidR="00BF7D55" w:rsidRPr="00BA6C82" w:rsidRDefault="00427C14" w:rsidP="00BF7D55">
            <w:pPr>
              <w:rPr>
                <w:rFonts w:ascii="Tahoma" w:hAnsi="Tahoma" w:cs="Tahoma"/>
                <w:i/>
                <w:iCs/>
                <w:color w:val="808080"/>
                <w:sz w:val="20"/>
                <w:lang w:eastAsia="ja-JP"/>
              </w:rPr>
            </w:pPr>
            <w:r w:rsidRPr="00BA6C82">
              <w:rPr>
                <w:rFonts w:ascii="Calibri" w:hAnsi="Calibri" w:cs="Arial"/>
                <w:b/>
                <w:sz w:val="20"/>
                <w:lang w:eastAsia="ja-JP"/>
              </w:rPr>
              <w:t>Ministerstvo dopravy Slovenskej republiky</w:t>
            </w:r>
          </w:p>
        </w:tc>
      </w:tr>
      <w:tr w:rsidR="00BF7D55" w:rsidRPr="00BA6C82" w14:paraId="70B61EDA" w14:textId="77777777" w:rsidTr="00A80B13">
        <w:tc>
          <w:tcPr>
            <w:tcW w:w="2664" w:type="dxa"/>
            <w:shd w:val="clear" w:color="auto" w:fill="E7E6E6"/>
            <w:vAlign w:val="center"/>
          </w:tcPr>
          <w:p w14:paraId="60050686" w14:textId="77777777" w:rsidR="00BF7D55" w:rsidRPr="00BA6C82" w:rsidRDefault="00BF7D55" w:rsidP="00BF7D55">
            <w:pPr>
              <w:rPr>
                <w:rFonts w:ascii="Tahoma" w:hAnsi="Tahoma" w:cs="Tahoma"/>
                <w:b/>
                <w:bCs/>
                <w:sz w:val="20"/>
              </w:rPr>
            </w:pPr>
            <w:r w:rsidRPr="00BA6C82">
              <w:rPr>
                <w:rFonts w:ascii="Tahoma" w:hAnsi="Tahoma" w:cs="Tahoma"/>
                <w:b/>
                <w:bCs/>
                <w:sz w:val="20"/>
              </w:rPr>
              <w:t>Vlastník projektu</w:t>
            </w:r>
          </w:p>
        </w:tc>
        <w:tc>
          <w:tcPr>
            <w:tcW w:w="6776" w:type="dxa"/>
            <w:shd w:val="clear" w:color="auto" w:fill="auto"/>
          </w:tcPr>
          <w:p w14:paraId="3BD836AB" w14:textId="7FDB36F4" w:rsidR="00BF7D55" w:rsidRPr="00BA6C82" w:rsidRDefault="00B0246F" w:rsidP="003C19D1">
            <w:pPr>
              <w:rPr>
                <w:rFonts w:ascii="Tahoma" w:hAnsi="Tahoma" w:cs="Tahoma"/>
                <w:i/>
                <w:iCs/>
                <w:color w:val="808080"/>
                <w:sz w:val="20"/>
              </w:rPr>
            </w:pPr>
            <w:r w:rsidRPr="00BA6C82">
              <w:rPr>
                <w:rFonts w:ascii="Calibri" w:hAnsi="Calibri"/>
                <w:b/>
                <w:sz w:val="20"/>
              </w:rPr>
              <w:t>Tibor Tarábek (</w:t>
            </w:r>
            <w:r w:rsidR="003C19D1">
              <w:rPr>
                <w:rFonts w:ascii="Calibri" w:hAnsi="Calibri"/>
                <w:b/>
                <w:sz w:val="20"/>
              </w:rPr>
              <w:t>riaditeľ</w:t>
            </w:r>
            <w:r w:rsidRPr="00BA6C82">
              <w:rPr>
                <w:rFonts w:ascii="Calibri" w:hAnsi="Calibri"/>
                <w:b/>
                <w:sz w:val="20"/>
              </w:rPr>
              <w:t xml:space="preserve"> odboru informatiky)</w:t>
            </w:r>
          </w:p>
        </w:tc>
      </w:tr>
    </w:tbl>
    <w:p w14:paraId="15CA7E25" w14:textId="77777777" w:rsidR="00BF7D55" w:rsidRPr="00BA6C82" w:rsidRDefault="00BF7D55" w:rsidP="00BF7D55">
      <w:pPr>
        <w:tabs>
          <w:tab w:val="left" w:pos="851"/>
          <w:tab w:val="center" w:pos="3119"/>
        </w:tabs>
        <w:spacing w:before="120"/>
        <w:rPr>
          <w:rFonts w:ascii="Tahoma" w:hAnsi="Tahoma" w:cs="Tahoma"/>
          <w:sz w:val="20"/>
        </w:rPr>
      </w:pPr>
    </w:p>
    <w:p w14:paraId="1456091E" w14:textId="77777777" w:rsidR="00BF7D55" w:rsidRPr="00BA6C82" w:rsidRDefault="00BF7D55" w:rsidP="00BF7D55">
      <w:pPr>
        <w:tabs>
          <w:tab w:val="left" w:pos="2654"/>
          <w:tab w:val="center" w:pos="4535"/>
        </w:tabs>
        <w:rPr>
          <w:rFonts w:ascii="Tahoma" w:hAnsi="Tahoma" w:cs="Tahoma"/>
          <w:b/>
          <w:sz w:val="20"/>
        </w:rPr>
      </w:pPr>
      <w:r w:rsidRPr="00BA6C82">
        <w:rPr>
          <w:rFonts w:ascii="Tahoma" w:hAnsi="Tahoma" w:cs="Tahoma"/>
          <w:b/>
          <w:sz w:val="20"/>
        </w:rPr>
        <w:t>Schvaľovanie dokumentu</w:t>
      </w:r>
    </w:p>
    <w:tbl>
      <w:tblPr>
        <w:tblW w:w="9451" w:type="dxa"/>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30"/>
        <w:gridCol w:w="1779"/>
        <w:gridCol w:w="1402"/>
        <w:gridCol w:w="1624"/>
        <w:gridCol w:w="1033"/>
        <w:gridCol w:w="1883"/>
      </w:tblGrid>
      <w:tr w:rsidR="00B07B00" w:rsidRPr="00BA6C82" w14:paraId="4B4F68E5" w14:textId="77777777" w:rsidTr="00B07B00">
        <w:tc>
          <w:tcPr>
            <w:tcW w:w="1747" w:type="dxa"/>
            <w:shd w:val="clear" w:color="auto" w:fill="F2F2F2"/>
            <w:vAlign w:val="center"/>
          </w:tcPr>
          <w:p w14:paraId="43A875CD" w14:textId="77777777" w:rsidR="00BF7D55" w:rsidRPr="00BA6C82" w:rsidRDefault="00BF7D55" w:rsidP="00BF7D55">
            <w:pPr>
              <w:jc w:val="center"/>
              <w:rPr>
                <w:rFonts w:ascii="Tahoma" w:hAnsi="Tahoma" w:cs="Tahoma"/>
                <w:b/>
                <w:sz w:val="20"/>
              </w:rPr>
            </w:pPr>
            <w:r w:rsidRPr="00BA6C82">
              <w:rPr>
                <w:rFonts w:ascii="Tahoma" w:hAnsi="Tahoma" w:cs="Tahoma"/>
                <w:b/>
                <w:sz w:val="20"/>
              </w:rPr>
              <w:t>Položka</w:t>
            </w:r>
          </w:p>
        </w:tc>
        <w:tc>
          <w:tcPr>
            <w:tcW w:w="1788" w:type="dxa"/>
            <w:shd w:val="clear" w:color="auto" w:fill="F2F2F2"/>
            <w:vAlign w:val="center"/>
          </w:tcPr>
          <w:p w14:paraId="30BC1244" w14:textId="77777777" w:rsidR="00BF7D55" w:rsidRPr="00BA6C82" w:rsidRDefault="00BF7D55" w:rsidP="00BF7D55">
            <w:pPr>
              <w:jc w:val="center"/>
              <w:rPr>
                <w:rFonts w:ascii="Tahoma" w:hAnsi="Tahoma" w:cs="Tahoma"/>
                <w:b/>
                <w:sz w:val="20"/>
              </w:rPr>
            </w:pPr>
            <w:r w:rsidRPr="00BA6C82">
              <w:rPr>
                <w:rFonts w:ascii="Tahoma" w:hAnsi="Tahoma" w:cs="Tahoma"/>
                <w:b/>
                <w:sz w:val="20"/>
              </w:rPr>
              <w:t>Meno a priezvisko</w:t>
            </w:r>
          </w:p>
        </w:tc>
        <w:tc>
          <w:tcPr>
            <w:tcW w:w="1351" w:type="dxa"/>
            <w:shd w:val="clear" w:color="auto" w:fill="F2F2F2"/>
            <w:vAlign w:val="center"/>
          </w:tcPr>
          <w:p w14:paraId="3A15778C" w14:textId="77777777" w:rsidR="00BF7D55" w:rsidRPr="00BA6C82" w:rsidRDefault="00BF7D55" w:rsidP="00BF7D55">
            <w:pPr>
              <w:jc w:val="center"/>
              <w:rPr>
                <w:rFonts w:ascii="Tahoma" w:hAnsi="Tahoma" w:cs="Tahoma"/>
                <w:b/>
                <w:sz w:val="20"/>
              </w:rPr>
            </w:pPr>
            <w:r w:rsidRPr="00BA6C82">
              <w:rPr>
                <w:rFonts w:ascii="Tahoma" w:hAnsi="Tahoma" w:cs="Tahoma"/>
                <w:b/>
                <w:sz w:val="20"/>
              </w:rPr>
              <w:t>Organizácia</w:t>
            </w:r>
          </w:p>
        </w:tc>
        <w:tc>
          <w:tcPr>
            <w:tcW w:w="1630" w:type="dxa"/>
            <w:shd w:val="clear" w:color="auto" w:fill="F2F2F2"/>
            <w:vAlign w:val="center"/>
          </w:tcPr>
          <w:p w14:paraId="6497FC37" w14:textId="77777777" w:rsidR="00BF7D55" w:rsidRPr="00BA6C82" w:rsidRDefault="00BF7D55" w:rsidP="00BF7D55">
            <w:pPr>
              <w:jc w:val="center"/>
              <w:rPr>
                <w:rFonts w:ascii="Tahoma" w:hAnsi="Tahoma" w:cs="Tahoma"/>
                <w:b/>
                <w:sz w:val="20"/>
              </w:rPr>
            </w:pPr>
            <w:r w:rsidRPr="00BA6C82">
              <w:rPr>
                <w:rFonts w:ascii="Tahoma" w:hAnsi="Tahoma" w:cs="Tahoma"/>
                <w:b/>
                <w:sz w:val="20"/>
              </w:rPr>
              <w:t>Pracovná pozícia</w:t>
            </w:r>
          </w:p>
        </w:tc>
        <w:tc>
          <w:tcPr>
            <w:tcW w:w="1037" w:type="dxa"/>
            <w:shd w:val="clear" w:color="auto" w:fill="F2F2F2"/>
            <w:vAlign w:val="center"/>
          </w:tcPr>
          <w:p w14:paraId="35B3B953" w14:textId="77777777" w:rsidR="00BF7D55" w:rsidRPr="00BA6C82" w:rsidRDefault="00BF7D55" w:rsidP="00BF7D55">
            <w:pPr>
              <w:jc w:val="center"/>
              <w:rPr>
                <w:rFonts w:ascii="Tahoma" w:hAnsi="Tahoma" w:cs="Tahoma"/>
                <w:b/>
                <w:sz w:val="20"/>
              </w:rPr>
            </w:pPr>
            <w:r w:rsidRPr="00BA6C82">
              <w:rPr>
                <w:rFonts w:ascii="Tahoma" w:hAnsi="Tahoma" w:cs="Tahoma"/>
                <w:b/>
                <w:sz w:val="20"/>
              </w:rPr>
              <w:t>Dátum</w:t>
            </w:r>
          </w:p>
        </w:tc>
        <w:tc>
          <w:tcPr>
            <w:tcW w:w="1898" w:type="dxa"/>
            <w:shd w:val="clear" w:color="auto" w:fill="F2F2F2"/>
            <w:vAlign w:val="center"/>
          </w:tcPr>
          <w:p w14:paraId="4AD97BD8" w14:textId="77777777" w:rsidR="00BF7D55" w:rsidRPr="00BA6C82" w:rsidRDefault="00BF7D55" w:rsidP="00BF7D55">
            <w:pPr>
              <w:jc w:val="center"/>
              <w:rPr>
                <w:rFonts w:ascii="Tahoma" w:hAnsi="Tahoma" w:cs="Tahoma"/>
                <w:b/>
                <w:sz w:val="20"/>
              </w:rPr>
            </w:pPr>
            <w:r w:rsidRPr="00BA6C82">
              <w:rPr>
                <w:rFonts w:ascii="Tahoma" w:hAnsi="Tahoma" w:cs="Tahoma"/>
                <w:b/>
                <w:sz w:val="20"/>
              </w:rPr>
              <w:t>Podpis</w:t>
            </w:r>
          </w:p>
          <w:p w14:paraId="1470ED61" w14:textId="77777777" w:rsidR="00BF7D55" w:rsidRPr="00BA6C82" w:rsidRDefault="00BF7D55" w:rsidP="00BF7D55">
            <w:pPr>
              <w:jc w:val="center"/>
              <w:rPr>
                <w:rFonts w:ascii="Tahoma" w:hAnsi="Tahoma" w:cs="Tahoma"/>
                <w:sz w:val="20"/>
              </w:rPr>
            </w:pPr>
            <w:r w:rsidRPr="00BA6C82">
              <w:rPr>
                <w:rFonts w:ascii="Tahoma" w:hAnsi="Tahoma" w:cs="Tahoma"/>
                <w:sz w:val="20"/>
              </w:rPr>
              <w:t>(alebo elektronický súhlas)</w:t>
            </w:r>
          </w:p>
        </w:tc>
      </w:tr>
      <w:tr w:rsidR="00654887" w:rsidRPr="00BA6C82" w14:paraId="3D129ACF" w14:textId="77777777" w:rsidTr="00A255E5">
        <w:trPr>
          <w:trHeight w:val="336"/>
        </w:trPr>
        <w:tc>
          <w:tcPr>
            <w:tcW w:w="1747" w:type="dxa"/>
            <w:shd w:val="clear" w:color="auto" w:fill="auto"/>
          </w:tcPr>
          <w:p w14:paraId="4077FE0C" w14:textId="4C09AFB4" w:rsidR="00654887" w:rsidRPr="00BA6C82" w:rsidRDefault="00654887" w:rsidP="00B0246F">
            <w:pPr>
              <w:jc w:val="left"/>
              <w:rPr>
                <w:rFonts w:asciiTheme="minorHAnsi" w:hAnsiTheme="minorHAnsi" w:cstheme="minorHAnsi"/>
                <w:sz w:val="20"/>
              </w:rPr>
            </w:pPr>
            <w:r w:rsidRPr="00BA6C82">
              <w:rPr>
                <w:rFonts w:asciiTheme="minorHAnsi" w:hAnsiTheme="minorHAnsi" w:cstheme="minorHAnsi"/>
                <w:sz w:val="20"/>
              </w:rPr>
              <w:t>Predkladá a Schválil</w:t>
            </w:r>
          </w:p>
        </w:tc>
        <w:tc>
          <w:tcPr>
            <w:tcW w:w="1788" w:type="dxa"/>
            <w:shd w:val="clear" w:color="auto" w:fill="auto"/>
          </w:tcPr>
          <w:p w14:paraId="5659D891" w14:textId="2AA67751"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 xml:space="preserve">Peter </w:t>
            </w:r>
            <w:proofErr w:type="spellStart"/>
            <w:r w:rsidRPr="00BA6C82">
              <w:rPr>
                <w:rFonts w:asciiTheme="minorHAnsi" w:hAnsiTheme="minorHAnsi" w:cstheme="minorHAnsi"/>
                <w:sz w:val="20"/>
              </w:rPr>
              <w:t>Výboch</w:t>
            </w:r>
            <w:proofErr w:type="spellEnd"/>
          </w:p>
        </w:tc>
        <w:tc>
          <w:tcPr>
            <w:tcW w:w="1351" w:type="dxa"/>
            <w:shd w:val="clear" w:color="auto" w:fill="auto"/>
          </w:tcPr>
          <w:p w14:paraId="4FD61415" w14:textId="4F3C199E"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 xml:space="preserve">Alanata </w:t>
            </w:r>
            <w:proofErr w:type="spellStart"/>
            <w:r w:rsidRPr="00BA6C82">
              <w:rPr>
                <w:rFonts w:asciiTheme="minorHAnsi" w:hAnsiTheme="minorHAnsi" w:cstheme="minorHAnsi"/>
                <w:sz w:val="20"/>
              </w:rPr>
              <w:t>a.s</w:t>
            </w:r>
            <w:proofErr w:type="spellEnd"/>
            <w:r w:rsidRPr="00BA6C82">
              <w:rPr>
                <w:rFonts w:asciiTheme="minorHAnsi" w:hAnsiTheme="minorHAnsi" w:cstheme="minorHAnsi"/>
                <w:sz w:val="20"/>
              </w:rPr>
              <w:t>.</w:t>
            </w:r>
          </w:p>
        </w:tc>
        <w:tc>
          <w:tcPr>
            <w:tcW w:w="1630" w:type="dxa"/>
            <w:shd w:val="clear" w:color="auto" w:fill="auto"/>
          </w:tcPr>
          <w:p w14:paraId="62CD4890" w14:textId="4FAFAF45"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Obchodník</w:t>
            </w:r>
          </w:p>
        </w:tc>
        <w:tc>
          <w:tcPr>
            <w:tcW w:w="1037" w:type="dxa"/>
            <w:shd w:val="clear" w:color="auto" w:fill="auto"/>
            <w:vAlign w:val="center"/>
          </w:tcPr>
          <w:p w14:paraId="78659B78" w14:textId="77777777" w:rsidR="00654887" w:rsidRPr="00BA6C82" w:rsidRDefault="00654887" w:rsidP="00654887">
            <w:pPr>
              <w:rPr>
                <w:rFonts w:ascii="Tahoma" w:hAnsi="Tahoma" w:cs="Tahoma"/>
                <w:sz w:val="20"/>
              </w:rPr>
            </w:pPr>
          </w:p>
        </w:tc>
        <w:tc>
          <w:tcPr>
            <w:tcW w:w="1898" w:type="dxa"/>
            <w:shd w:val="clear" w:color="auto" w:fill="auto"/>
            <w:vAlign w:val="center"/>
          </w:tcPr>
          <w:p w14:paraId="6D0A3EA8" w14:textId="77777777" w:rsidR="00654887" w:rsidRPr="00BA6C82" w:rsidRDefault="00654887" w:rsidP="00654887">
            <w:pPr>
              <w:rPr>
                <w:rFonts w:ascii="Tahoma" w:hAnsi="Tahoma" w:cs="Tahoma"/>
                <w:sz w:val="20"/>
              </w:rPr>
            </w:pPr>
          </w:p>
        </w:tc>
      </w:tr>
      <w:tr w:rsidR="00654887" w:rsidRPr="00BA6C82" w14:paraId="218D4050" w14:textId="77777777" w:rsidTr="00A255E5">
        <w:trPr>
          <w:trHeight w:val="336"/>
        </w:trPr>
        <w:tc>
          <w:tcPr>
            <w:tcW w:w="1747" w:type="dxa"/>
            <w:shd w:val="clear" w:color="auto" w:fill="auto"/>
          </w:tcPr>
          <w:p w14:paraId="3989C03D" w14:textId="21E3C0FC"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Schválil</w:t>
            </w:r>
          </w:p>
        </w:tc>
        <w:tc>
          <w:tcPr>
            <w:tcW w:w="1788" w:type="dxa"/>
            <w:shd w:val="clear" w:color="auto" w:fill="auto"/>
          </w:tcPr>
          <w:p w14:paraId="74A0A917" w14:textId="41B2CFC6"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Martin Miškovský</w:t>
            </w:r>
          </w:p>
        </w:tc>
        <w:tc>
          <w:tcPr>
            <w:tcW w:w="1351" w:type="dxa"/>
            <w:shd w:val="clear" w:color="auto" w:fill="auto"/>
          </w:tcPr>
          <w:p w14:paraId="5283DBC1" w14:textId="7EA9844A"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 xml:space="preserve">MD SR </w:t>
            </w:r>
          </w:p>
        </w:tc>
        <w:tc>
          <w:tcPr>
            <w:tcW w:w="1630" w:type="dxa"/>
            <w:shd w:val="clear" w:color="auto" w:fill="auto"/>
          </w:tcPr>
          <w:p w14:paraId="27925375" w14:textId="28D90338"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Vecný gestor/riaditeľ OCD</w:t>
            </w:r>
          </w:p>
        </w:tc>
        <w:tc>
          <w:tcPr>
            <w:tcW w:w="1037" w:type="dxa"/>
            <w:shd w:val="clear" w:color="auto" w:fill="auto"/>
            <w:vAlign w:val="center"/>
          </w:tcPr>
          <w:p w14:paraId="339868E6" w14:textId="77777777" w:rsidR="00654887" w:rsidRPr="00BA6C82" w:rsidRDefault="00654887" w:rsidP="00654887">
            <w:pPr>
              <w:rPr>
                <w:rFonts w:ascii="Tahoma" w:hAnsi="Tahoma" w:cs="Tahoma"/>
                <w:sz w:val="20"/>
              </w:rPr>
            </w:pPr>
          </w:p>
        </w:tc>
        <w:tc>
          <w:tcPr>
            <w:tcW w:w="1898" w:type="dxa"/>
            <w:shd w:val="clear" w:color="auto" w:fill="auto"/>
            <w:vAlign w:val="center"/>
          </w:tcPr>
          <w:p w14:paraId="78FD1EA3" w14:textId="77777777" w:rsidR="00654887" w:rsidRPr="00BA6C82" w:rsidRDefault="00654887" w:rsidP="00654887">
            <w:pPr>
              <w:rPr>
                <w:rFonts w:ascii="Tahoma" w:hAnsi="Tahoma" w:cs="Tahoma"/>
                <w:sz w:val="20"/>
              </w:rPr>
            </w:pPr>
          </w:p>
        </w:tc>
      </w:tr>
      <w:tr w:rsidR="00654887" w:rsidRPr="00BA6C82" w14:paraId="0394097D" w14:textId="77777777" w:rsidTr="00A255E5">
        <w:trPr>
          <w:trHeight w:val="336"/>
        </w:trPr>
        <w:tc>
          <w:tcPr>
            <w:tcW w:w="1747" w:type="dxa"/>
            <w:shd w:val="clear" w:color="auto" w:fill="auto"/>
          </w:tcPr>
          <w:p w14:paraId="0C932699" w14:textId="1D98C7CA"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 xml:space="preserve">Schválil </w:t>
            </w:r>
          </w:p>
        </w:tc>
        <w:tc>
          <w:tcPr>
            <w:tcW w:w="1788" w:type="dxa"/>
            <w:shd w:val="clear" w:color="auto" w:fill="auto"/>
          </w:tcPr>
          <w:p w14:paraId="043C7A9A" w14:textId="0935614F"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Peter Tvrdoň</w:t>
            </w:r>
          </w:p>
        </w:tc>
        <w:tc>
          <w:tcPr>
            <w:tcW w:w="1351" w:type="dxa"/>
            <w:shd w:val="clear" w:color="auto" w:fill="auto"/>
          </w:tcPr>
          <w:p w14:paraId="1F381035" w14:textId="5FE2CDC4"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MD SR</w:t>
            </w:r>
          </w:p>
        </w:tc>
        <w:tc>
          <w:tcPr>
            <w:tcW w:w="1630" w:type="dxa"/>
            <w:shd w:val="clear" w:color="auto" w:fill="auto"/>
          </w:tcPr>
          <w:p w14:paraId="44D285D0" w14:textId="1AFCCFA4" w:rsidR="00654887" w:rsidRPr="00BA6C82" w:rsidRDefault="00654887" w:rsidP="00654887">
            <w:pPr>
              <w:rPr>
                <w:rFonts w:asciiTheme="minorHAnsi" w:hAnsiTheme="minorHAnsi" w:cstheme="minorHAnsi"/>
                <w:sz w:val="20"/>
              </w:rPr>
            </w:pPr>
            <w:r w:rsidRPr="00BA6C82">
              <w:rPr>
                <w:rFonts w:asciiTheme="minorHAnsi" w:hAnsiTheme="minorHAnsi" w:cstheme="minorHAnsi"/>
                <w:sz w:val="20"/>
              </w:rPr>
              <w:t>Predseda RV/generálny riaditeľ SCDPK</w:t>
            </w:r>
          </w:p>
        </w:tc>
        <w:tc>
          <w:tcPr>
            <w:tcW w:w="1037" w:type="dxa"/>
            <w:shd w:val="clear" w:color="auto" w:fill="auto"/>
            <w:vAlign w:val="center"/>
          </w:tcPr>
          <w:p w14:paraId="5B645E1E" w14:textId="77777777" w:rsidR="00654887" w:rsidRPr="00BA6C82" w:rsidRDefault="00654887" w:rsidP="00654887">
            <w:pPr>
              <w:rPr>
                <w:rFonts w:ascii="Tahoma" w:hAnsi="Tahoma" w:cs="Tahoma"/>
                <w:sz w:val="20"/>
              </w:rPr>
            </w:pPr>
          </w:p>
        </w:tc>
        <w:tc>
          <w:tcPr>
            <w:tcW w:w="1898" w:type="dxa"/>
            <w:shd w:val="clear" w:color="auto" w:fill="auto"/>
            <w:vAlign w:val="center"/>
          </w:tcPr>
          <w:p w14:paraId="347B91C5" w14:textId="77777777" w:rsidR="00654887" w:rsidRPr="00BA6C82" w:rsidRDefault="00654887" w:rsidP="00654887">
            <w:pPr>
              <w:rPr>
                <w:rFonts w:ascii="Tahoma" w:hAnsi="Tahoma" w:cs="Tahoma"/>
                <w:sz w:val="20"/>
              </w:rPr>
            </w:pPr>
          </w:p>
        </w:tc>
      </w:tr>
    </w:tbl>
    <w:p w14:paraId="59DBCA67" w14:textId="77777777" w:rsidR="00E17ABF" w:rsidRPr="002B14EC" w:rsidRDefault="00E17ABF" w:rsidP="00E17ABF">
      <w:pPr>
        <w:rPr>
          <w:lang w:eastAsia="sk-SK"/>
        </w:rPr>
      </w:pPr>
    </w:p>
    <w:p w14:paraId="06F1CD72" w14:textId="77777777" w:rsidR="00EA68B4" w:rsidRPr="002B14EC" w:rsidRDefault="00EA68B4" w:rsidP="00F63A51">
      <w:pPr>
        <w:pStyle w:val="Tabukasmriekou5tmavzvraznenie11"/>
      </w:pPr>
    </w:p>
    <w:p w14:paraId="42209527" w14:textId="77777777" w:rsidR="00EA68B4" w:rsidRPr="002B14EC" w:rsidRDefault="00EA68B4">
      <w:pPr>
        <w:rPr>
          <w:rFonts w:ascii="Tahoma" w:hAnsi="Tahoma" w:cs="Tahoma"/>
          <w:b/>
          <w:sz w:val="16"/>
          <w:szCs w:val="16"/>
          <w:lang w:eastAsia="sk-SK"/>
        </w:rPr>
      </w:pPr>
      <w:r w:rsidRPr="002B14EC">
        <w:rPr>
          <w:rFonts w:ascii="Tahoma" w:hAnsi="Tahoma" w:cs="Tahoma"/>
          <w:b/>
          <w:sz w:val="16"/>
          <w:szCs w:val="16"/>
        </w:rPr>
        <w:br w:type="page"/>
      </w:r>
    </w:p>
    <w:p w14:paraId="452254E7" w14:textId="5721AE17" w:rsidR="006B4ABA" w:rsidRPr="002B14EC" w:rsidRDefault="00E17ABF" w:rsidP="00F63A51">
      <w:pPr>
        <w:pStyle w:val="Tabukasmriekou5tmavzvraznenie11"/>
      </w:pPr>
      <w:r w:rsidRPr="002B14EC">
        <w:lastRenderedPageBreak/>
        <w:t>OBSAH</w:t>
      </w:r>
    </w:p>
    <w:p w14:paraId="6CFD639A" w14:textId="77777777" w:rsidR="00E17ABF" w:rsidRPr="002B14EC" w:rsidRDefault="00E17ABF" w:rsidP="00E17ABF">
      <w:pPr>
        <w:rPr>
          <w:lang w:eastAsia="sk-SK"/>
        </w:rPr>
      </w:pPr>
    </w:p>
    <w:p w14:paraId="1F0279AE" w14:textId="6D8B2153" w:rsidR="00856890" w:rsidRDefault="00E17ABF">
      <w:pPr>
        <w:pStyle w:val="Obsah1"/>
        <w:rPr>
          <w:rFonts w:asciiTheme="minorHAnsi" w:eastAsiaTheme="minorEastAsia" w:hAnsiTheme="minorHAnsi" w:cs="Arial Unicode MS"/>
          <w:b w:val="0"/>
          <w:bCs w:val="0"/>
          <w:caps w:val="0"/>
          <w:noProof/>
          <w:sz w:val="22"/>
          <w:lang w:eastAsia="sk-SK" w:bidi="lo-LA"/>
        </w:rPr>
      </w:pPr>
      <w:r w:rsidRPr="002B14EC">
        <w:rPr>
          <w:rFonts w:cs="Tahoma"/>
          <w:bCs w:val="0"/>
          <w:caps w:val="0"/>
          <w:szCs w:val="16"/>
        </w:rPr>
        <w:fldChar w:fldCharType="begin"/>
      </w:r>
      <w:r w:rsidRPr="002B14EC">
        <w:rPr>
          <w:rFonts w:cs="Tahoma"/>
          <w:bCs w:val="0"/>
          <w:caps w:val="0"/>
          <w:szCs w:val="16"/>
        </w:rPr>
        <w:instrText xml:space="preserve"> TOC \o "1-3" \h \z \u </w:instrText>
      </w:r>
      <w:r w:rsidRPr="002B14EC">
        <w:rPr>
          <w:rFonts w:cs="Tahoma"/>
          <w:bCs w:val="0"/>
          <w:caps w:val="0"/>
          <w:szCs w:val="16"/>
        </w:rPr>
        <w:fldChar w:fldCharType="separate"/>
      </w:r>
      <w:hyperlink w:anchor="_Toc164169952" w:history="1">
        <w:r w:rsidR="00856890" w:rsidRPr="007D4DAF">
          <w:rPr>
            <w:rStyle w:val="Hypertextovprepojenie"/>
            <w:noProof/>
          </w:rPr>
          <w:t>1.</w:t>
        </w:r>
        <w:r w:rsidR="00856890">
          <w:rPr>
            <w:rFonts w:asciiTheme="minorHAnsi" w:eastAsiaTheme="minorEastAsia" w:hAnsiTheme="minorHAnsi" w:cs="Arial Unicode MS"/>
            <w:b w:val="0"/>
            <w:bCs w:val="0"/>
            <w:caps w:val="0"/>
            <w:noProof/>
            <w:sz w:val="22"/>
            <w:lang w:eastAsia="sk-SK" w:bidi="lo-LA"/>
          </w:rPr>
          <w:tab/>
        </w:r>
        <w:r w:rsidR="00856890" w:rsidRPr="007D4DAF">
          <w:rPr>
            <w:rStyle w:val="Hypertextovprepojenie"/>
            <w:noProof/>
          </w:rPr>
          <w:t>POPIS ZMIEN DOKUMENTU</w:t>
        </w:r>
        <w:r w:rsidR="00856890">
          <w:rPr>
            <w:noProof/>
            <w:webHidden/>
          </w:rPr>
          <w:tab/>
        </w:r>
        <w:r w:rsidR="00856890">
          <w:rPr>
            <w:noProof/>
            <w:webHidden/>
          </w:rPr>
          <w:fldChar w:fldCharType="begin"/>
        </w:r>
        <w:r w:rsidR="00856890">
          <w:rPr>
            <w:noProof/>
            <w:webHidden/>
          </w:rPr>
          <w:instrText xml:space="preserve"> PAGEREF _Toc164169952 \h </w:instrText>
        </w:r>
        <w:r w:rsidR="00856890">
          <w:rPr>
            <w:noProof/>
            <w:webHidden/>
          </w:rPr>
        </w:r>
        <w:r w:rsidR="00856890">
          <w:rPr>
            <w:noProof/>
            <w:webHidden/>
          </w:rPr>
          <w:fldChar w:fldCharType="separate"/>
        </w:r>
        <w:r w:rsidR="00856890">
          <w:rPr>
            <w:noProof/>
            <w:webHidden/>
          </w:rPr>
          <w:t>3</w:t>
        </w:r>
        <w:r w:rsidR="00856890">
          <w:rPr>
            <w:noProof/>
            <w:webHidden/>
          </w:rPr>
          <w:fldChar w:fldCharType="end"/>
        </w:r>
      </w:hyperlink>
    </w:p>
    <w:p w14:paraId="3D02BB63" w14:textId="762A8754"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69953" w:history="1">
        <w:r w:rsidRPr="007D4DAF">
          <w:rPr>
            <w:rStyle w:val="Hypertextovprepojenie"/>
          </w:rPr>
          <w:t>1.1</w:t>
        </w:r>
        <w:r>
          <w:rPr>
            <w:rFonts w:asciiTheme="minorHAnsi" w:eastAsiaTheme="minorEastAsia" w:hAnsiTheme="minorHAnsi" w:cs="Arial Unicode MS"/>
            <w:b w:val="0"/>
            <w:smallCaps w:val="0"/>
            <w:sz w:val="22"/>
            <w:szCs w:val="22"/>
            <w:lang w:eastAsia="sk-SK" w:bidi="lo-LA"/>
          </w:rPr>
          <w:tab/>
        </w:r>
        <w:r w:rsidRPr="007D4DAF">
          <w:rPr>
            <w:rStyle w:val="Hypertextovprepojenie"/>
          </w:rPr>
          <w:t>História zmien</w:t>
        </w:r>
        <w:r>
          <w:rPr>
            <w:webHidden/>
          </w:rPr>
          <w:tab/>
        </w:r>
        <w:r>
          <w:rPr>
            <w:webHidden/>
          </w:rPr>
          <w:fldChar w:fldCharType="begin"/>
        </w:r>
        <w:r>
          <w:rPr>
            <w:webHidden/>
          </w:rPr>
          <w:instrText xml:space="preserve"> PAGEREF _Toc164169953 \h </w:instrText>
        </w:r>
        <w:r>
          <w:rPr>
            <w:webHidden/>
          </w:rPr>
        </w:r>
        <w:r>
          <w:rPr>
            <w:webHidden/>
          </w:rPr>
          <w:fldChar w:fldCharType="separate"/>
        </w:r>
        <w:r>
          <w:rPr>
            <w:webHidden/>
          </w:rPr>
          <w:t>3</w:t>
        </w:r>
        <w:r>
          <w:rPr>
            <w:webHidden/>
          </w:rPr>
          <w:fldChar w:fldCharType="end"/>
        </w:r>
      </w:hyperlink>
    </w:p>
    <w:p w14:paraId="2CDBA121" w14:textId="076F1B8E"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69954" w:history="1">
        <w:r w:rsidRPr="007D4DAF">
          <w:rPr>
            <w:rStyle w:val="Hypertextovprepojenie"/>
            <w:noProof/>
          </w:rPr>
          <w:t>2.</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ÚČEL DOKUMENTU</w:t>
        </w:r>
        <w:r>
          <w:rPr>
            <w:noProof/>
            <w:webHidden/>
          </w:rPr>
          <w:tab/>
        </w:r>
        <w:r>
          <w:rPr>
            <w:noProof/>
            <w:webHidden/>
          </w:rPr>
          <w:fldChar w:fldCharType="begin"/>
        </w:r>
        <w:r>
          <w:rPr>
            <w:noProof/>
            <w:webHidden/>
          </w:rPr>
          <w:instrText xml:space="preserve"> PAGEREF _Toc164169954 \h </w:instrText>
        </w:r>
        <w:r>
          <w:rPr>
            <w:noProof/>
            <w:webHidden/>
          </w:rPr>
        </w:r>
        <w:r>
          <w:rPr>
            <w:noProof/>
            <w:webHidden/>
          </w:rPr>
          <w:fldChar w:fldCharType="separate"/>
        </w:r>
        <w:r>
          <w:rPr>
            <w:noProof/>
            <w:webHidden/>
          </w:rPr>
          <w:t>3</w:t>
        </w:r>
        <w:r>
          <w:rPr>
            <w:noProof/>
            <w:webHidden/>
          </w:rPr>
          <w:fldChar w:fldCharType="end"/>
        </w:r>
      </w:hyperlink>
    </w:p>
    <w:p w14:paraId="00C13281" w14:textId="1723EF17"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69955" w:history="1">
        <w:r w:rsidRPr="007D4DAF">
          <w:rPr>
            <w:rStyle w:val="Hypertextovprepojenie"/>
          </w:rPr>
          <w:t>2.1</w:t>
        </w:r>
        <w:r>
          <w:rPr>
            <w:rFonts w:asciiTheme="minorHAnsi" w:eastAsiaTheme="minorEastAsia" w:hAnsiTheme="minorHAnsi" w:cs="Arial Unicode MS"/>
            <w:b w:val="0"/>
            <w:smallCaps w:val="0"/>
            <w:sz w:val="22"/>
            <w:szCs w:val="22"/>
            <w:lang w:eastAsia="sk-SK" w:bidi="lo-LA"/>
          </w:rPr>
          <w:tab/>
        </w:r>
        <w:r w:rsidRPr="007D4DAF">
          <w:rPr>
            <w:rStyle w:val="Hypertextovprepojenie"/>
          </w:rPr>
          <w:t>Manažérske zhrnutie</w:t>
        </w:r>
        <w:r>
          <w:rPr>
            <w:webHidden/>
          </w:rPr>
          <w:tab/>
        </w:r>
        <w:r>
          <w:rPr>
            <w:webHidden/>
          </w:rPr>
          <w:fldChar w:fldCharType="begin"/>
        </w:r>
        <w:r>
          <w:rPr>
            <w:webHidden/>
          </w:rPr>
          <w:instrText xml:space="preserve"> PAGEREF _Toc164169955 \h </w:instrText>
        </w:r>
        <w:r>
          <w:rPr>
            <w:webHidden/>
          </w:rPr>
        </w:r>
        <w:r>
          <w:rPr>
            <w:webHidden/>
          </w:rPr>
          <w:fldChar w:fldCharType="separate"/>
        </w:r>
        <w:r>
          <w:rPr>
            <w:webHidden/>
          </w:rPr>
          <w:t>3</w:t>
        </w:r>
        <w:r>
          <w:rPr>
            <w:webHidden/>
          </w:rPr>
          <w:fldChar w:fldCharType="end"/>
        </w:r>
      </w:hyperlink>
    </w:p>
    <w:p w14:paraId="0EBB253B" w14:textId="7BD3F3BB"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69956" w:history="1">
        <w:r w:rsidRPr="007D4DAF">
          <w:rPr>
            <w:rStyle w:val="Hypertextovprepojenie"/>
          </w:rPr>
          <w:t>2.2</w:t>
        </w:r>
        <w:r>
          <w:rPr>
            <w:rFonts w:asciiTheme="minorHAnsi" w:eastAsiaTheme="minorEastAsia" w:hAnsiTheme="minorHAnsi" w:cs="Arial Unicode MS"/>
            <w:b w:val="0"/>
            <w:smallCaps w:val="0"/>
            <w:sz w:val="22"/>
            <w:szCs w:val="22"/>
            <w:lang w:eastAsia="sk-SK" w:bidi="lo-LA"/>
          </w:rPr>
          <w:tab/>
        </w:r>
        <w:r w:rsidRPr="007D4DAF">
          <w:rPr>
            <w:rStyle w:val="Hypertextovprepojenie"/>
          </w:rPr>
          <w:t>Použité skratky a pojmy</w:t>
        </w:r>
        <w:r>
          <w:rPr>
            <w:webHidden/>
          </w:rPr>
          <w:tab/>
        </w:r>
        <w:r>
          <w:rPr>
            <w:webHidden/>
          </w:rPr>
          <w:fldChar w:fldCharType="begin"/>
        </w:r>
        <w:r>
          <w:rPr>
            <w:webHidden/>
          </w:rPr>
          <w:instrText xml:space="preserve"> PAGEREF _Toc164169956 \h </w:instrText>
        </w:r>
        <w:r>
          <w:rPr>
            <w:webHidden/>
          </w:rPr>
        </w:r>
        <w:r>
          <w:rPr>
            <w:webHidden/>
          </w:rPr>
          <w:fldChar w:fldCharType="separate"/>
        </w:r>
        <w:r>
          <w:rPr>
            <w:webHidden/>
          </w:rPr>
          <w:t>4</w:t>
        </w:r>
        <w:r>
          <w:rPr>
            <w:webHidden/>
          </w:rPr>
          <w:fldChar w:fldCharType="end"/>
        </w:r>
      </w:hyperlink>
    </w:p>
    <w:p w14:paraId="3C8FFBE9" w14:textId="0656E663"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69957" w:history="1">
        <w:r w:rsidRPr="007D4DAF">
          <w:rPr>
            <w:rStyle w:val="Hypertextovprepojenie"/>
            <w:noProof/>
          </w:rPr>
          <w:t>3.</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POPIS NAVRHOVANÉHO RIEŠENIA</w:t>
        </w:r>
        <w:r>
          <w:rPr>
            <w:noProof/>
            <w:webHidden/>
          </w:rPr>
          <w:tab/>
        </w:r>
        <w:r>
          <w:rPr>
            <w:noProof/>
            <w:webHidden/>
          </w:rPr>
          <w:fldChar w:fldCharType="begin"/>
        </w:r>
        <w:r>
          <w:rPr>
            <w:noProof/>
            <w:webHidden/>
          </w:rPr>
          <w:instrText xml:space="preserve"> PAGEREF _Toc164169957 \h </w:instrText>
        </w:r>
        <w:r>
          <w:rPr>
            <w:noProof/>
            <w:webHidden/>
          </w:rPr>
        </w:r>
        <w:r>
          <w:rPr>
            <w:noProof/>
            <w:webHidden/>
          </w:rPr>
          <w:fldChar w:fldCharType="separate"/>
        </w:r>
        <w:r>
          <w:rPr>
            <w:noProof/>
            <w:webHidden/>
          </w:rPr>
          <w:t>4</w:t>
        </w:r>
        <w:r>
          <w:rPr>
            <w:noProof/>
            <w:webHidden/>
          </w:rPr>
          <w:fldChar w:fldCharType="end"/>
        </w:r>
      </w:hyperlink>
    </w:p>
    <w:p w14:paraId="7ABFF6D1" w14:textId="21E1C0E4"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58" w:history="1">
        <w:r w:rsidRPr="007D4DAF">
          <w:rPr>
            <w:rStyle w:val="Hypertextovprepojenie"/>
            <w:noProof/>
          </w:rPr>
          <w:t>3.1.1</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1 – Zavedenie poskytovateľov eLearningu v oblasti cestnej dopravy (AŠ,KKV,IK)</w:t>
        </w:r>
        <w:r>
          <w:rPr>
            <w:noProof/>
            <w:webHidden/>
          </w:rPr>
          <w:tab/>
        </w:r>
        <w:r>
          <w:rPr>
            <w:noProof/>
            <w:webHidden/>
          </w:rPr>
          <w:fldChar w:fldCharType="begin"/>
        </w:r>
        <w:r>
          <w:rPr>
            <w:noProof/>
            <w:webHidden/>
          </w:rPr>
          <w:instrText xml:space="preserve"> PAGEREF _Toc164169958 \h </w:instrText>
        </w:r>
        <w:r>
          <w:rPr>
            <w:noProof/>
            <w:webHidden/>
          </w:rPr>
        </w:r>
        <w:r>
          <w:rPr>
            <w:noProof/>
            <w:webHidden/>
          </w:rPr>
          <w:fldChar w:fldCharType="separate"/>
        </w:r>
        <w:r>
          <w:rPr>
            <w:noProof/>
            <w:webHidden/>
          </w:rPr>
          <w:t>6</w:t>
        </w:r>
        <w:r>
          <w:rPr>
            <w:noProof/>
            <w:webHidden/>
          </w:rPr>
          <w:fldChar w:fldCharType="end"/>
        </w:r>
      </w:hyperlink>
    </w:p>
    <w:p w14:paraId="316C97ED" w14:textId="055E1D29"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59" w:history="1">
        <w:r w:rsidRPr="007D4DAF">
          <w:rPr>
            <w:rStyle w:val="Hypertextovprepojenie"/>
            <w:noProof/>
          </w:rPr>
          <w:t>3.1.2</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novej podoby osnov</w:t>
        </w:r>
        <w:r>
          <w:rPr>
            <w:noProof/>
            <w:webHidden/>
          </w:rPr>
          <w:tab/>
        </w:r>
        <w:r>
          <w:rPr>
            <w:noProof/>
            <w:webHidden/>
          </w:rPr>
          <w:fldChar w:fldCharType="begin"/>
        </w:r>
        <w:r>
          <w:rPr>
            <w:noProof/>
            <w:webHidden/>
          </w:rPr>
          <w:instrText xml:space="preserve"> PAGEREF _Toc164169959 \h </w:instrText>
        </w:r>
        <w:r>
          <w:rPr>
            <w:noProof/>
            <w:webHidden/>
          </w:rPr>
        </w:r>
        <w:r>
          <w:rPr>
            <w:noProof/>
            <w:webHidden/>
          </w:rPr>
          <w:fldChar w:fldCharType="separate"/>
        </w:r>
        <w:r>
          <w:rPr>
            <w:noProof/>
            <w:webHidden/>
          </w:rPr>
          <w:t>6</w:t>
        </w:r>
        <w:r>
          <w:rPr>
            <w:noProof/>
            <w:webHidden/>
          </w:rPr>
          <w:fldChar w:fldCharType="end"/>
        </w:r>
      </w:hyperlink>
    </w:p>
    <w:p w14:paraId="2E0D3D6F" w14:textId="61C63F17"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60" w:history="1">
        <w:r w:rsidRPr="007D4DAF">
          <w:rPr>
            <w:rStyle w:val="Hypertextovprepojenie"/>
            <w:noProof/>
          </w:rPr>
          <w:t>3.1.3</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Úpravy SKVZA</w:t>
        </w:r>
        <w:r>
          <w:rPr>
            <w:noProof/>
            <w:webHidden/>
          </w:rPr>
          <w:tab/>
        </w:r>
        <w:r>
          <w:rPr>
            <w:noProof/>
            <w:webHidden/>
          </w:rPr>
          <w:fldChar w:fldCharType="begin"/>
        </w:r>
        <w:r>
          <w:rPr>
            <w:noProof/>
            <w:webHidden/>
          </w:rPr>
          <w:instrText xml:space="preserve"> PAGEREF _Toc164169960 \h </w:instrText>
        </w:r>
        <w:r>
          <w:rPr>
            <w:noProof/>
            <w:webHidden/>
          </w:rPr>
        </w:r>
        <w:r>
          <w:rPr>
            <w:noProof/>
            <w:webHidden/>
          </w:rPr>
          <w:fldChar w:fldCharType="separate"/>
        </w:r>
        <w:r>
          <w:rPr>
            <w:noProof/>
            <w:webHidden/>
          </w:rPr>
          <w:t>6</w:t>
        </w:r>
        <w:r>
          <w:rPr>
            <w:noProof/>
            <w:webHidden/>
          </w:rPr>
          <w:fldChar w:fldCharType="end"/>
        </w:r>
      </w:hyperlink>
    </w:p>
    <w:p w14:paraId="4CFA9919" w14:textId="1C40D927"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69961" w:history="1">
        <w:r w:rsidRPr="007D4DAF">
          <w:rPr>
            <w:rStyle w:val="Hypertextovprepojenie"/>
          </w:rPr>
          <w:t>3.2</w:t>
        </w:r>
        <w:r>
          <w:rPr>
            <w:rFonts w:asciiTheme="minorHAnsi" w:eastAsiaTheme="minorEastAsia" w:hAnsiTheme="minorHAnsi" w:cs="Arial Unicode MS"/>
            <w:b w:val="0"/>
            <w:smallCaps w:val="0"/>
            <w:sz w:val="22"/>
            <w:szCs w:val="22"/>
            <w:lang w:eastAsia="sk-SK" w:bidi="lo-LA"/>
          </w:rPr>
          <w:tab/>
        </w:r>
        <w:r w:rsidRPr="007D4DAF">
          <w:rPr>
            <w:rStyle w:val="Hypertextovprepojenie"/>
          </w:rPr>
          <w:t>Požiadavky MD SR na realizáciu</w:t>
        </w:r>
        <w:r>
          <w:rPr>
            <w:webHidden/>
          </w:rPr>
          <w:tab/>
        </w:r>
        <w:r>
          <w:rPr>
            <w:webHidden/>
          </w:rPr>
          <w:fldChar w:fldCharType="begin"/>
        </w:r>
        <w:r>
          <w:rPr>
            <w:webHidden/>
          </w:rPr>
          <w:instrText xml:space="preserve"> PAGEREF _Toc164169961 \h </w:instrText>
        </w:r>
        <w:r>
          <w:rPr>
            <w:webHidden/>
          </w:rPr>
        </w:r>
        <w:r>
          <w:rPr>
            <w:webHidden/>
          </w:rPr>
          <w:fldChar w:fldCharType="separate"/>
        </w:r>
        <w:r>
          <w:rPr>
            <w:webHidden/>
          </w:rPr>
          <w:t>6</w:t>
        </w:r>
        <w:r>
          <w:rPr>
            <w:webHidden/>
          </w:rPr>
          <w:fldChar w:fldCharType="end"/>
        </w:r>
      </w:hyperlink>
    </w:p>
    <w:p w14:paraId="44D042C0" w14:textId="1EC942E9"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69962" w:history="1">
        <w:r w:rsidRPr="007D4DAF">
          <w:rPr>
            <w:rStyle w:val="Hypertextovprepojenie"/>
          </w:rPr>
          <w:t>3.3</w:t>
        </w:r>
        <w:r>
          <w:rPr>
            <w:rFonts w:asciiTheme="minorHAnsi" w:eastAsiaTheme="minorEastAsia" w:hAnsiTheme="minorHAnsi" w:cs="Arial Unicode MS"/>
            <w:b w:val="0"/>
            <w:smallCaps w:val="0"/>
            <w:sz w:val="22"/>
            <w:szCs w:val="22"/>
            <w:lang w:eastAsia="sk-SK" w:bidi="lo-LA"/>
          </w:rPr>
          <w:tab/>
        </w:r>
        <w:r w:rsidRPr="007D4DAF">
          <w:rPr>
            <w:rStyle w:val="Hypertextovprepojenie"/>
          </w:rPr>
          <w:t>Funkčné požiadavky</w:t>
        </w:r>
        <w:r>
          <w:rPr>
            <w:webHidden/>
          </w:rPr>
          <w:tab/>
        </w:r>
        <w:r>
          <w:rPr>
            <w:webHidden/>
          </w:rPr>
          <w:fldChar w:fldCharType="begin"/>
        </w:r>
        <w:r>
          <w:rPr>
            <w:webHidden/>
          </w:rPr>
          <w:instrText xml:space="preserve"> PAGEREF _Toc164169962 \h </w:instrText>
        </w:r>
        <w:r>
          <w:rPr>
            <w:webHidden/>
          </w:rPr>
        </w:r>
        <w:r>
          <w:rPr>
            <w:webHidden/>
          </w:rPr>
          <w:fldChar w:fldCharType="separate"/>
        </w:r>
        <w:r>
          <w:rPr>
            <w:webHidden/>
          </w:rPr>
          <w:t>7</w:t>
        </w:r>
        <w:r>
          <w:rPr>
            <w:webHidden/>
          </w:rPr>
          <w:fldChar w:fldCharType="end"/>
        </w:r>
      </w:hyperlink>
    </w:p>
    <w:p w14:paraId="049DA475" w14:textId="0312C8A6"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69963" w:history="1">
        <w:r w:rsidRPr="007D4DAF">
          <w:rPr>
            <w:rStyle w:val="Hypertextovprepojenie"/>
          </w:rPr>
          <w:t>3.4</w:t>
        </w:r>
        <w:r>
          <w:rPr>
            <w:rFonts w:asciiTheme="minorHAnsi" w:eastAsiaTheme="minorEastAsia" w:hAnsiTheme="minorHAnsi" w:cs="Arial Unicode MS"/>
            <w:b w:val="0"/>
            <w:smallCaps w:val="0"/>
            <w:sz w:val="22"/>
            <w:szCs w:val="22"/>
            <w:lang w:eastAsia="sk-SK" w:bidi="lo-LA"/>
          </w:rPr>
          <w:tab/>
        </w:r>
        <w:r w:rsidRPr="007D4DAF">
          <w:rPr>
            <w:rStyle w:val="Hypertextovprepojenie"/>
          </w:rPr>
          <w:t>Nefunkčné požiadavky</w:t>
        </w:r>
        <w:r>
          <w:rPr>
            <w:webHidden/>
          </w:rPr>
          <w:tab/>
        </w:r>
        <w:r>
          <w:rPr>
            <w:webHidden/>
          </w:rPr>
          <w:fldChar w:fldCharType="begin"/>
        </w:r>
        <w:r>
          <w:rPr>
            <w:webHidden/>
          </w:rPr>
          <w:instrText xml:space="preserve"> PAGEREF _Toc164169963 \h </w:instrText>
        </w:r>
        <w:r>
          <w:rPr>
            <w:webHidden/>
          </w:rPr>
        </w:r>
        <w:r>
          <w:rPr>
            <w:webHidden/>
          </w:rPr>
          <w:fldChar w:fldCharType="separate"/>
        </w:r>
        <w:r>
          <w:rPr>
            <w:webHidden/>
          </w:rPr>
          <w:t>10</w:t>
        </w:r>
        <w:r>
          <w:rPr>
            <w:webHidden/>
          </w:rPr>
          <w:fldChar w:fldCharType="end"/>
        </w:r>
      </w:hyperlink>
    </w:p>
    <w:p w14:paraId="2EBAD4C7" w14:textId="5F284017"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64" w:history="1">
        <w:r w:rsidRPr="007D4DAF">
          <w:rPr>
            <w:rStyle w:val="Hypertextovprepojenie"/>
            <w:noProof/>
          </w:rPr>
          <w:t>3.4.1</w:t>
        </w:r>
        <w:r>
          <w:rPr>
            <w:rFonts w:asciiTheme="minorHAnsi" w:eastAsiaTheme="minorEastAsia" w:hAnsiTheme="minorHAnsi" w:cs="Arial Unicode MS"/>
            <w:b w:val="0"/>
            <w:iCs w:val="0"/>
            <w:noProof/>
            <w:sz w:val="22"/>
            <w:lang w:eastAsia="sk-SK" w:bidi="lo-LA"/>
          </w:rPr>
          <w:tab/>
        </w:r>
        <w:r w:rsidRPr="007D4DAF">
          <w:rPr>
            <w:rStyle w:val="Hypertextovprepojenie"/>
            <w:noProof/>
          </w:rPr>
          <w:t>POŽIADAVKY MIMO REALIZÁCIU ROZSAHU PROJEKTU</w:t>
        </w:r>
        <w:r>
          <w:rPr>
            <w:noProof/>
            <w:webHidden/>
          </w:rPr>
          <w:tab/>
        </w:r>
        <w:r>
          <w:rPr>
            <w:noProof/>
            <w:webHidden/>
          </w:rPr>
          <w:fldChar w:fldCharType="begin"/>
        </w:r>
        <w:r>
          <w:rPr>
            <w:noProof/>
            <w:webHidden/>
          </w:rPr>
          <w:instrText xml:space="preserve"> PAGEREF _Toc164169964 \h </w:instrText>
        </w:r>
        <w:r>
          <w:rPr>
            <w:noProof/>
            <w:webHidden/>
          </w:rPr>
        </w:r>
        <w:r>
          <w:rPr>
            <w:noProof/>
            <w:webHidden/>
          </w:rPr>
          <w:fldChar w:fldCharType="separate"/>
        </w:r>
        <w:r>
          <w:rPr>
            <w:noProof/>
            <w:webHidden/>
          </w:rPr>
          <w:t>11</w:t>
        </w:r>
        <w:r>
          <w:rPr>
            <w:noProof/>
            <w:webHidden/>
          </w:rPr>
          <w:fldChar w:fldCharType="end"/>
        </w:r>
      </w:hyperlink>
    </w:p>
    <w:p w14:paraId="50819994" w14:textId="68A87D8B"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69965" w:history="1">
        <w:r w:rsidRPr="007D4DAF">
          <w:rPr>
            <w:rStyle w:val="Hypertextovprepojenie"/>
            <w:noProof/>
          </w:rPr>
          <w:t>4.</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ARCHITEKTÚRA RIEŠENIA PROJEKTU</w:t>
        </w:r>
        <w:r>
          <w:rPr>
            <w:noProof/>
            <w:webHidden/>
          </w:rPr>
          <w:tab/>
        </w:r>
        <w:r>
          <w:rPr>
            <w:noProof/>
            <w:webHidden/>
          </w:rPr>
          <w:fldChar w:fldCharType="begin"/>
        </w:r>
        <w:r>
          <w:rPr>
            <w:noProof/>
            <w:webHidden/>
          </w:rPr>
          <w:instrText xml:space="preserve"> PAGEREF _Toc164169965 \h </w:instrText>
        </w:r>
        <w:r>
          <w:rPr>
            <w:noProof/>
            <w:webHidden/>
          </w:rPr>
        </w:r>
        <w:r>
          <w:rPr>
            <w:noProof/>
            <w:webHidden/>
          </w:rPr>
          <w:fldChar w:fldCharType="separate"/>
        </w:r>
        <w:r>
          <w:rPr>
            <w:noProof/>
            <w:webHidden/>
          </w:rPr>
          <w:t>11</w:t>
        </w:r>
        <w:r>
          <w:rPr>
            <w:noProof/>
            <w:webHidden/>
          </w:rPr>
          <w:fldChar w:fldCharType="end"/>
        </w:r>
      </w:hyperlink>
    </w:p>
    <w:p w14:paraId="16EDA0F4" w14:textId="18976455"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69966" w:history="1">
        <w:r w:rsidRPr="007D4DAF">
          <w:rPr>
            <w:rStyle w:val="Hypertextovprepojenie"/>
          </w:rPr>
          <w:t>4.1</w:t>
        </w:r>
        <w:r>
          <w:rPr>
            <w:rFonts w:asciiTheme="minorHAnsi" w:eastAsiaTheme="minorEastAsia" w:hAnsiTheme="minorHAnsi" w:cs="Arial Unicode MS"/>
            <w:b w:val="0"/>
            <w:smallCaps w:val="0"/>
            <w:sz w:val="22"/>
            <w:szCs w:val="22"/>
            <w:lang w:eastAsia="sk-SK" w:bidi="lo-LA"/>
          </w:rPr>
          <w:tab/>
        </w:r>
        <w:r w:rsidRPr="007D4DAF">
          <w:rPr>
            <w:rStyle w:val="Hypertextovprepojenie"/>
          </w:rPr>
          <w:t>Biznis vrstva</w:t>
        </w:r>
        <w:r>
          <w:rPr>
            <w:webHidden/>
          </w:rPr>
          <w:tab/>
        </w:r>
        <w:r>
          <w:rPr>
            <w:webHidden/>
          </w:rPr>
          <w:fldChar w:fldCharType="begin"/>
        </w:r>
        <w:r>
          <w:rPr>
            <w:webHidden/>
          </w:rPr>
          <w:instrText xml:space="preserve"> PAGEREF _Toc164169966 \h </w:instrText>
        </w:r>
        <w:r>
          <w:rPr>
            <w:webHidden/>
          </w:rPr>
        </w:r>
        <w:r>
          <w:rPr>
            <w:webHidden/>
          </w:rPr>
          <w:fldChar w:fldCharType="separate"/>
        </w:r>
        <w:r>
          <w:rPr>
            <w:webHidden/>
          </w:rPr>
          <w:t>11</w:t>
        </w:r>
        <w:r>
          <w:rPr>
            <w:webHidden/>
          </w:rPr>
          <w:fldChar w:fldCharType="end"/>
        </w:r>
      </w:hyperlink>
    </w:p>
    <w:p w14:paraId="3544707B" w14:textId="1F06078B"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67" w:history="1">
        <w:r w:rsidRPr="007D4DAF">
          <w:rPr>
            <w:rStyle w:val="Hypertextovprepojenie"/>
            <w:noProof/>
          </w:rPr>
          <w:t>4.1.1</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1 Zavedenie poskytovateľov eLearningových služieb</w:t>
        </w:r>
        <w:r>
          <w:rPr>
            <w:noProof/>
            <w:webHidden/>
          </w:rPr>
          <w:tab/>
        </w:r>
        <w:r>
          <w:rPr>
            <w:noProof/>
            <w:webHidden/>
          </w:rPr>
          <w:fldChar w:fldCharType="begin"/>
        </w:r>
        <w:r>
          <w:rPr>
            <w:noProof/>
            <w:webHidden/>
          </w:rPr>
          <w:instrText xml:space="preserve"> PAGEREF _Toc164169967 \h </w:instrText>
        </w:r>
        <w:r>
          <w:rPr>
            <w:noProof/>
            <w:webHidden/>
          </w:rPr>
        </w:r>
        <w:r>
          <w:rPr>
            <w:noProof/>
            <w:webHidden/>
          </w:rPr>
          <w:fldChar w:fldCharType="separate"/>
        </w:r>
        <w:r>
          <w:rPr>
            <w:noProof/>
            <w:webHidden/>
          </w:rPr>
          <w:t>11</w:t>
        </w:r>
        <w:r>
          <w:rPr>
            <w:noProof/>
            <w:webHidden/>
          </w:rPr>
          <w:fldChar w:fldCharType="end"/>
        </w:r>
      </w:hyperlink>
    </w:p>
    <w:p w14:paraId="1D9BEF3C" w14:textId="324DA65D"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68" w:history="1">
        <w:r w:rsidRPr="007D4DAF">
          <w:rPr>
            <w:rStyle w:val="Hypertextovprepojenie"/>
            <w:noProof/>
          </w:rPr>
          <w:t>4.1.2</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1 – Podpora pri tvorbe technických požiadaviek na legislatívu – technické podmienky</w:t>
        </w:r>
        <w:r>
          <w:rPr>
            <w:noProof/>
            <w:webHidden/>
          </w:rPr>
          <w:tab/>
        </w:r>
        <w:r>
          <w:rPr>
            <w:noProof/>
            <w:webHidden/>
          </w:rPr>
          <w:fldChar w:fldCharType="begin"/>
        </w:r>
        <w:r>
          <w:rPr>
            <w:noProof/>
            <w:webHidden/>
          </w:rPr>
          <w:instrText xml:space="preserve"> PAGEREF _Toc164169968 \h </w:instrText>
        </w:r>
        <w:r>
          <w:rPr>
            <w:noProof/>
            <w:webHidden/>
          </w:rPr>
        </w:r>
        <w:r>
          <w:rPr>
            <w:noProof/>
            <w:webHidden/>
          </w:rPr>
          <w:fldChar w:fldCharType="separate"/>
        </w:r>
        <w:r>
          <w:rPr>
            <w:noProof/>
            <w:webHidden/>
          </w:rPr>
          <w:t>11</w:t>
        </w:r>
        <w:r>
          <w:rPr>
            <w:noProof/>
            <w:webHidden/>
          </w:rPr>
          <w:fldChar w:fldCharType="end"/>
        </w:r>
      </w:hyperlink>
    </w:p>
    <w:p w14:paraId="02358E64" w14:textId="1ABC70BD"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69" w:history="1">
        <w:r w:rsidRPr="007D4DAF">
          <w:rPr>
            <w:rStyle w:val="Hypertextovprepojenie"/>
            <w:noProof/>
          </w:rPr>
          <w:t>4.1.3</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1 – Vytvorenie technickej služby na poskytovanie platných a do budúcna platných osnov</w:t>
        </w:r>
        <w:r>
          <w:rPr>
            <w:noProof/>
            <w:webHidden/>
          </w:rPr>
          <w:tab/>
        </w:r>
        <w:r>
          <w:rPr>
            <w:noProof/>
            <w:webHidden/>
          </w:rPr>
          <w:fldChar w:fldCharType="begin"/>
        </w:r>
        <w:r>
          <w:rPr>
            <w:noProof/>
            <w:webHidden/>
          </w:rPr>
          <w:instrText xml:space="preserve"> PAGEREF _Toc164169969 \h </w:instrText>
        </w:r>
        <w:r>
          <w:rPr>
            <w:noProof/>
            <w:webHidden/>
          </w:rPr>
        </w:r>
        <w:r>
          <w:rPr>
            <w:noProof/>
            <w:webHidden/>
          </w:rPr>
          <w:fldChar w:fldCharType="separate"/>
        </w:r>
        <w:r>
          <w:rPr>
            <w:noProof/>
            <w:webHidden/>
          </w:rPr>
          <w:t>11</w:t>
        </w:r>
        <w:r>
          <w:rPr>
            <w:noProof/>
            <w:webHidden/>
          </w:rPr>
          <w:fldChar w:fldCharType="end"/>
        </w:r>
      </w:hyperlink>
    </w:p>
    <w:p w14:paraId="5BA451A4" w14:textId="5C158CD1"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70" w:history="1">
        <w:r w:rsidRPr="007D4DAF">
          <w:rPr>
            <w:rStyle w:val="Hypertextovprepojenie"/>
            <w:noProof/>
          </w:rPr>
          <w:t>4.1.4</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1 – Vytvorenie technickej služby na prijatie a aktualizáciu testu ku konkrétnej hodine</w:t>
        </w:r>
        <w:r>
          <w:rPr>
            <w:noProof/>
            <w:webHidden/>
          </w:rPr>
          <w:tab/>
        </w:r>
        <w:r>
          <w:rPr>
            <w:noProof/>
            <w:webHidden/>
          </w:rPr>
          <w:fldChar w:fldCharType="begin"/>
        </w:r>
        <w:r>
          <w:rPr>
            <w:noProof/>
            <w:webHidden/>
          </w:rPr>
          <w:instrText xml:space="preserve"> PAGEREF _Toc164169970 \h </w:instrText>
        </w:r>
        <w:r>
          <w:rPr>
            <w:noProof/>
            <w:webHidden/>
          </w:rPr>
        </w:r>
        <w:r>
          <w:rPr>
            <w:noProof/>
            <w:webHidden/>
          </w:rPr>
          <w:fldChar w:fldCharType="separate"/>
        </w:r>
        <w:r>
          <w:rPr>
            <w:noProof/>
            <w:webHidden/>
          </w:rPr>
          <w:t>12</w:t>
        </w:r>
        <w:r>
          <w:rPr>
            <w:noProof/>
            <w:webHidden/>
          </w:rPr>
          <w:fldChar w:fldCharType="end"/>
        </w:r>
      </w:hyperlink>
    </w:p>
    <w:p w14:paraId="49DCED14" w14:textId="3FDDFD16"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71" w:history="1">
        <w:r w:rsidRPr="007D4DAF">
          <w:rPr>
            <w:rStyle w:val="Hypertextovprepojenie"/>
            <w:noProof/>
          </w:rPr>
          <w:t>4.1.5</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1 – Vytvorenie technickej služby na prijatie licencie od poskytovateľa eLearningovej služby</w:t>
        </w:r>
        <w:r>
          <w:rPr>
            <w:noProof/>
            <w:webHidden/>
          </w:rPr>
          <w:tab/>
        </w:r>
        <w:r>
          <w:rPr>
            <w:noProof/>
            <w:webHidden/>
          </w:rPr>
          <w:fldChar w:fldCharType="begin"/>
        </w:r>
        <w:r>
          <w:rPr>
            <w:noProof/>
            <w:webHidden/>
          </w:rPr>
          <w:instrText xml:space="preserve"> PAGEREF _Toc164169971 \h </w:instrText>
        </w:r>
        <w:r>
          <w:rPr>
            <w:noProof/>
            <w:webHidden/>
          </w:rPr>
        </w:r>
        <w:r>
          <w:rPr>
            <w:noProof/>
            <w:webHidden/>
          </w:rPr>
          <w:fldChar w:fldCharType="separate"/>
        </w:r>
        <w:r>
          <w:rPr>
            <w:noProof/>
            <w:webHidden/>
          </w:rPr>
          <w:t>13</w:t>
        </w:r>
        <w:r>
          <w:rPr>
            <w:noProof/>
            <w:webHidden/>
          </w:rPr>
          <w:fldChar w:fldCharType="end"/>
        </w:r>
      </w:hyperlink>
    </w:p>
    <w:p w14:paraId="3B7FE358" w14:textId="64CB05A8"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72" w:history="1">
        <w:r w:rsidRPr="007D4DAF">
          <w:rPr>
            <w:rStyle w:val="Hypertextovprepojenie"/>
            <w:noProof/>
          </w:rPr>
          <w:t>4.1.6</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nového typu autoškoly nezávislého od technickej výbavy</w:t>
        </w:r>
        <w:r>
          <w:rPr>
            <w:noProof/>
            <w:webHidden/>
          </w:rPr>
          <w:tab/>
        </w:r>
        <w:r>
          <w:rPr>
            <w:noProof/>
            <w:webHidden/>
          </w:rPr>
          <w:fldChar w:fldCharType="begin"/>
        </w:r>
        <w:r>
          <w:rPr>
            <w:noProof/>
            <w:webHidden/>
          </w:rPr>
          <w:instrText xml:space="preserve"> PAGEREF _Toc164169972 \h </w:instrText>
        </w:r>
        <w:r>
          <w:rPr>
            <w:noProof/>
            <w:webHidden/>
          </w:rPr>
        </w:r>
        <w:r>
          <w:rPr>
            <w:noProof/>
            <w:webHidden/>
          </w:rPr>
          <w:fldChar w:fldCharType="separate"/>
        </w:r>
        <w:r>
          <w:rPr>
            <w:noProof/>
            <w:webHidden/>
          </w:rPr>
          <w:t>14</w:t>
        </w:r>
        <w:r>
          <w:rPr>
            <w:noProof/>
            <w:webHidden/>
          </w:rPr>
          <w:fldChar w:fldCharType="end"/>
        </w:r>
      </w:hyperlink>
    </w:p>
    <w:p w14:paraId="344180F5" w14:textId="017318F5"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73" w:history="1">
        <w:r w:rsidRPr="007D4DAF">
          <w:rPr>
            <w:rStyle w:val="Hypertextovprepojenie"/>
            <w:noProof/>
          </w:rPr>
          <w:t>4.1.7</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Podpora kontinuity pre už začaté kurzy</w:t>
        </w:r>
        <w:r>
          <w:rPr>
            <w:noProof/>
            <w:webHidden/>
          </w:rPr>
          <w:tab/>
        </w:r>
        <w:r>
          <w:rPr>
            <w:noProof/>
            <w:webHidden/>
          </w:rPr>
          <w:fldChar w:fldCharType="begin"/>
        </w:r>
        <w:r>
          <w:rPr>
            <w:noProof/>
            <w:webHidden/>
          </w:rPr>
          <w:instrText xml:space="preserve"> PAGEREF _Toc164169973 \h </w:instrText>
        </w:r>
        <w:r>
          <w:rPr>
            <w:noProof/>
            <w:webHidden/>
          </w:rPr>
        </w:r>
        <w:r>
          <w:rPr>
            <w:noProof/>
            <w:webHidden/>
          </w:rPr>
          <w:fldChar w:fldCharType="separate"/>
        </w:r>
        <w:r>
          <w:rPr>
            <w:noProof/>
            <w:webHidden/>
          </w:rPr>
          <w:t>14</w:t>
        </w:r>
        <w:r>
          <w:rPr>
            <w:noProof/>
            <w:webHidden/>
          </w:rPr>
          <w:fldChar w:fldCharType="end"/>
        </w:r>
      </w:hyperlink>
    </w:p>
    <w:p w14:paraId="4FFD169D" w14:textId="202B7779"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74" w:history="1">
        <w:r w:rsidRPr="007D4DAF">
          <w:rPr>
            <w:rStyle w:val="Hypertextovprepojenie"/>
            <w:noProof/>
          </w:rPr>
          <w:t>4.1.8</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osnov pre základný výcvik podľa nových osnov</w:t>
        </w:r>
        <w:r>
          <w:rPr>
            <w:noProof/>
            <w:webHidden/>
          </w:rPr>
          <w:tab/>
        </w:r>
        <w:r>
          <w:rPr>
            <w:noProof/>
            <w:webHidden/>
          </w:rPr>
          <w:fldChar w:fldCharType="begin"/>
        </w:r>
        <w:r>
          <w:rPr>
            <w:noProof/>
            <w:webHidden/>
          </w:rPr>
          <w:instrText xml:space="preserve"> PAGEREF _Toc164169974 \h </w:instrText>
        </w:r>
        <w:r>
          <w:rPr>
            <w:noProof/>
            <w:webHidden/>
          </w:rPr>
        </w:r>
        <w:r>
          <w:rPr>
            <w:noProof/>
            <w:webHidden/>
          </w:rPr>
          <w:fldChar w:fldCharType="separate"/>
        </w:r>
        <w:r>
          <w:rPr>
            <w:noProof/>
            <w:webHidden/>
          </w:rPr>
          <w:t>15</w:t>
        </w:r>
        <w:r>
          <w:rPr>
            <w:noProof/>
            <w:webHidden/>
          </w:rPr>
          <w:fldChar w:fldCharType="end"/>
        </w:r>
      </w:hyperlink>
    </w:p>
    <w:p w14:paraId="3B59562F" w14:textId="7AC13A6D"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69975" w:history="1">
        <w:r w:rsidRPr="007D4DAF">
          <w:rPr>
            <w:rStyle w:val="Hypertextovprepojenie"/>
            <w:noProof/>
          </w:rPr>
          <w:t>4.1.9</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osnov pre rozširujúci výcvik podľa nových osnov</w:t>
        </w:r>
        <w:r>
          <w:rPr>
            <w:noProof/>
            <w:webHidden/>
          </w:rPr>
          <w:tab/>
        </w:r>
        <w:r>
          <w:rPr>
            <w:noProof/>
            <w:webHidden/>
          </w:rPr>
          <w:fldChar w:fldCharType="begin"/>
        </w:r>
        <w:r>
          <w:rPr>
            <w:noProof/>
            <w:webHidden/>
          </w:rPr>
          <w:instrText xml:space="preserve"> PAGEREF _Toc164169975 \h </w:instrText>
        </w:r>
        <w:r>
          <w:rPr>
            <w:noProof/>
            <w:webHidden/>
          </w:rPr>
        </w:r>
        <w:r>
          <w:rPr>
            <w:noProof/>
            <w:webHidden/>
          </w:rPr>
          <w:fldChar w:fldCharType="separate"/>
        </w:r>
        <w:r>
          <w:rPr>
            <w:noProof/>
            <w:webHidden/>
          </w:rPr>
          <w:t>15</w:t>
        </w:r>
        <w:r>
          <w:rPr>
            <w:noProof/>
            <w:webHidden/>
          </w:rPr>
          <w:fldChar w:fldCharType="end"/>
        </w:r>
      </w:hyperlink>
    </w:p>
    <w:p w14:paraId="6D4C180C" w14:textId="69D60533"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76" w:history="1">
        <w:r w:rsidRPr="007D4DAF">
          <w:rPr>
            <w:rStyle w:val="Hypertextovprepojenie"/>
            <w:noProof/>
          </w:rPr>
          <w:t>4.1.10</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možnosti pre nové osnovy kombinovať základný a rozdielový výcvik</w:t>
        </w:r>
        <w:r>
          <w:rPr>
            <w:noProof/>
            <w:webHidden/>
          </w:rPr>
          <w:tab/>
        </w:r>
        <w:r>
          <w:rPr>
            <w:noProof/>
            <w:webHidden/>
          </w:rPr>
          <w:fldChar w:fldCharType="begin"/>
        </w:r>
        <w:r>
          <w:rPr>
            <w:noProof/>
            <w:webHidden/>
          </w:rPr>
          <w:instrText xml:space="preserve"> PAGEREF _Toc164169976 \h </w:instrText>
        </w:r>
        <w:r>
          <w:rPr>
            <w:noProof/>
            <w:webHidden/>
          </w:rPr>
        </w:r>
        <w:r>
          <w:rPr>
            <w:noProof/>
            <w:webHidden/>
          </w:rPr>
          <w:fldChar w:fldCharType="separate"/>
        </w:r>
        <w:r>
          <w:rPr>
            <w:noProof/>
            <w:webHidden/>
          </w:rPr>
          <w:t>16</w:t>
        </w:r>
        <w:r>
          <w:rPr>
            <w:noProof/>
            <w:webHidden/>
          </w:rPr>
          <w:fldChar w:fldCharType="end"/>
        </w:r>
      </w:hyperlink>
    </w:p>
    <w:p w14:paraId="1B436F6F" w14:textId="2A173377"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77" w:history="1">
        <w:r w:rsidRPr="007D4DAF">
          <w:rPr>
            <w:rStyle w:val="Hypertextovprepojenie"/>
            <w:noProof/>
          </w:rPr>
          <w:t>4.1.11</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Úprava praktickej časti výcviku o nájazd</w:t>
        </w:r>
        <w:r>
          <w:rPr>
            <w:noProof/>
            <w:webHidden/>
          </w:rPr>
          <w:tab/>
        </w:r>
        <w:r>
          <w:rPr>
            <w:noProof/>
            <w:webHidden/>
          </w:rPr>
          <w:fldChar w:fldCharType="begin"/>
        </w:r>
        <w:r>
          <w:rPr>
            <w:noProof/>
            <w:webHidden/>
          </w:rPr>
          <w:instrText xml:space="preserve"> PAGEREF _Toc164169977 \h </w:instrText>
        </w:r>
        <w:r>
          <w:rPr>
            <w:noProof/>
            <w:webHidden/>
          </w:rPr>
        </w:r>
        <w:r>
          <w:rPr>
            <w:noProof/>
            <w:webHidden/>
          </w:rPr>
          <w:fldChar w:fldCharType="separate"/>
        </w:r>
        <w:r>
          <w:rPr>
            <w:noProof/>
            <w:webHidden/>
          </w:rPr>
          <w:t>17</w:t>
        </w:r>
        <w:r>
          <w:rPr>
            <w:noProof/>
            <w:webHidden/>
          </w:rPr>
          <w:fldChar w:fldCharType="end"/>
        </w:r>
      </w:hyperlink>
    </w:p>
    <w:p w14:paraId="0516BE88" w14:textId="3CB5E8BF"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78" w:history="1">
        <w:r w:rsidRPr="007D4DAF">
          <w:rPr>
            <w:rStyle w:val="Hypertextovprepojenie"/>
            <w:noProof/>
          </w:rPr>
          <w:t>4.1.12</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prepočtu využitia trenažéra v rámci uznania výcviku na autocvičisku nezávisle od technickej základne autoškoly</w:t>
        </w:r>
        <w:r>
          <w:rPr>
            <w:noProof/>
            <w:webHidden/>
          </w:rPr>
          <w:tab/>
        </w:r>
        <w:r>
          <w:rPr>
            <w:noProof/>
            <w:webHidden/>
          </w:rPr>
          <w:fldChar w:fldCharType="begin"/>
        </w:r>
        <w:r>
          <w:rPr>
            <w:noProof/>
            <w:webHidden/>
          </w:rPr>
          <w:instrText xml:space="preserve"> PAGEREF _Toc164169978 \h </w:instrText>
        </w:r>
        <w:r>
          <w:rPr>
            <w:noProof/>
            <w:webHidden/>
          </w:rPr>
        </w:r>
        <w:r>
          <w:rPr>
            <w:noProof/>
            <w:webHidden/>
          </w:rPr>
          <w:fldChar w:fldCharType="separate"/>
        </w:r>
        <w:r>
          <w:rPr>
            <w:noProof/>
            <w:webHidden/>
          </w:rPr>
          <w:t>17</w:t>
        </w:r>
        <w:r>
          <w:rPr>
            <w:noProof/>
            <w:webHidden/>
          </w:rPr>
          <w:fldChar w:fldCharType="end"/>
        </w:r>
      </w:hyperlink>
    </w:p>
    <w:p w14:paraId="54982CA4" w14:textId="284F287A"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79" w:history="1">
        <w:r w:rsidRPr="007D4DAF">
          <w:rPr>
            <w:rStyle w:val="Hypertextovprepojenie"/>
            <w:noProof/>
          </w:rPr>
          <w:t>4.1.13</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novej podoby podávania prihlášky na kombináciu zvolených osnov/skupín</w:t>
        </w:r>
        <w:r>
          <w:rPr>
            <w:noProof/>
            <w:webHidden/>
          </w:rPr>
          <w:tab/>
        </w:r>
        <w:r>
          <w:rPr>
            <w:noProof/>
            <w:webHidden/>
          </w:rPr>
          <w:fldChar w:fldCharType="begin"/>
        </w:r>
        <w:r>
          <w:rPr>
            <w:noProof/>
            <w:webHidden/>
          </w:rPr>
          <w:instrText xml:space="preserve"> PAGEREF _Toc164169979 \h </w:instrText>
        </w:r>
        <w:r>
          <w:rPr>
            <w:noProof/>
            <w:webHidden/>
          </w:rPr>
        </w:r>
        <w:r>
          <w:rPr>
            <w:noProof/>
            <w:webHidden/>
          </w:rPr>
          <w:fldChar w:fldCharType="separate"/>
        </w:r>
        <w:r>
          <w:rPr>
            <w:noProof/>
            <w:webHidden/>
          </w:rPr>
          <w:t>17</w:t>
        </w:r>
        <w:r>
          <w:rPr>
            <w:noProof/>
            <w:webHidden/>
          </w:rPr>
          <w:fldChar w:fldCharType="end"/>
        </w:r>
      </w:hyperlink>
    </w:p>
    <w:p w14:paraId="6CF5631F" w14:textId="4EE11565"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0" w:history="1">
        <w:r w:rsidRPr="007D4DAF">
          <w:rPr>
            <w:rStyle w:val="Hypertextovprepojenie"/>
            <w:noProof/>
          </w:rPr>
          <w:t>4.1.14</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Úprava výpočtu tematického plánu podľa nových osnov</w:t>
        </w:r>
        <w:r>
          <w:rPr>
            <w:noProof/>
            <w:webHidden/>
          </w:rPr>
          <w:tab/>
        </w:r>
        <w:r>
          <w:rPr>
            <w:noProof/>
            <w:webHidden/>
          </w:rPr>
          <w:fldChar w:fldCharType="begin"/>
        </w:r>
        <w:r>
          <w:rPr>
            <w:noProof/>
            <w:webHidden/>
          </w:rPr>
          <w:instrText xml:space="preserve"> PAGEREF _Toc164169980 \h </w:instrText>
        </w:r>
        <w:r>
          <w:rPr>
            <w:noProof/>
            <w:webHidden/>
          </w:rPr>
        </w:r>
        <w:r>
          <w:rPr>
            <w:noProof/>
            <w:webHidden/>
          </w:rPr>
          <w:fldChar w:fldCharType="separate"/>
        </w:r>
        <w:r>
          <w:rPr>
            <w:noProof/>
            <w:webHidden/>
          </w:rPr>
          <w:t>18</w:t>
        </w:r>
        <w:r>
          <w:rPr>
            <w:noProof/>
            <w:webHidden/>
          </w:rPr>
          <w:fldChar w:fldCharType="end"/>
        </w:r>
      </w:hyperlink>
    </w:p>
    <w:p w14:paraId="1CE88A69" w14:textId="109462E8"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1" w:history="1">
        <w:r w:rsidRPr="007D4DAF">
          <w:rPr>
            <w:rStyle w:val="Hypertextovprepojenie"/>
            <w:noProof/>
          </w:rPr>
          <w:t>4.1.15</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Úprava pravidiel pre presuny medzi kurzami podľa nových osnov</w:t>
        </w:r>
        <w:r>
          <w:rPr>
            <w:noProof/>
            <w:webHidden/>
          </w:rPr>
          <w:tab/>
        </w:r>
        <w:r>
          <w:rPr>
            <w:noProof/>
            <w:webHidden/>
          </w:rPr>
          <w:fldChar w:fldCharType="begin"/>
        </w:r>
        <w:r>
          <w:rPr>
            <w:noProof/>
            <w:webHidden/>
          </w:rPr>
          <w:instrText xml:space="preserve"> PAGEREF _Toc164169981 \h </w:instrText>
        </w:r>
        <w:r>
          <w:rPr>
            <w:noProof/>
            <w:webHidden/>
          </w:rPr>
        </w:r>
        <w:r>
          <w:rPr>
            <w:noProof/>
            <w:webHidden/>
          </w:rPr>
          <w:fldChar w:fldCharType="separate"/>
        </w:r>
        <w:r>
          <w:rPr>
            <w:noProof/>
            <w:webHidden/>
          </w:rPr>
          <w:t>18</w:t>
        </w:r>
        <w:r>
          <w:rPr>
            <w:noProof/>
            <w:webHidden/>
          </w:rPr>
          <w:fldChar w:fldCharType="end"/>
        </w:r>
      </w:hyperlink>
    </w:p>
    <w:p w14:paraId="20129239" w14:textId="1ED4D09C"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2" w:history="1">
        <w:r w:rsidRPr="007D4DAF">
          <w:rPr>
            <w:rStyle w:val="Hypertextovprepojenie"/>
            <w:noProof/>
          </w:rPr>
          <w:t>4.1.16</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Úprava pravidiel pre presuny medzi autoškolami podľa nových osnov</w:t>
        </w:r>
        <w:r>
          <w:rPr>
            <w:noProof/>
            <w:webHidden/>
          </w:rPr>
          <w:tab/>
        </w:r>
        <w:r>
          <w:rPr>
            <w:noProof/>
            <w:webHidden/>
          </w:rPr>
          <w:fldChar w:fldCharType="begin"/>
        </w:r>
        <w:r>
          <w:rPr>
            <w:noProof/>
            <w:webHidden/>
          </w:rPr>
          <w:instrText xml:space="preserve"> PAGEREF _Toc164169982 \h </w:instrText>
        </w:r>
        <w:r>
          <w:rPr>
            <w:noProof/>
            <w:webHidden/>
          </w:rPr>
        </w:r>
        <w:r>
          <w:rPr>
            <w:noProof/>
            <w:webHidden/>
          </w:rPr>
          <w:fldChar w:fldCharType="separate"/>
        </w:r>
        <w:r>
          <w:rPr>
            <w:noProof/>
            <w:webHidden/>
          </w:rPr>
          <w:t>19</w:t>
        </w:r>
        <w:r>
          <w:rPr>
            <w:noProof/>
            <w:webHidden/>
          </w:rPr>
          <w:fldChar w:fldCharType="end"/>
        </w:r>
      </w:hyperlink>
    </w:p>
    <w:p w14:paraId="03805167" w14:textId="443E5B67"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3" w:history="1">
        <w:r w:rsidRPr="007D4DAF">
          <w:rPr>
            <w:rStyle w:val="Hypertextovprepojenie"/>
            <w:noProof/>
          </w:rPr>
          <w:t>4.1.17</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možnosti zreťazeného presunu účastníka medzi autoškolami</w:t>
        </w:r>
        <w:r>
          <w:rPr>
            <w:noProof/>
            <w:webHidden/>
          </w:rPr>
          <w:tab/>
        </w:r>
        <w:r>
          <w:rPr>
            <w:noProof/>
            <w:webHidden/>
          </w:rPr>
          <w:fldChar w:fldCharType="begin"/>
        </w:r>
        <w:r>
          <w:rPr>
            <w:noProof/>
            <w:webHidden/>
          </w:rPr>
          <w:instrText xml:space="preserve"> PAGEREF _Toc164169983 \h </w:instrText>
        </w:r>
        <w:r>
          <w:rPr>
            <w:noProof/>
            <w:webHidden/>
          </w:rPr>
        </w:r>
        <w:r>
          <w:rPr>
            <w:noProof/>
            <w:webHidden/>
          </w:rPr>
          <w:fldChar w:fldCharType="separate"/>
        </w:r>
        <w:r>
          <w:rPr>
            <w:noProof/>
            <w:webHidden/>
          </w:rPr>
          <w:t>20</w:t>
        </w:r>
        <w:r>
          <w:rPr>
            <w:noProof/>
            <w:webHidden/>
          </w:rPr>
          <w:fldChar w:fldCharType="end"/>
        </w:r>
      </w:hyperlink>
    </w:p>
    <w:p w14:paraId="6CBF94D6" w14:textId="606237DA"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4" w:history="1">
        <w:r w:rsidRPr="007D4DAF">
          <w:rPr>
            <w:rStyle w:val="Hypertextovprepojenie"/>
            <w:noProof/>
          </w:rPr>
          <w:t>4.1.18</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novej podoby zvýšenia/zníženia osnov účastníka</w:t>
        </w:r>
        <w:r>
          <w:rPr>
            <w:noProof/>
            <w:webHidden/>
          </w:rPr>
          <w:tab/>
        </w:r>
        <w:r>
          <w:rPr>
            <w:noProof/>
            <w:webHidden/>
          </w:rPr>
          <w:fldChar w:fldCharType="begin"/>
        </w:r>
        <w:r>
          <w:rPr>
            <w:noProof/>
            <w:webHidden/>
          </w:rPr>
          <w:instrText xml:space="preserve"> PAGEREF _Toc164169984 \h </w:instrText>
        </w:r>
        <w:r>
          <w:rPr>
            <w:noProof/>
            <w:webHidden/>
          </w:rPr>
        </w:r>
        <w:r>
          <w:rPr>
            <w:noProof/>
            <w:webHidden/>
          </w:rPr>
          <w:fldChar w:fldCharType="separate"/>
        </w:r>
        <w:r>
          <w:rPr>
            <w:noProof/>
            <w:webHidden/>
          </w:rPr>
          <w:t>20</w:t>
        </w:r>
        <w:r>
          <w:rPr>
            <w:noProof/>
            <w:webHidden/>
          </w:rPr>
          <w:fldChar w:fldCharType="end"/>
        </w:r>
      </w:hyperlink>
    </w:p>
    <w:p w14:paraId="0CBDCD55" w14:textId="175310DC"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5" w:history="1">
        <w:r w:rsidRPr="007D4DAF">
          <w:rPr>
            <w:rStyle w:val="Hypertextovprepojenie"/>
            <w:noProof/>
          </w:rPr>
          <w:t>4.1.19</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Doplnenie možnosti výberu eLearningového poskytovateľa/poskytovateľov pre autoškoly</w:t>
        </w:r>
        <w:r>
          <w:rPr>
            <w:noProof/>
            <w:webHidden/>
          </w:rPr>
          <w:tab/>
        </w:r>
        <w:r>
          <w:rPr>
            <w:noProof/>
            <w:webHidden/>
          </w:rPr>
          <w:fldChar w:fldCharType="begin"/>
        </w:r>
        <w:r>
          <w:rPr>
            <w:noProof/>
            <w:webHidden/>
          </w:rPr>
          <w:instrText xml:space="preserve"> PAGEREF _Toc164169985 \h </w:instrText>
        </w:r>
        <w:r>
          <w:rPr>
            <w:noProof/>
            <w:webHidden/>
          </w:rPr>
        </w:r>
        <w:r>
          <w:rPr>
            <w:noProof/>
            <w:webHidden/>
          </w:rPr>
          <w:fldChar w:fldCharType="separate"/>
        </w:r>
        <w:r>
          <w:rPr>
            <w:noProof/>
            <w:webHidden/>
          </w:rPr>
          <w:t>20</w:t>
        </w:r>
        <w:r>
          <w:rPr>
            <w:noProof/>
            <w:webHidden/>
          </w:rPr>
          <w:fldChar w:fldCharType="end"/>
        </w:r>
      </w:hyperlink>
    </w:p>
    <w:p w14:paraId="687AE575" w14:textId="4A469CD5"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6" w:history="1">
        <w:r w:rsidRPr="007D4DAF">
          <w:rPr>
            <w:rStyle w:val="Hypertextovprepojenie"/>
            <w:noProof/>
          </w:rPr>
          <w:t>4.1.20</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Sprístupnenie zoznamu testov pre účastníkov v extranetovej zóne</w:t>
        </w:r>
        <w:r>
          <w:rPr>
            <w:noProof/>
            <w:webHidden/>
          </w:rPr>
          <w:tab/>
        </w:r>
        <w:r>
          <w:rPr>
            <w:noProof/>
            <w:webHidden/>
          </w:rPr>
          <w:fldChar w:fldCharType="begin"/>
        </w:r>
        <w:r>
          <w:rPr>
            <w:noProof/>
            <w:webHidden/>
          </w:rPr>
          <w:instrText xml:space="preserve"> PAGEREF _Toc164169986 \h </w:instrText>
        </w:r>
        <w:r>
          <w:rPr>
            <w:noProof/>
            <w:webHidden/>
          </w:rPr>
        </w:r>
        <w:r>
          <w:rPr>
            <w:noProof/>
            <w:webHidden/>
          </w:rPr>
          <w:fldChar w:fldCharType="separate"/>
        </w:r>
        <w:r>
          <w:rPr>
            <w:noProof/>
            <w:webHidden/>
          </w:rPr>
          <w:t>21</w:t>
        </w:r>
        <w:r>
          <w:rPr>
            <w:noProof/>
            <w:webHidden/>
          </w:rPr>
          <w:fldChar w:fldCharType="end"/>
        </w:r>
      </w:hyperlink>
    </w:p>
    <w:p w14:paraId="4DC1A074" w14:textId="32CF3908"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7" w:history="1">
        <w:r w:rsidRPr="007D4DAF">
          <w:rPr>
            <w:rStyle w:val="Hypertextovprepojenie"/>
            <w:noProof/>
          </w:rPr>
          <w:t>4.1.21</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Sprístupnenie zoznamu testov pre inštruktorov v extranetovej zóne</w:t>
        </w:r>
        <w:r>
          <w:rPr>
            <w:noProof/>
            <w:webHidden/>
          </w:rPr>
          <w:tab/>
        </w:r>
        <w:r>
          <w:rPr>
            <w:noProof/>
            <w:webHidden/>
          </w:rPr>
          <w:fldChar w:fldCharType="begin"/>
        </w:r>
        <w:r>
          <w:rPr>
            <w:noProof/>
            <w:webHidden/>
          </w:rPr>
          <w:instrText xml:space="preserve"> PAGEREF _Toc164169987 \h </w:instrText>
        </w:r>
        <w:r>
          <w:rPr>
            <w:noProof/>
            <w:webHidden/>
          </w:rPr>
        </w:r>
        <w:r>
          <w:rPr>
            <w:noProof/>
            <w:webHidden/>
          </w:rPr>
          <w:fldChar w:fldCharType="separate"/>
        </w:r>
        <w:r>
          <w:rPr>
            <w:noProof/>
            <w:webHidden/>
          </w:rPr>
          <w:t>21</w:t>
        </w:r>
        <w:r>
          <w:rPr>
            <w:noProof/>
            <w:webHidden/>
          </w:rPr>
          <w:fldChar w:fldCharType="end"/>
        </w:r>
      </w:hyperlink>
    </w:p>
    <w:p w14:paraId="18357203" w14:textId="1EAE0320"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8" w:history="1">
        <w:r w:rsidRPr="007D4DAF">
          <w:rPr>
            <w:rStyle w:val="Hypertextovprepojenie"/>
            <w:noProof/>
          </w:rPr>
          <w:t>4.1.22</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Sprístupnenie novej obrazovky pre vygenerovanie/absolvovanie testu</w:t>
        </w:r>
        <w:r>
          <w:rPr>
            <w:noProof/>
            <w:webHidden/>
          </w:rPr>
          <w:tab/>
        </w:r>
        <w:r>
          <w:rPr>
            <w:noProof/>
            <w:webHidden/>
          </w:rPr>
          <w:fldChar w:fldCharType="begin"/>
        </w:r>
        <w:r>
          <w:rPr>
            <w:noProof/>
            <w:webHidden/>
          </w:rPr>
          <w:instrText xml:space="preserve"> PAGEREF _Toc164169988 \h </w:instrText>
        </w:r>
        <w:r>
          <w:rPr>
            <w:noProof/>
            <w:webHidden/>
          </w:rPr>
        </w:r>
        <w:r>
          <w:rPr>
            <w:noProof/>
            <w:webHidden/>
          </w:rPr>
          <w:fldChar w:fldCharType="separate"/>
        </w:r>
        <w:r>
          <w:rPr>
            <w:noProof/>
            <w:webHidden/>
          </w:rPr>
          <w:t>22</w:t>
        </w:r>
        <w:r>
          <w:rPr>
            <w:noProof/>
            <w:webHidden/>
          </w:rPr>
          <w:fldChar w:fldCharType="end"/>
        </w:r>
      </w:hyperlink>
    </w:p>
    <w:p w14:paraId="556397D5" w14:textId="41FC4CAD"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89" w:history="1">
        <w:r w:rsidRPr="007D4DAF">
          <w:rPr>
            <w:rStyle w:val="Hypertextovprepojenie"/>
            <w:noProof/>
          </w:rPr>
          <w:t>4.1.23</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možnosti prideliť licenciu k eLearningu pre inštruktora</w:t>
        </w:r>
        <w:r>
          <w:rPr>
            <w:noProof/>
            <w:webHidden/>
          </w:rPr>
          <w:tab/>
        </w:r>
        <w:r>
          <w:rPr>
            <w:noProof/>
            <w:webHidden/>
          </w:rPr>
          <w:fldChar w:fldCharType="begin"/>
        </w:r>
        <w:r>
          <w:rPr>
            <w:noProof/>
            <w:webHidden/>
          </w:rPr>
          <w:instrText xml:space="preserve"> PAGEREF _Toc164169989 \h </w:instrText>
        </w:r>
        <w:r>
          <w:rPr>
            <w:noProof/>
            <w:webHidden/>
          </w:rPr>
        </w:r>
        <w:r>
          <w:rPr>
            <w:noProof/>
            <w:webHidden/>
          </w:rPr>
          <w:fldChar w:fldCharType="separate"/>
        </w:r>
        <w:r>
          <w:rPr>
            <w:noProof/>
            <w:webHidden/>
          </w:rPr>
          <w:t>22</w:t>
        </w:r>
        <w:r>
          <w:rPr>
            <w:noProof/>
            <w:webHidden/>
          </w:rPr>
          <w:fldChar w:fldCharType="end"/>
        </w:r>
      </w:hyperlink>
    </w:p>
    <w:p w14:paraId="68C4AFCD" w14:textId="098D40A5"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0" w:history="1">
        <w:r w:rsidRPr="007D4DAF">
          <w:rPr>
            <w:rStyle w:val="Hypertextovprepojenie"/>
            <w:noProof/>
          </w:rPr>
          <w:t>4.1.24</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možnosti prideliť licenciu k eLearningu pre účastníka</w:t>
        </w:r>
        <w:r>
          <w:rPr>
            <w:noProof/>
            <w:webHidden/>
          </w:rPr>
          <w:tab/>
        </w:r>
        <w:r>
          <w:rPr>
            <w:noProof/>
            <w:webHidden/>
          </w:rPr>
          <w:fldChar w:fldCharType="begin"/>
        </w:r>
        <w:r>
          <w:rPr>
            <w:noProof/>
            <w:webHidden/>
          </w:rPr>
          <w:instrText xml:space="preserve"> PAGEREF _Toc164169990 \h </w:instrText>
        </w:r>
        <w:r>
          <w:rPr>
            <w:noProof/>
            <w:webHidden/>
          </w:rPr>
        </w:r>
        <w:r>
          <w:rPr>
            <w:noProof/>
            <w:webHidden/>
          </w:rPr>
          <w:fldChar w:fldCharType="separate"/>
        </w:r>
        <w:r>
          <w:rPr>
            <w:noProof/>
            <w:webHidden/>
          </w:rPr>
          <w:t>23</w:t>
        </w:r>
        <w:r>
          <w:rPr>
            <w:noProof/>
            <w:webHidden/>
          </w:rPr>
          <w:fldChar w:fldCharType="end"/>
        </w:r>
      </w:hyperlink>
    </w:p>
    <w:p w14:paraId="5C993B1D" w14:textId="6EB37328"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1" w:history="1">
        <w:r w:rsidRPr="007D4DAF">
          <w:rPr>
            <w:rStyle w:val="Hypertextovprepojenie"/>
            <w:noProof/>
          </w:rPr>
          <w:t>4.1.25</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2 – Zavedenie možnosti prideliť licenciu k eLearningu pre autoškolu bez obmedzenia</w:t>
        </w:r>
        <w:r>
          <w:rPr>
            <w:noProof/>
            <w:webHidden/>
          </w:rPr>
          <w:tab/>
        </w:r>
        <w:r>
          <w:rPr>
            <w:noProof/>
            <w:webHidden/>
          </w:rPr>
          <w:fldChar w:fldCharType="begin"/>
        </w:r>
        <w:r>
          <w:rPr>
            <w:noProof/>
            <w:webHidden/>
          </w:rPr>
          <w:instrText xml:space="preserve"> PAGEREF _Toc164169991 \h </w:instrText>
        </w:r>
        <w:r>
          <w:rPr>
            <w:noProof/>
            <w:webHidden/>
          </w:rPr>
        </w:r>
        <w:r>
          <w:rPr>
            <w:noProof/>
            <w:webHidden/>
          </w:rPr>
          <w:fldChar w:fldCharType="separate"/>
        </w:r>
        <w:r>
          <w:rPr>
            <w:noProof/>
            <w:webHidden/>
          </w:rPr>
          <w:t>23</w:t>
        </w:r>
        <w:r>
          <w:rPr>
            <w:noProof/>
            <w:webHidden/>
          </w:rPr>
          <w:fldChar w:fldCharType="end"/>
        </w:r>
      </w:hyperlink>
    </w:p>
    <w:p w14:paraId="7D7DBA19" w14:textId="175BD585"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2" w:history="1">
        <w:r w:rsidRPr="007D4DAF">
          <w:rPr>
            <w:rStyle w:val="Hypertextovprepojenie"/>
            <w:noProof/>
          </w:rPr>
          <w:t>4.1.26</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Zavedenie korešpondenčnej adresy do prihlášky podávanej cez verejný portál</w:t>
        </w:r>
        <w:r>
          <w:rPr>
            <w:noProof/>
            <w:webHidden/>
          </w:rPr>
          <w:tab/>
        </w:r>
        <w:r>
          <w:rPr>
            <w:noProof/>
            <w:webHidden/>
          </w:rPr>
          <w:fldChar w:fldCharType="begin"/>
        </w:r>
        <w:r>
          <w:rPr>
            <w:noProof/>
            <w:webHidden/>
          </w:rPr>
          <w:instrText xml:space="preserve"> PAGEREF _Toc164169992 \h </w:instrText>
        </w:r>
        <w:r>
          <w:rPr>
            <w:noProof/>
            <w:webHidden/>
          </w:rPr>
        </w:r>
        <w:r>
          <w:rPr>
            <w:noProof/>
            <w:webHidden/>
          </w:rPr>
          <w:fldChar w:fldCharType="separate"/>
        </w:r>
        <w:r>
          <w:rPr>
            <w:noProof/>
            <w:webHidden/>
          </w:rPr>
          <w:t>24</w:t>
        </w:r>
        <w:r>
          <w:rPr>
            <w:noProof/>
            <w:webHidden/>
          </w:rPr>
          <w:fldChar w:fldCharType="end"/>
        </w:r>
      </w:hyperlink>
    </w:p>
    <w:p w14:paraId="5B5946DE" w14:textId="1B2B2BFD"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3" w:history="1">
        <w:r w:rsidRPr="007D4DAF">
          <w:rPr>
            <w:rStyle w:val="Hypertextovprepojenie"/>
            <w:noProof/>
          </w:rPr>
          <w:t>4.1.27</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Sprístupnenie zoznamu účastníkov na presun v IK/DKI kurzoch bez nutnosti zadávania údajov osoby (pre SKVZA)</w:t>
        </w:r>
        <w:r>
          <w:rPr>
            <w:noProof/>
            <w:webHidden/>
          </w:rPr>
          <w:tab/>
        </w:r>
        <w:r>
          <w:rPr>
            <w:noProof/>
            <w:webHidden/>
          </w:rPr>
          <w:fldChar w:fldCharType="begin"/>
        </w:r>
        <w:r>
          <w:rPr>
            <w:noProof/>
            <w:webHidden/>
          </w:rPr>
          <w:instrText xml:space="preserve"> PAGEREF _Toc164169993 \h </w:instrText>
        </w:r>
        <w:r>
          <w:rPr>
            <w:noProof/>
            <w:webHidden/>
          </w:rPr>
        </w:r>
        <w:r>
          <w:rPr>
            <w:noProof/>
            <w:webHidden/>
          </w:rPr>
          <w:fldChar w:fldCharType="separate"/>
        </w:r>
        <w:r>
          <w:rPr>
            <w:noProof/>
            <w:webHidden/>
          </w:rPr>
          <w:t>24</w:t>
        </w:r>
        <w:r>
          <w:rPr>
            <w:noProof/>
            <w:webHidden/>
          </w:rPr>
          <w:fldChar w:fldCharType="end"/>
        </w:r>
      </w:hyperlink>
    </w:p>
    <w:p w14:paraId="0B00A12C" w14:textId="28A0C344"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4" w:history="1">
        <w:r w:rsidRPr="007D4DAF">
          <w:rPr>
            <w:rStyle w:val="Hypertextovprepojenie"/>
            <w:noProof/>
          </w:rPr>
          <w:t>4.1.28</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Zavedenie doplnkového zaradenia účastníkov do kurzu pravidelného vzdelávania „na poslednú chvíľu“</w:t>
        </w:r>
        <w:r>
          <w:rPr>
            <w:noProof/>
            <w:webHidden/>
          </w:rPr>
          <w:tab/>
        </w:r>
        <w:r>
          <w:rPr>
            <w:noProof/>
            <w:webHidden/>
          </w:rPr>
          <w:fldChar w:fldCharType="begin"/>
        </w:r>
        <w:r>
          <w:rPr>
            <w:noProof/>
            <w:webHidden/>
          </w:rPr>
          <w:instrText xml:space="preserve"> PAGEREF _Toc164169994 \h </w:instrText>
        </w:r>
        <w:r>
          <w:rPr>
            <w:noProof/>
            <w:webHidden/>
          </w:rPr>
        </w:r>
        <w:r>
          <w:rPr>
            <w:noProof/>
            <w:webHidden/>
          </w:rPr>
          <w:fldChar w:fldCharType="separate"/>
        </w:r>
        <w:r>
          <w:rPr>
            <w:noProof/>
            <w:webHidden/>
          </w:rPr>
          <w:t>24</w:t>
        </w:r>
        <w:r>
          <w:rPr>
            <w:noProof/>
            <w:webHidden/>
          </w:rPr>
          <w:fldChar w:fldCharType="end"/>
        </w:r>
      </w:hyperlink>
    </w:p>
    <w:p w14:paraId="3233C564" w14:textId="2D22EBD9"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5" w:history="1">
        <w:r w:rsidRPr="007D4DAF">
          <w:rPr>
            <w:rStyle w:val="Hypertextovprepojenie"/>
            <w:noProof/>
          </w:rPr>
          <w:t>4.1.29</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Sprístupnenie prehľadu účastníkov pravidelného vzdelávania pre poverené školiace strediská/autoškoly spolu s informáciou, či boli úspešne zaevidovaní (účasť)</w:t>
        </w:r>
        <w:r>
          <w:rPr>
            <w:noProof/>
            <w:webHidden/>
          </w:rPr>
          <w:tab/>
        </w:r>
        <w:r>
          <w:rPr>
            <w:noProof/>
            <w:webHidden/>
          </w:rPr>
          <w:fldChar w:fldCharType="begin"/>
        </w:r>
        <w:r>
          <w:rPr>
            <w:noProof/>
            <w:webHidden/>
          </w:rPr>
          <w:instrText xml:space="preserve"> PAGEREF _Toc164169995 \h </w:instrText>
        </w:r>
        <w:r>
          <w:rPr>
            <w:noProof/>
            <w:webHidden/>
          </w:rPr>
        </w:r>
        <w:r>
          <w:rPr>
            <w:noProof/>
            <w:webHidden/>
          </w:rPr>
          <w:fldChar w:fldCharType="separate"/>
        </w:r>
        <w:r>
          <w:rPr>
            <w:noProof/>
            <w:webHidden/>
          </w:rPr>
          <w:t>25</w:t>
        </w:r>
        <w:r>
          <w:rPr>
            <w:noProof/>
            <w:webHidden/>
          </w:rPr>
          <w:fldChar w:fldCharType="end"/>
        </w:r>
      </w:hyperlink>
    </w:p>
    <w:p w14:paraId="07284DD8" w14:textId="2C0DA7EB"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6" w:history="1">
        <w:r w:rsidRPr="007D4DAF">
          <w:rPr>
            <w:rStyle w:val="Hypertextovprepojenie"/>
            <w:noProof/>
          </w:rPr>
          <w:t>4.1.30</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Rozšíriť poskytované údaje v rámci výcvikov DA,IK a KKV</w:t>
        </w:r>
        <w:r>
          <w:rPr>
            <w:noProof/>
            <w:webHidden/>
          </w:rPr>
          <w:tab/>
        </w:r>
        <w:r>
          <w:rPr>
            <w:noProof/>
            <w:webHidden/>
          </w:rPr>
          <w:fldChar w:fldCharType="begin"/>
        </w:r>
        <w:r>
          <w:rPr>
            <w:noProof/>
            <w:webHidden/>
          </w:rPr>
          <w:instrText xml:space="preserve"> PAGEREF _Toc164169996 \h </w:instrText>
        </w:r>
        <w:r>
          <w:rPr>
            <w:noProof/>
            <w:webHidden/>
          </w:rPr>
        </w:r>
        <w:r>
          <w:rPr>
            <w:noProof/>
            <w:webHidden/>
          </w:rPr>
          <w:fldChar w:fldCharType="separate"/>
        </w:r>
        <w:r>
          <w:rPr>
            <w:noProof/>
            <w:webHidden/>
          </w:rPr>
          <w:t>25</w:t>
        </w:r>
        <w:r>
          <w:rPr>
            <w:noProof/>
            <w:webHidden/>
          </w:rPr>
          <w:fldChar w:fldCharType="end"/>
        </w:r>
      </w:hyperlink>
    </w:p>
    <w:p w14:paraId="303F1A02" w14:textId="43C8DF5C"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7" w:history="1">
        <w:r w:rsidRPr="007D4DAF">
          <w:rPr>
            <w:rStyle w:val="Hypertextovprepojenie"/>
            <w:noProof/>
          </w:rPr>
          <w:t>4.1.31</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Sprístupnenie informácií o posledných pravidelných výcvikoch inštruktorov pre pracovníkov OÚ</w:t>
        </w:r>
        <w:r>
          <w:rPr>
            <w:noProof/>
            <w:webHidden/>
          </w:rPr>
          <w:tab/>
        </w:r>
        <w:r>
          <w:rPr>
            <w:noProof/>
            <w:webHidden/>
          </w:rPr>
          <w:fldChar w:fldCharType="begin"/>
        </w:r>
        <w:r>
          <w:rPr>
            <w:noProof/>
            <w:webHidden/>
          </w:rPr>
          <w:instrText xml:space="preserve"> PAGEREF _Toc164169997 \h </w:instrText>
        </w:r>
        <w:r>
          <w:rPr>
            <w:noProof/>
            <w:webHidden/>
          </w:rPr>
        </w:r>
        <w:r>
          <w:rPr>
            <w:noProof/>
            <w:webHidden/>
          </w:rPr>
          <w:fldChar w:fldCharType="separate"/>
        </w:r>
        <w:r>
          <w:rPr>
            <w:noProof/>
            <w:webHidden/>
          </w:rPr>
          <w:t>25</w:t>
        </w:r>
        <w:r>
          <w:rPr>
            <w:noProof/>
            <w:webHidden/>
          </w:rPr>
          <w:fldChar w:fldCharType="end"/>
        </w:r>
      </w:hyperlink>
    </w:p>
    <w:p w14:paraId="7FD57D96" w14:textId="311AE6B4"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8" w:history="1">
        <w:r w:rsidRPr="007D4DAF">
          <w:rPr>
            <w:rStyle w:val="Hypertextovprepojenie"/>
            <w:noProof/>
          </w:rPr>
          <w:t>4.1.32</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Sprístupnenie údajov o absolvovaných pravidelných výcvikoch inštruktorovi cez verejný portál</w:t>
        </w:r>
        <w:r>
          <w:rPr>
            <w:noProof/>
            <w:webHidden/>
          </w:rPr>
          <w:tab/>
        </w:r>
        <w:r>
          <w:rPr>
            <w:noProof/>
            <w:webHidden/>
          </w:rPr>
          <w:fldChar w:fldCharType="begin"/>
        </w:r>
        <w:r>
          <w:rPr>
            <w:noProof/>
            <w:webHidden/>
          </w:rPr>
          <w:instrText xml:space="preserve"> PAGEREF _Toc164169998 \h </w:instrText>
        </w:r>
        <w:r>
          <w:rPr>
            <w:noProof/>
            <w:webHidden/>
          </w:rPr>
        </w:r>
        <w:r>
          <w:rPr>
            <w:noProof/>
            <w:webHidden/>
          </w:rPr>
          <w:fldChar w:fldCharType="separate"/>
        </w:r>
        <w:r>
          <w:rPr>
            <w:noProof/>
            <w:webHidden/>
          </w:rPr>
          <w:t>26</w:t>
        </w:r>
        <w:r>
          <w:rPr>
            <w:noProof/>
            <w:webHidden/>
          </w:rPr>
          <w:fldChar w:fldCharType="end"/>
        </w:r>
      </w:hyperlink>
    </w:p>
    <w:p w14:paraId="3C3FF2E8" w14:textId="54677090" w:rsidR="00856890" w:rsidRDefault="00856890">
      <w:pPr>
        <w:pStyle w:val="Obsah3"/>
        <w:tabs>
          <w:tab w:val="left" w:pos="1320"/>
          <w:tab w:val="right" w:leader="dot" w:pos="9060"/>
        </w:tabs>
        <w:rPr>
          <w:rFonts w:asciiTheme="minorHAnsi" w:eastAsiaTheme="minorEastAsia" w:hAnsiTheme="minorHAnsi" w:cs="Arial Unicode MS"/>
          <w:b w:val="0"/>
          <w:iCs w:val="0"/>
          <w:noProof/>
          <w:sz w:val="22"/>
          <w:lang w:eastAsia="sk-SK" w:bidi="lo-LA"/>
        </w:rPr>
      </w:pPr>
      <w:hyperlink w:anchor="_Toc164169999" w:history="1">
        <w:r w:rsidRPr="007D4DAF">
          <w:rPr>
            <w:rStyle w:val="Hypertextovprepojenie"/>
            <w:noProof/>
          </w:rPr>
          <w:t>4.1.33</w:t>
        </w:r>
        <w:r>
          <w:rPr>
            <w:rFonts w:asciiTheme="minorHAnsi" w:eastAsiaTheme="minorEastAsia" w:hAnsiTheme="minorHAnsi" w:cs="Arial Unicode MS"/>
            <w:b w:val="0"/>
            <w:iCs w:val="0"/>
            <w:noProof/>
            <w:sz w:val="22"/>
            <w:lang w:eastAsia="sk-SK" w:bidi="lo-LA"/>
          </w:rPr>
          <w:tab/>
        </w:r>
        <w:r w:rsidRPr="007D4DAF">
          <w:rPr>
            <w:rStyle w:val="Hypertextovprepojenie"/>
            <w:noProof/>
          </w:rPr>
          <w:t>Produkt 3 - Umožnenie zadávania korešpondenčnej adresy účastníkovi kurzu KKV</w:t>
        </w:r>
        <w:r>
          <w:rPr>
            <w:noProof/>
            <w:webHidden/>
          </w:rPr>
          <w:tab/>
        </w:r>
        <w:r>
          <w:rPr>
            <w:noProof/>
            <w:webHidden/>
          </w:rPr>
          <w:fldChar w:fldCharType="begin"/>
        </w:r>
        <w:r>
          <w:rPr>
            <w:noProof/>
            <w:webHidden/>
          </w:rPr>
          <w:instrText xml:space="preserve"> PAGEREF _Toc164169999 \h </w:instrText>
        </w:r>
        <w:r>
          <w:rPr>
            <w:noProof/>
            <w:webHidden/>
          </w:rPr>
        </w:r>
        <w:r>
          <w:rPr>
            <w:noProof/>
            <w:webHidden/>
          </w:rPr>
          <w:fldChar w:fldCharType="separate"/>
        </w:r>
        <w:r>
          <w:rPr>
            <w:noProof/>
            <w:webHidden/>
          </w:rPr>
          <w:t>26</w:t>
        </w:r>
        <w:r>
          <w:rPr>
            <w:noProof/>
            <w:webHidden/>
          </w:rPr>
          <w:fldChar w:fldCharType="end"/>
        </w:r>
      </w:hyperlink>
    </w:p>
    <w:p w14:paraId="7C567B3B" w14:textId="7E9DE3F7"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00" w:history="1">
        <w:r w:rsidRPr="007D4DAF">
          <w:rPr>
            <w:rStyle w:val="Hypertextovprepojenie"/>
          </w:rPr>
          <w:t>4.2</w:t>
        </w:r>
        <w:r>
          <w:rPr>
            <w:rFonts w:asciiTheme="minorHAnsi" w:eastAsiaTheme="minorEastAsia" w:hAnsiTheme="minorHAnsi" w:cs="Arial Unicode MS"/>
            <w:b w:val="0"/>
            <w:smallCaps w:val="0"/>
            <w:sz w:val="22"/>
            <w:szCs w:val="22"/>
            <w:lang w:eastAsia="sk-SK" w:bidi="lo-LA"/>
          </w:rPr>
          <w:tab/>
        </w:r>
        <w:r w:rsidRPr="007D4DAF">
          <w:rPr>
            <w:rStyle w:val="Hypertextovprepojenie"/>
          </w:rPr>
          <w:t>Aplikačná vrstva</w:t>
        </w:r>
        <w:r>
          <w:rPr>
            <w:webHidden/>
          </w:rPr>
          <w:tab/>
        </w:r>
        <w:r>
          <w:rPr>
            <w:webHidden/>
          </w:rPr>
          <w:fldChar w:fldCharType="begin"/>
        </w:r>
        <w:r>
          <w:rPr>
            <w:webHidden/>
          </w:rPr>
          <w:instrText xml:space="preserve"> PAGEREF _Toc164170000 \h </w:instrText>
        </w:r>
        <w:r>
          <w:rPr>
            <w:webHidden/>
          </w:rPr>
        </w:r>
        <w:r>
          <w:rPr>
            <w:webHidden/>
          </w:rPr>
          <w:fldChar w:fldCharType="separate"/>
        </w:r>
        <w:r>
          <w:rPr>
            <w:webHidden/>
          </w:rPr>
          <w:t>26</w:t>
        </w:r>
        <w:r>
          <w:rPr>
            <w:webHidden/>
          </w:rPr>
          <w:fldChar w:fldCharType="end"/>
        </w:r>
      </w:hyperlink>
    </w:p>
    <w:p w14:paraId="1CC2752E" w14:textId="518A34FA"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70001" w:history="1">
        <w:r w:rsidRPr="007D4DAF">
          <w:rPr>
            <w:rStyle w:val="Hypertextovprepojenie"/>
            <w:noProof/>
          </w:rPr>
          <w:t>4.2.1</w:t>
        </w:r>
        <w:r>
          <w:rPr>
            <w:rFonts w:asciiTheme="minorHAnsi" w:eastAsiaTheme="minorEastAsia" w:hAnsiTheme="minorHAnsi" w:cs="Arial Unicode MS"/>
            <w:b w:val="0"/>
            <w:iCs w:val="0"/>
            <w:noProof/>
            <w:sz w:val="22"/>
            <w:lang w:eastAsia="sk-SK" w:bidi="lo-LA"/>
          </w:rPr>
          <w:tab/>
        </w:r>
        <w:r w:rsidRPr="007D4DAF">
          <w:rPr>
            <w:rStyle w:val="Hypertextovprepojenie"/>
            <w:noProof/>
          </w:rPr>
          <w:t>Rozsah informačných systémov</w:t>
        </w:r>
        <w:r>
          <w:rPr>
            <w:noProof/>
            <w:webHidden/>
          </w:rPr>
          <w:tab/>
        </w:r>
        <w:r>
          <w:rPr>
            <w:noProof/>
            <w:webHidden/>
          </w:rPr>
          <w:fldChar w:fldCharType="begin"/>
        </w:r>
        <w:r>
          <w:rPr>
            <w:noProof/>
            <w:webHidden/>
          </w:rPr>
          <w:instrText xml:space="preserve"> PAGEREF _Toc164170001 \h </w:instrText>
        </w:r>
        <w:r>
          <w:rPr>
            <w:noProof/>
            <w:webHidden/>
          </w:rPr>
        </w:r>
        <w:r>
          <w:rPr>
            <w:noProof/>
            <w:webHidden/>
          </w:rPr>
          <w:fldChar w:fldCharType="separate"/>
        </w:r>
        <w:r>
          <w:rPr>
            <w:noProof/>
            <w:webHidden/>
          </w:rPr>
          <w:t>26</w:t>
        </w:r>
        <w:r>
          <w:rPr>
            <w:noProof/>
            <w:webHidden/>
          </w:rPr>
          <w:fldChar w:fldCharType="end"/>
        </w:r>
      </w:hyperlink>
    </w:p>
    <w:p w14:paraId="6B162B2B" w14:textId="05BC750C"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70002" w:history="1">
        <w:r w:rsidRPr="007D4DAF">
          <w:rPr>
            <w:rStyle w:val="Hypertextovprepojenie"/>
            <w:noProof/>
          </w:rPr>
          <w:t>4.2.2</w:t>
        </w:r>
        <w:r>
          <w:rPr>
            <w:rFonts w:asciiTheme="minorHAnsi" w:eastAsiaTheme="minorEastAsia" w:hAnsiTheme="minorHAnsi" w:cs="Arial Unicode MS"/>
            <w:b w:val="0"/>
            <w:iCs w:val="0"/>
            <w:noProof/>
            <w:sz w:val="22"/>
            <w:lang w:eastAsia="sk-SK" w:bidi="lo-LA"/>
          </w:rPr>
          <w:tab/>
        </w:r>
        <w:r w:rsidRPr="007D4DAF">
          <w:rPr>
            <w:rStyle w:val="Hypertextovprepojenie"/>
            <w:noProof/>
          </w:rPr>
          <w:t>RIZIKÁ A PREDPOKLADY</w:t>
        </w:r>
        <w:r>
          <w:rPr>
            <w:noProof/>
            <w:webHidden/>
          </w:rPr>
          <w:tab/>
        </w:r>
        <w:r>
          <w:rPr>
            <w:noProof/>
            <w:webHidden/>
          </w:rPr>
          <w:fldChar w:fldCharType="begin"/>
        </w:r>
        <w:r>
          <w:rPr>
            <w:noProof/>
            <w:webHidden/>
          </w:rPr>
          <w:instrText xml:space="preserve"> PAGEREF _Toc164170002 \h </w:instrText>
        </w:r>
        <w:r>
          <w:rPr>
            <w:noProof/>
            <w:webHidden/>
          </w:rPr>
        </w:r>
        <w:r>
          <w:rPr>
            <w:noProof/>
            <w:webHidden/>
          </w:rPr>
          <w:fldChar w:fldCharType="separate"/>
        </w:r>
        <w:r>
          <w:rPr>
            <w:noProof/>
            <w:webHidden/>
          </w:rPr>
          <w:t>26</w:t>
        </w:r>
        <w:r>
          <w:rPr>
            <w:noProof/>
            <w:webHidden/>
          </w:rPr>
          <w:fldChar w:fldCharType="end"/>
        </w:r>
      </w:hyperlink>
    </w:p>
    <w:p w14:paraId="4C82F912" w14:textId="430CA393"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70003" w:history="1">
        <w:r w:rsidRPr="007D4DAF">
          <w:rPr>
            <w:rStyle w:val="Hypertextovprepojenie"/>
            <w:noProof/>
          </w:rPr>
          <w:t>4.2.3</w:t>
        </w:r>
        <w:r>
          <w:rPr>
            <w:rFonts w:asciiTheme="minorHAnsi" w:eastAsiaTheme="minorEastAsia" w:hAnsiTheme="minorHAnsi" w:cs="Arial Unicode MS"/>
            <w:b w:val="0"/>
            <w:iCs w:val="0"/>
            <w:noProof/>
            <w:sz w:val="22"/>
            <w:lang w:eastAsia="sk-SK" w:bidi="lo-LA"/>
          </w:rPr>
          <w:tab/>
        </w:r>
        <w:r w:rsidRPr="007D4DAF">
          <w:rPr>
            <w:rStyle w:val="Hypertextovprepojenie"/>
            <w:noProof/>
          </w:rPr>
          <w:t>POSKYTOVANIE ÚDAJOV</w:t>
        </w:r>
        <w:r>
          <w:rPr>
            <w:noProof/>
            <w:webHidden/>
          </w:rPr>
          <w:tab/>
        </w:r>
        <w:r>
          <w:rPr>
            <w:noProof/>
            <w:webHidden/>
          </w:rPr>
          <w:fldChar w:fldCharType="begin"/>
        </w:r>
        <w:r>
          <w:rPr>
            <w:noProof/>
            <w:webHidden/>
          </w:rPr>
          <w:instrText xml:space="preserve"> PAGEREF _Toc164170003 \h </w:instrText>
        </w:r>
        <w:r>
          <w:rPr>
            <w:noProof/>
            <w:webHidden/>
          </w:rPr>
        </w:r>
        <w:r>
          <w:rPr>
            <w:noProof/>
            <w:webHidden/>
          </w:rPr>
          <w:fldChar w:fldCharType="separate"/>
        </w:r>
        <w:r>
          <w:rPr>
            <w:noProof/>
            <w:webHidden/>
          </w:rPr>
          <w:t>27</w:t>
        </w:r>
        <w:r>
          <w:rPr>
            <w:noProof/>
            <w:webHidden/>
          </w:rPr>
          <w:fldChar w:fldCharType="end"/>
        </w:r>
      </w:hyperlink>
    </w:p>
    <w:p w14:paraId="579A0978" w14:textId="57E0B291" w:rsidR="00856890" w:rsidRDefault="00856890">
      <w:pPr>
        <w:pStyle w:val="Obsah3"/>
        <w:tabs>
          <w:tab w:val="left" w:pos="1100"/>
          <w:tab w:val="right" w:leader="dot" w:pos="9060"/>
        </w:tabs>
        <w:rPr>
          <w:rFonts w:asciiTheme="minorHAnsi" w:eastAsiaTheme="minorEastAsia" w:hAnsiTheme="minorHAnsi" w:cs="Arial Unicode MS"/>
          <w:b w:val="0"/>
          <w:iCs w:val="0"/>
          <w:noProof/>
          <w:sz w:val="22"/>
          <w:lang w:eastAsia="sk-SK" w:bidi="lo-LA"/>
        </w:rPr>
      </w:pPr>
      <w:hyperlink w:anchor="_Toc164170004" w:history="1">
        <w:r w:rsidRPr="007D4DAF">
          <w:rPr>
            <w:rStyle w:val="Hypertextovprepojenie"/>
            <w:noProof/>
          </w:rPr>
          <w:t>4.2.4</w:t>
        </w:r>
        <w:r>
          <w:rPr>
            <w:rFonts w:asciiTheme="minorHAnsi" w:eastAsiaTheme="minorEastAsia" w:hAnsiTheme="minorHAnsi" w:cs="Arial Unicode MS"/>
            <w:b w:val="0"/>
            <w:iCs w:val="0"/>
            <w:noProof/>
            <w:sz w:val="22"/>
            <w:lang w:eastAsia="sk-SK" w:bidi="lo-LA"/>
          </w:rPr>
          <w:tab/>
        </w:r>
        <w:r w:rsidRPr="007D4DAF">
          <w:rPr>
            <w:rStyle w:val="Hypertextovprepojenie"/>
            <w:noProof/>
          </w:rPr>
          <w:t>KONZUMOVANIE ÚDAJOV</w:t>
        </w:r>
        <w:r>
          <w:rPr>
            <w:noProof/>
            <w:webHidden/>
          </w:rPr>
          <w:tab/>
        </w:r>
        <w:r>
          <w:rPr>
            <w:noProof/>
            <w:webHidden/>
          </w:rPr>
          <w:fldChar w:fldCharType="begin"/>
        </w:r>
        <w:r>
          <w:rPr>
            <w:noProof/>
            <w:webHidden/>
          </w:rPr>
          <w:instrText xml:space="preserve"> PAGEREF _Toc164170004 \h </w:instrText>
        </w:r>
        <w:r>
          <w:rPr>
            <w:noProof/>
            <w:webHidden/>
          </w:rPr>
        </w:r>
        <w:r>
          <w:rPr>
            <w:noProof/>
            <w:webHidden/>
          </w:rPr>
          <w:fldChar w:fldCharType="separate"/>
        </w:r>
        <w:r>
          <w:rPr>
            <w:noProof/>
            <w:webHidden/>
          </w:rPr>
          <w:t>27</w:t>
        </w:r>
        <w:r>
          <w:rPr>
            <w:noProof/>
            <w:webHidden/>
          </w:rPr>
          <w:fldChar w:fldCharType="end"/>
        </w:r>
      </w:hyperlink>
    </w:p>
    <w:p w14:paraId="4B6A29F1" w14:textId="09FFC01F"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05" w:history="1">
        <w:r w:rsidRPr="007D4DAF">
          <w:rPr>
            <w:rStyle w:val="Hypertextovprepojenie"/>
          </w:rPr>
          <w:t>4.3</w:t>
        </w:r>
        <w:r>
          <w:rPr>
            <w:rFonts w:asciiTheme="minorHAnsi" w:eastAsiaTheme="minorEastAsia" w:hAnsiTheme="minorHAnsi" w:cs="Arial Unicode MS"/>
            <w:b w:val="0"/>
            <w:smallCaps w:val="0"/>
            <w:sz w:val="22"/>
            <w:szCs w:val="22"/>
            <w:lang w:eastAsia="sk-SK" w:bidi="lo-LA"/>
          </w:rPr>
          <w:tab/>
        </w:r>
        <w:r w:rsidRPr="007D4DAF">
          <w:rPr>
            <w:rStyle w:val="Hypertextovprepojenie"/>
          </w:rPr>
          <w:t>Dátová vrstva</w:t>
        </w:r>
        <w:r>
          <w:rPr>
            <w:webHidden/>
          </w:rPr>
          <w:tab/>
        </w:r>
        <w:r>
          <w:rPr>
            <w:webHidden/>
          </w:rPr>
          <w:fldChar w:fldCharType="begin"/>
        </w:r>
        <w:r>
          <w:rPr>
            <w:webHidden/>
          </w:rPr>
          <w:instrText xml:space="preserve"> PAGEREF _Toc164170005 \h </w:instrText>
        </w:r>
        <w:r>
          <w:rPr>
            <w:webHidden/>
          </w:rPr>
        </w:r>
        <w:r>
          <w:rPr>
            <w:webHidden/>
          </w:rPr>
          <w:fldChar w:fldCharType="separate"/>
        </w:r>
        <w:r>
          <w:rPr>
            <w:webHidden/>
          </w:rPr>
          <w:t>27</w:t>
        </w:r>
        <w:r>
          <w:rPr>
            <w:webHidden/>
          </w:rPr>
          <w:fldChar w:fldCharType="end"/>
        </w:r>
      </w:hyperlink>
    </w:p>
    <w:p w14:paraId="42D7EB3A" w14:textId="2BBC7F8A"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06" w:history="1">
        <w:r w:rsidRPr="007D4DAF">
          <w:rPr>
            <w:rStyle w:val="Hypertextovprepojenie"/>
          </w:rPr>
          <w:t>4.4</w:t>
        </w:r>
        <w:r>
          <w:rPr>
            <w:rFonts w:asciiTheme="minorHAnsi" w:eastAsiaTheme="minorEastAsia" w:hAnsiTheme="minorHAnsi" w:cs="Arial Unicode MS"/>
            <w:b w:val="0"/>
            <w:smallCaps w:val="0"/>
            <w:sz w:val="22"/>
            <w:szCs w:val="22"/>
            <w:lang w:eastAsia="sk-SK" w:bidi="lo-LA"/>
          </w:rPr>
          <w:tab/>
        </w:r>
        <w:r w:rsidRPr="007D4DAF">
          <w:rPr>
            <w:rStyle w:val="Hypertextovprepojenie"/>
          </w:rPr>
          <w:t>LEGISLATÍVA</w:t>
        </w:r>
        <w:r>
          <w:rPr>
            <w:webHidden/>
          </w:rPr>
          <w:tab/>
        </w:r>
        <w:r>
          <w:rPr>
            <w:webHidden/>
          </w:rPr>
          <w:fldChar w:fldCharType="begin"/>
        </w:r>
        <w:r>
          <w:rPr>
            <w:webHidden/>
          </w:rPr>
          <w:instrText xml:space="preserve"> PAGEREF _Toc164170006 \h </w:instrText>
        </w:r>
        <w:r>
          <w:rPr>
            <w:webHidden/>
          </w:rPr>
        </w:r>
        <w:r>
          <w:rPr>
            <w:webHidden/>
          </w:rPr>
          <w:fldChar w:fldCharType="separate"/>
        </w:r>
        <w:r>
          <w:rPr>
            <w:webHidden/>
          </w:rPr>
          <w:t>27</w:t>
        </w:r>
        <w:r>
          <w:rPr>
            <w:webHidden/>
          </w:rPr>
          <w:fldChar w:fldCharType="end"/>
        </w:r>
      </w:hyperlink>
    </w:p>
    <w:p w14:paraId="7067E064" w14:textId="580D8428"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07" w:history="1">
        <w:r w:rsidRPr="007D4DAF">
          <w:rPr>
            <w:rStyle w:val="Hypertextovprepojenie"/>
          </w:rPr>
          <w:t>4.5</w:t>
        </w:r>
        <w:r>
          <w:rPr>
            <w:rFonts w:asciiTheme="minorHAnsi" w:eastAsiaTheme="minorEastAsia" w:hAnsiTheme="minorHAnsi" w:cs="Arial Unicode MS"/>
            <w:b w:val="0"/>
            <w:smallCaps w:val="0"/>
            <w:sz w:val="22"/>
            <w:szCs w:val="22"/>
            <w:lang w:eastAsia="sk-SK" w:bidi="lo-LA"/>
          </w:rPr>
          <w:tab/>
        </w:r>
        <w:r w:rsidRPr="007D4DAF">
          <w:rPr>
            <w:rStyle w:val="Hypertextovprepojenie"/>
          </w:rPr>
          <w:t>Referenčné údaje</w:t>
        </w:r>
        <w:r>
          <w:rPr>
            <w:webHidden/>
          </w:rPr>
          <w:tab/>
        </w:r>
        <w:r>
          <w:rPr>
            <w:webHidden/>
          </w:rPr>
          <w:fldChar w:fldCharType="begin"/>
        </w:r>
        <w:r>
          <w:rPr>
            <w:webHidden/>
          </w:rPr>
          <w:instrText xml:space="preserve"> PAGEREF _Toc164170007 \h </w:instrText>
        </w:r>
        <w:r>
          <w:rPr>
            <w:webHidden/>
          </w:rPr>
        </w:r>
        <w:r>
          <w:rPr>
            <w:webHidden/>
          </w:rPr>
          <w:fldChar w:fldCharType="separate"/>
        </w:r>
        <w:r>
          <w:rPr>
            <w:webHidden/>
          </w:rPr>
          <w:t>27</w:t>
        </w:r>
        <w:r>
          <w:rPr>
            <w:webHidden/>
          </w:rPr>
          <w:fldChar w:fldCharType="end"/>
        </w:r>
      </w:hyperlink>
    </w:p>
    <w:p w14:paraId="5C1851BD" w14:textId="4C50A70B"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08" w:history="1">
        <w:r w:rsidRPr="007D4DAF">
          <w:rPr>
            <w:rStyle w:val="Hypertextovprepojenie"/>
          </w:rPr>
          <w:t>4.6</w:t>
        </w:r>
        <w:r>
          <w:rPr>
            <w:rFonts w:asciiTheme="minorHAnsi" w:eastAsiaTheme="minorEastAsia" w:hAnsiTheme="minorHAnsi" w:cs="Arial Unicode MS"/>
            <w:b w:val="0"/>
            <w:smallCaps w:val="0"/>
            <w:sz w:val="22"/>
            <w:szCs w:val="22"/>
            <w:lang w:eastAsia="sk-SK" w:bidi="lo-LA"/>
          </w:rPr>
          <w:tab/>
        </w:r>
        <w:r w:rsidRPr="007D4DAF">
          <w:rPr>
            <w:rStyle w:val="Hypertextovprepojenie"/>
          </w:rPr>
          <w:t>Otvorené údaje</w:t>
        </w:r>
        <w:r>
          <w:rPr>
            <w:webHidden/>
          </w:rPr>
          <w:tab/>
        </w:r>
        <w:r>
          <w:rPr>
            <w:webHidden/>
          </w:rPr>
          <w:fldChar w:fldCharType="begin"/>
        </w:r>
        <w:r>
          <w:rPr>
            <w:webHidden/>
          </w:rPr>
          <w:instrText xml:space="preserve"> PAGEREF _Toc164170008 \h </w:instrText>
        </w:r>
        <w:r>
          <w:rPr>
            <w:webHidden/>
          </w:rPr>
        </w:r>
        <w:r>
          <w:rPr>
            <w:webHidden/>
          </w:rPr>
          <w:fldChar w:fldCharType="separate"/>
        </w:r>
        <w:r>
          <w:rPr>
            <w:webHidden/>
          </w:rPr>
          <w:t>27</w:t>
        </w:r>
        <w:r>
          <w:rPr>
            <w:webHidden/>
          </w:rPr>
          <w:fldChar w:fldCharType="end"/>
        </w:r>
      </w:hyperlink>
    </w:p>
    <w:p w14:paraId="2C04B1C7" w14:textId="7D5E191C"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09" w:history="1">
        <w:r w:rsidRPr="007D4DAF">
          <w:rPr>
            <w:rStyle w:val="Hypertextovprepojenie"/>
          </w:rPr>
          <w:t>4.7</w:t>
        </w:r>
        <w:r>
          <w:rPr>
            <w:rFonts w:asciiTheme="minorHAnsi" w:eastAsiaTheme="minorEastAsia" w:hAnsiTheme="minorHAnsi" w:cs="Arial Unicode MS"/>
            <w:b w:val="0"/>
            <w:smallCaps w:val="0"/>
            <w:sz w:val="22"/>
            <w:szCs w:val="22"/>
            <w:lang w:eastAsia="sk-SK" w:bidi="lo-LA"/>
          </w:rPr>
          <w:tab/>
        </w:r>
        <w:r w:rsidRPr="007D4DAF">
          <w:rPr>
            <w:rStyle w:val="Hypertextovprepojenie"/>
          </w:rPr>
          <w:t>Analytické údaje</w:t>
        </w:r>
        <w:r>
          <w:rPr>
            <w:webHidden/>
          </w:rPr>
          <w:tab/>
        </w:r>
        <w:r>
          <w:rPr>
            <w:webHidden/>
          </w:rPr>
          <w:fldChar w:fldCharType="begin"/>
        </w:r>
        <w:r>
          <w:rPr>
            <w:webHidden/>
          </w:rPr>
          <w:instrText xml:space="preserve"> PAGEREF _Toc164170009 \h </w:instrText>
        </w:r>
        <w:r>
          <w:rPr>
            <w:webHidden/>
          </w:rPr>
        </w:r>
        <w:r>
          <w:rPr>
            <w:webHidden/>
          </w:rPr>
          <w:fldChar w:fldCharType="separate"/>
        </w:r>
        <w:r>
          <w:rPr>
            <w:webHidden/>
          </w:rPr>
          <w:t>27</w:t>
        </w:r>
        <w:r>
          <w:rPr>
            <w:webHidden/>
          </w:rPr>
          <w:fldChar w:fldCharType="end"/>
        </w:r>
      </w:hyperlink>
    </w:p>
    <w:p w14:paraId="4B24EB45" w14:textId="4315FCCA"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10" w:history="1">
        <w:r w:rsidRPr="007D4DAF">
          <w:rPr>
            <w:rStyle w:val="Hypertextovprepojenie"/>
          </w:rPr>
          <w:t>4.8</w:t>
        </w:r>
        <w:r>
          <w:rPr>
            <w:rFonts w:asciiTheme="minorHAnsi" w:eastAsiaTheme="minorEastAsia" w:hAnsiTheme="minorHAnsi" w:cs="Arial Unicode MS"/>
            <w:b w:val="0"/>
            <w:smallCaps w:val="0"/>
            <w:sz w:val="22"/>
            <w:szCs w:val="22"/>
            <w:lang w:eastAsia="sk-SK" w:bidi="lo-LA"/>
          </w:rPr>
          <w:tab/>
        </w:r>
        <w:r w:rsidRPr="007D4DAF">
          <w:rPr>
            <w:rStyle w:val="Hypertextovprepojenie"/>
          </w:rPr>
          <w:t>Moje  údaje</w:t>
        </w:r>
        <w:r>
          <w:rPr>
            <w:webHidden/>
          </w:rPr>
          <w:tab/>
        </w:r>
        <w:r>
          <w:rPr>
            <w:webHidden/>
          </w:rPr>
          <w:fldChar w:fldCharType="begin"/>
        </w:r>
        <w:r>
          <w:rPr>
            <w:webHidden/>
          </w:rPr>
          <w:instrText xml:space="preserve"> PAGEREF _Toc164170010 \h </w:instrText>
        </w:r>
        <w:r>
          <w:rPr>
            <w:webHidden/>
          </w:rPr>
        </w:r>
        <w:r>
          <w:rPr>
            <w:webHidden/>
          </w:rPr>
          <w:fldChar w:fldCharType="separate"/>
        </w:r>
        <w:r>
          <w:rPr>
            <w:webHidden/>
          </w:rPr>
          <w:t>27</w:t>
        </w:r>
        <w:r>
          <w:rPr>
            <w:webHidden/>
          </w:rPr>
          <w:fldChar w:fldCharType="end"/>
        </w:r>
      </w:hyperlink>
    </w:p>
    <w:p w14:paraId="626296F2" w14:textId="3FD75FFB"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11" w:history="1">
        <w:r w:rsidRPr="007D4DAF">
          <w:rPr>
            <w:rStyle w:val="Hypertextovprepojenie"/>
          </w:rPr>
          <w:t>4.9</w:t>
        </w:r>
        <w:r>
          <w:rPr>
            <w:rFonts w:asciiTheme="minorHAnsi" w:eastAsiaTheme="minorEastAsia" w:hAnsiTheme="minorHAnsi" w:cs="Arial Unicode MS"/>
            <w:b w:val="0"/>
            <w:smallCaps w:val="0"/>
            <w:sz w:val="22"/>
            <w:szCs w:val="22"/>
            <w:lang w:eastAsia="sk-SK" w:bidi="lo-LA"/>
          </w:rPr>
          <w:tab/>
        </w:r>
        <w:r w:rsidRPr="007D4DAF">
          <w:rPr>
            <w:rStyle w:val="Hypertextovprepojenie"/>
          </w:rPr>
          <w:t>INFRAŠTRUKTÚRA A TECHNOLOGICKÁ VRSTVA</w:t>
        </w:r>
        <w:r>
          <w:rPr>
            <w:webHidden/>
          </w:rPr>
          <w:tab/>
        </w:r>
        <w:r>
          <w:rPr>
            <w:webHidden/>
          </w:rPr>
          <w:fldChar w:fldCharType="begin"/>
        </w:r>
        <w:r>
          <w:rPr>
            <w:webHidden/>
          </w:rPr>
          <w:instrText xml:space="preserve"> PAGEREF _Toc164170011 \h </w:instrText>
        </w:r>
        <w:r>
          <w:rPr>
            <w:webHidden/>
          </w:rPr>
        </w:r>
        <w:r>
          <w:rPr>
            <w:webHidden/>
          </w:rPr>
          <w:fldChar w:fldCharType="separate"/>
        </w:r>
        <w:r>
          <w:rPr>
            <w:webHidden/>
          </w:rPr>
          <w:t>27</w:t>
        </w:r>
        <w:r>
          <w:rPr>
            <w:webHidden/>
          </w:rPr>
          <w:fldChar w:fldCharType="end"/>
        </w:r>
      </w:hyperlink>
    </w:p>
    <w:p w14:paraId="7B45BCCB" w14:textId="483EE7D4"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12" w:history="1">
        <w:r w:rsidRPr="007D4DAF">
          <w:rPr>
            <w:rStyle w:val="Hypertextovprepojenie"/>
          </w:rPr>
          <w:t>4.10</w:t>
        </w:r>
        <w:r>
          <w:rPr>
            <w:rFonts w:asciiTheme="minorHAnsi" w:eastAsiaTheme="minorEastAsia" w:hAnsiTheme="minorHAnsi" w:cs="Arial Unicode MS"/>
            <w:b w:val="0"/>
            <w:smallCaps w:val="0"/>
            <w:sz w:val="22"/>
            <w:szCs w:val="22"/>
            <w:lang w:eastAsia="sk-SK" w:bidi="lo-LA"/>
          </w:rPr>
          <w:tab/>
        </w:r>
        <w:r w:rsidRPr="007D4DAF">
          <w:rPr>
            <w:rStyle w:val="Hypertextovprepojenie"/>
          </w:rPr>
          <w:t>Bezpečnostná architektúra</w:t>
        </w:r>
        <w:r>
          <w:rPr>
            <w:webHidden/>
          </w:rPr>
          <w:tab/>
        </w:r>
        <w:r>
          <w:rPr>
            <w:webHidden/>
          </w:rPr>
          <w:fldChar w:fldCharType="begin"/>
        </w:r>
        <w:r>
          <w:rPr>
            <w:webHidden/>
          </w:rPr>
          <w:instrText xml:space="preserve"> PAGEREF _Toc164170012 \h </w:instrText>
        </w:r>
        <w:r>
          <w:rPr>
            <w:webHidden/>
          </w:rPr>
        </w:r>
        <w:r>
          <w:rPr>
            <w:webHidden/>
          </w:rPr>
          <w:fldChar w:fldCharType="separate"/>
        </w:r>
        <w:r>
          <w:rPr>
            <w:webHidden/>
          </w:rPr>
          <w:t>28</w:t>
        </w:r>
        <w:r>
          <w:rPr>
            <w:webHidden/>
          </w:rPr>
          <w:fldChar w:fldCharType="end"/>
        </w:r>
      </w:hyperlink>
    </w:p>
    <w:p w14:paraId="3D68B3C1" w14:textId="50B86F84"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70013" w:history="1">
        <w:r w:rsidRPr="007D4DAF">
          <w:rPr>
            <w:rStyle w:val="Hypertextovprepojenie"/>
            <w:noProof/>
          </w:rPr>
          <w:t>5.</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ZÁVISLOSTI NA OSTATNÉ ISVS / PROJEKTY</w:t>
        </w:r>
        <w:r>
          <w:rPr>
            <w:noProof/>
            <w:webHidden/>
          </w:rPr>
          <w:tab/>
        </w:r>
        <w:r>
          <w:rPr>
            <w:noProof/>
            <w:webHidden/>
          </w:rPr>
          <w:fldChar w:fldCharType="begin"/>
        </w:r>
        <w:r>
          <w:rPr>
            <w:noProof/>
            <w:webHidden/>
          </w:rPr>
          <w:instrText xml:space="preserve"> PAGEREF _Toc164170013 \h </w:instrText>
        </w:r>
        <w:r>
          <w:rPr>
            <w:noProof/>
            <w:webHidden/>
          </w:rPr>
        </w:r>
        <w:r>
          <w:rPr>
            <w:noProof/>
            <w:webHidden/>
          </w:rPr>
          <w:fldChar w:fldCharType="separate"/>
        </w:r>
        <w:r>
          <w:rPr>
            <w:noProof/>
            <w:webHidden/>
          </w:rPr>
          <w:t>28</w:t>
        </w:r>
        <w:r>
          <w:rPr>
            <w:noProof/>
            <w:webHidden/>
          </w:rPr>
          <w:fldChar w:fldCharType="end"/>
        </w:r>
      </w:hyperlink>
    </w:p>
    <w:p w14:paraId="74C4BE43" w14:textId="1373A590"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70014" w:history="1">
        <w:r w:rsidRPr="007D4DAF">
          <w:rPr>
            <w:rStyle w:val="Hypertextovprepojenie"/>
            <w:noProof/>
          </w:rPr>
          <w:t>6.</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PREVÁDZKA A ÚDRŽBA</w:t>
        </w:r>
        <w:r>
          <w:rPr>
            <w:noProof/>
            <w:webHidden/>
          </w:rPr>
          <w:tab/>
        </w:r>
        <w:r>
          <w:rPr>
            <w:noProof/>
            <w:webHidden/>
          </w:rPr>
          <w:fldChar w:fldCharType="begin"/>
        </w:r>
        <w:r>
          <w:rPr>
            <w:noProof/>
            <w:webHidden/>
          </w:rPr>
          <w:instrText xml:space="preserve"> PAGEREF _Toc164170014 \h </w:instrText>
        </w:r>
        <w:r>
          <w:rPr>
            <w:noProof/>
            <w:webHidden/>
          </w:rPr>
        </w:r>
        <w:r>
          <w:rPr>
            <w:noProof/>
            <w:webHidden/>
          </w:rPr>
          <w:fldChar w:fldCharType="separate"/>
        </w:r>
        <w:r>
          <w:rPr>
            <w:noProof/>
            <w:webHidden/>
          </w:rPr>
          <w:t>28</w:t>
        </w:r>
        <w:r>
          <w:rPr>
            <w:noProof/>
            <w:webHidden/>
          </w:rPr>
          <w:fldChar w:fldCharType="end"/>
        </w:r>
      </w:hyperlink>
    </w:p>
    <w:p w14:paraId="3AC417A9" w14:textId="50DB8031"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15" w:history="1">
        <w:r w:rsidRPr="007D4DAF">
          <w:rPr>
            <w:rStyle w:val="Hypertextovprepojenie"/>
          </w:rPr>
          <w:t>6.1</w:t>
        </w:r>
        <w:r>
          <w:rPr>
            <w:rFonts w:asciiTheme="minorHAnsi" w:eastAsiaTheme="minorEastAsia" w:hAnsiTheme="minorHAnsi" w:cs="Arial Unicode MS"/>
            <w:b w:val="0"/>
            <w:smallCaps w:val="0"/>
            <w:sz w:val="22"/>
            <w:szCs w:val="22"/>
            <w:lang w:eastAsia="sk-SK" w:bidi="lo-LA"/>
          </w:rPr>
          <w:tab/>
        </w:r>
        <w:r w:rsidRPr="007D4DAF">
          <w:rPr>
            <w:rStyle w:val="Hypertextovprepojenie"/>
          </w:rPr>
          <w:t>Prevádzkové požiadavky</w:t>
        </w:r>
        <w:r>
          <w:rPr>
            <w:webHidden/>
          </w:rPr>
          <w:tab/>
        </w:r>
        <w:r>
          <w:rPr>
            <w:webHidden/>
          </w:rPr>
          <w:fldChar w:fldCharType="begin"/>
        </w:r>
        <w:r>
          <w:rPr>
            <w:webHidden/>
          </w:rPr>
          <w:instrText xml:space="preserve"> PAGEREF _Toc164170015 \h </w:instrText>
        </w:r>
        <w:r>
          <w:rPr>
            <w:webHidden/>
          </w:rPr>
        </w:r>
        <w:r>
          <w:rPr>
            <w:webHidden/>
          </w:rPr>
          <w:fldChar w:fldCharType="separate"/>
        </w:r>
        <w:r>
          <w:rPr>
            <w:webHidden/>
          </w:rPr>
          <w:t>28</w:t>
        </w:r>
        <w:r>
          <w:rPr>
            <w:webHidden/>
          </w:rPr>
          <w:fldChar w:fldCharType="end"/>
        </w:r>
      </w:hyperlink>
    </w:p>
    <w:p w14:paraId="0FCC8A09" w14:textId="341D3D2E"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16" w:history="1">
        <w:r w:rsidRPr="007D4DAF">
          <w:rPr>
            <w:rStyle w:val="Hypertextovprepojenie"/>
            <w:rFonts w:eastAsiaTheme="majorEastAsia"/>
          </w:rPr>
          <w:t>6.2</w:t>
        </w:r>
        <w:r>
          <w:rPr>
            <w:rFonts w:asciiTheme="minorHAnsi" w:eastAsiaTheme="minorEastAsia" w:hAnsiTheme="minorHAnsi" w:cs="Arial Unicode MS"/>
            <w:b w:val="0"/>
            <w:smallCaps w:val="0"/>
            <w:sz w:val="22"/>
            <w:szCs w:val="22"/>
            <w:lang w:eastAsia="sk-SK" w:bidi="lo-LA"/>
          </w:rPr>
          <w:tab/>
        </w:r>
        <w:r w:rsidRPr="007D4DAF">
          <w:rPr>
            <w:rStyle w:val="Hypertextovprepojenie"/>
            <w:rFonts w:eastAsiaTheme="majorEastAsia"/>
          </w:rPr>
          <w:t>Požadovaná dostupnosť IS</w:t>
        </w:r>
        <w:r>
          <w:rPr>
            <w:webHidden/>
          </w:rPr>
          <w:tab/>
        </w:r>
        <w:r>
          <w:rPr>
            <w:webHidden/>
          </w:rPr>
          <w:fldChar w:fldCharType="begin"/>
        </w:r>
        <w:r>
          <w:rPr>
            <w:webHidden/>
          </w:rPr>
          <w:instrText xml:space="preserve"> PAGEREF _Toc164170016 \h </w:instrText>
        </w:r>
        <w:r>
          <w:rPr>
            <w:webHidden/>
          </w:rPr>
        </w:r>
        <w:r>
          <w:rPr>
            <w:webHidden/>
          </w:rPr>
          <w:fldChar w:fldCharType="separate"/>
        </w:r>
        <w:r>
          <w:rPr>
            <w:webHidden/>
          </w:rPr>
          <w:t>28</w:t>
        </w:r>
        <w:r>
          <w:rPr>
            <w:webHidden/>
          </w:rPr>
          <w:fldChar w:fldCharType="end"/>
        </w:r>
      </w:hyperlink>
    </w:p>
    <w:p w14:paraId="34D8345E" w14:textId="761458DB"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70017" w:history="1">
        <w:r w:rsidRPr="007D4DAF">
          <w:rPr>
            <w:rStyle w:val="Hypertextovprepojenie"/>
            <w:noProof/>
          </w:rPr>
          <w:t>7.</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VÝSTUPY PROJEKTU</w:t>
        </w:r>
        <w:r>
          <w:rPr>
            <w:noProof/>
            <w:webHidden/>
          </w:rPr>
          <w:tab/>
        </w:r>
        <w:r>
          <w:rPr>
            <w:noProof/>
            <w:webHidden/>
          </w:rPr>
          <w:fldChar w:fldCharType="begin"/>
        </w:r>
        <w:r>
          <w:rPr>
            <w:noProof/>
            <w:webHidden/>
          </w:rPr>
          <w:instrText xml:space="preserve"> PAGEREF _Toc164170017 \h </w:instrText>
        </w:r>
        <w:r>
          <w:rPr>
            <w:noProof/>
            <w:webHidden/>
          </w:rPr>
        </w:r>
        <w:r>
          <w:rPr>
            <w:noProof/>
            <w:webHidden/>
          </w:rPr>
          <w:fldChar w:fldCharType="separate"/>
        </w:r>
        <w:r>
          <w:rPr>
            <w:noProof/>
            <w:webHidden/>
          </w:rPr>
          <w:t>28</w:t>
        </w:r>
        <w:r>
          <w:rPr>
            <w:noProof/>
            <w:webHidden/>
          </w:rPr>
          <w:fldChar w:fldCharType="end"/>
        </w:r>
      </w:hyperlink>
    </w:p>
    <w:p w14:paraId="655DBD5B" w14:textId="5F545920"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70018" w:history="1">
        <w:r w:rsidRPr="007D4DAF">
          <w:rPr>
            <w:rStyle w:val="Hypertextovprepojenie"/>
            <w:noProof/>
          </w:rPr>
          <w:t>8.</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HARMONOGRAM</w:t>
        </w:r>
        <w:r>
          <w:rPr>
            <w:noProof/>
            <w:webHidden/>
          </w:rPr>
          <w:tab/>
        </w:r>
        <w:r>
          <w:rPr>
            <w:noProof/>
            <w:webHidden/>
          </w:rPr>
          <w:fldChar w:fldCharType="begin"/>
        </w:r>
        <w:r>
          <w:rPr>
            <w:noProof/>
            <w:webHidden/>
          </w:rPr>
          <w:instrText xml:space="preserve"> PAGEREF _Toc164170018 \h </w:instrText>
        </w:r>
        <w:r>
          <w:rPr>
            <w:noProof/>
            <w:webHidden/>
          </w:rPr>
        </w:r>
        <w:r>
          <w:rPr>
            <w:noProof/>
            <w:webHidden/>
          </w:rPr>
          <w:fldChar w:fldCharType="separate"/>
        </w:r>
        <w:r>
          <w:rPr>
            <w:noProof/>
            <w:webHidden/>
          </w:rPr>
          <w:t>29</w:t>
        </w:r>
        <w:r>
          <w:rPr>
            <w:noProof/>
            <w:webHidden/>
          </w:rPr>
          <w:fldChar w:fldCharType="end"/>
        </w:r>
      </w:hyperlink>
    </w:p>
    <w:p w14:paraId="583649A3" w14:textId="77EF10CB"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19" w:history="1">
        <w:r w:rsidRPr="007D4DAF">
          <w:rPr>
            <w:rStyle w:val="Hypertextovprepojenie"/>
          </w:rPr>
          <w:t>8.1</w:t>
        </w:r>
        <w:r>
          <w:rPr>
            <w:rFonts w:asciiTheme="minorHAnsi" w:eastAsiaTheme="minorEastAsia" w:hAnsiTheme="minorHAnsi" w:cs="Arial Unicode MS"/>
            <w:b w:val="0"/>
            <w:smallCaps w:val="0"/>
            <w:sz w:val="22"/>
            <w:szCs w:val="22"/>
            <w:lang w:eastAsia="sk-SK" w:bidi="lo-LA"/>
          </w:rPr>
          <w:tab/>
        </w:r>
        <w:r w:rsidRPr="007D4DAF">
          <w:rPr>
            <w:rStyle w:val="Hypertextovprepojenie"/>
          </w:rPr>
          <w:t>Časové závislosti</w:t>
        </w:r>
        <w:r>
          <w:rPr>
            <w:webHidden/>
          </w:rPr>
          <w:tab/>
        </w:r>
        <w:r>
          <w:rPr>
            <w:webHidden/>
          </w:rPr>
          <w:fldChar w:fldCharType="begin"/>
        </w:r>
        <w:r>
          <w:rPr>
            <w:webHidden/>
          </w:rPr>
          <w:instrText xml:space="preserve"> PAGEREF _Toc164170019 \h </w:instrText>
        </w:r>
        <w:r>
          <w:rPr>
            <w:webHidden/>
          </w:rPr>
        </w:r>
        <w:r>
          <w:rPr>
            <w:webHidden/>
          </w:rPr>
          <w:fldChar w:fldCharType="separate"/>
        </w:r>
        <w:r>
          <w:rPr>
            <w:webHidden/>
          </w:rPr>
          <w:t>29</w:t>
        </w:r>
        <w:r>
          <w:rPr>
            <w:webHidden/>
          </w:rPr>
          <w:fldChar w:fldCharType="end"/>
        </w:r>
      </w:hyperlink>
    </w:p>
    <w:p w14:paraId="35B3DC8A" w14:textId="000164EE"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70020" w:history="1">
        <w:r w:rsidRPr="007D4DAF">
          <w:rPr>
            <w:rStyle w:val="Hypertextovprepojenie"/>
            <w:noProof/>
          </w:rPr>
          <w:t>9.</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ROZPOČET A PRÍNOSY</w:t>
        </w:r>
        <w:r>
          <w:rPr>
            <w:noProof/>
            <w:webHidden/>
          </w:rPr>
          <w:tab/>
        </w:r>
        <w:r>
          <w:rPr>
            <w:noProof/>
            <w:webHidden/>
          </w:rPr>
          <w:fldChar w:fldCharType="begin"/>
        </w:r>
        <w:r>
          <w:rPr>
            <w:noProof/>
            <w:webHidden/>
          </w:rPr>
          <w:instrText xml:space="preserve"> PAGEREF _Toc164170020 \h </w:instrText>
        </w:r>
        <w:r>
          <w:rPr>
            <w:noProof/>
            <w:webHidden/>
          </w:rPr>
        </w:r>
        <w:r>
          <w:rPr>
            <w:noProof/>
            <w:webHidden/>
          </w:rPr>
          <w:fldChar w:fldCharType="separate"/>
        </w:r>
        <w:r>
          <w:rPr>
            <w:noProof/>
            <w:webHidden/>
          </w:rPr>
          <w:t>30</w:t>
        </w:r>
        <w:r>
          <w:rPr>
            <w:noProof/>
            <w:webHidden/>
          </w:rPr>
          <w:fldChar w:fldCharType="end"/>
        </w:r>
      </w:hyperlink>
    </w:p>
    <w:p w14:paraId="50206A4E" w14:textId="09B20E5F"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21" w:history="1">
        <w:r w:rsidRPr="007D4DAF">
          <w:rPr>
            <w:rStyle w:val="Hypertextovprepojenie"/>
          </w:rPr>
          <w:t>9.1</w:t>
        </w:r>
        <w:r>
          <w:rPr>
            <w:rFonts w:asciiTheme="minorHAnsi" w:eastAsiaTheme="minorEastAsia" w:hAnsiTheme="minorHAnsi" w:cs="Arial Unicode MS"/>
            <w:b w:val="0"/>
            <w:smallCaps w:val="0"/>
            <w:sz w:val="22"/>
            <w:szCs w:val="22"/>
            <w:lang w:eastAsia="sk-SK" w:bidi="lo-LA"/>
          </w:rPr>
          <w:tab/>
        </w:r>
        <w:r w:rsidRPr="007D4DAF">
          <w:rPr>
            <w:rStyle w:val="Hypertextovprepojenie"/>
          </w:rPr>
          <w:t>Rozpočet</w:t>
        </w:r>
        <w:r>
          <w:rPr>
            <w:webHidden/>
          </w:rPr>
          <w:tab/>
        </w:r>
        <w:r>
          <w:rPr>
            <w:webHidden/>
          </w:rPr>
          <w:fldChar w:fldCharType="begin"/>
        </w:r>
        <w:r>
          <w:rPr>
            <w:webHidden/>
          </w:rPr>
          <w:instrText xml:space="preserve"> PAGEREF _Toc164170021 \h </w:instrText>
        </w:r>
        <w:r>
          <w:rPr>
            <w:webHidden/>
          </w:rPr>
        </w:r>
        <w:r>
          <w:rPr>
            <w:webHidden/>
          </w:rPr>
          <w:fldChar w:fldCharType="separate"/>
        </w:r>
        <w:r>
          <w:rPr>
            <w:webHidden/>
          </w:rPr>
          <w:t>30</w:t>
        </w:r>
        <w:r>
          <w:rPr>
            <w:webHidden/>
          </w:rPr>
          <w:fldChar w:fldCharType="end"/>
        </w:r>
      </w:hyperlink>
    </w:p>
    <w:p w14:paraId="069B19D1" w14:textId="2147C172" w:rsidR="00856890" w:rsidRDefault="00856890">
      <w:pPr>
        <w:pStyle w:val="Obsah2"/>
        <w:rPr>
          <w:rFonts w:asciiTheme="minorHAnsi" w:eastAsiaTheme="minorEastAsia" w:hAnsiTheme="minorHAnsi" w:cs="Arial Unicode MS"/>
          <w:b w:val="0"/>
          <w:smallCaps w:val="0"/>
          <w:sz w:val="22"/>
          <w:szCs w:val="22"/>
          <w:lang w:eastAsia="sk-SK" w:bidi="lo-LA"/>
        </w:rPr>
      </w:pPr>
      <w:hyperlink w:anchor="_Toc164170022" w:history="1">
        <w:r w:rsidRPr="007D4DAF">
          <w:rPr>
            <w:rStyle w:val="Hypertextovprepojenie"/>
          </w:rPr>
          <w:t>9.2</w:t>
        </w:r>
        <w:r>
          <w:rPr>
            <w:rFonts w:asciiTheme="minorHAnsi" w:eastAsiaTheme="minorEastAsia" w:hAnsiTheme="minorHAnsi" w:cs="Arial Unicode MS"/>
            <w:b w:val="0"/>
            <w:smallCaps w:val="0"/>
            <w:sz w:val="22"/>
            <w:szCs w:val="22"/>
            <w:lang w:eastAsia="sk-SK" w:bidi="lo-LA"/>
          </w:rPr>
          <w:tab/>
        </w:r>
        <w:r w:rsidRPr="007D4DAF">
          <w:rPr>
            <w:rStyle w:val="Hypertextovprepojenie"/>
          </w:rPr>
          <w:t>Prínosy</w:t>
        </w:r>
        <w:r>
          <w:rPr>
            <w:webHidden/>
          </w:rPr>
          <w:tab/>
        </w:r>
        <w:r>
          <w:rPr>
            <w:webHidden/>
          </w:rPr>
          <w:fldChar w:fldCharType="begin"/>
        </w:r>
        <w:r>
          <w:rPr>
            <w:webHidden/>
          </w:rPr>
          <w:instrText xml:space="preserve"> PAGEREF _Toc164170022 \h </w:instrText>
        </w:r>
        <w:r>
          <w:rPr>
            <w:webHidden/>
          </w:rPr>
        </w:r>
        <w:r>
          <w:rPr>
            <w:webHidden/>
          </w:rPr>
          <w:fldChar w:fldCharType="separate"/>
        </w:r>
        <w:r>
          <w:rPr>
            <w:webHidden/>
          </w:rPr>
          <w:t>30</w:t>
        </w:r>
        <w:r>
          <w:rPr>
            <w:webHidden/>
          </w:rPr>
          <w:fldChar w:fldCharType="end"/>
        </w:r>
      </w:hyperlink>
    </w:p>
    <w:p w14:paraId="073A147C" w14:textId="4814A66B" w:rsidR="00856890" w:rsidRDefault="00856890">
      <w:pPr>
        <w:pStyle w:val="Obsah1"/>
        <w:rPr>
          <w:rFonts w:asciiTheme="minorHAnsi" w:eastAsiaTheme="minorEastAsia" w:hAnsiTheme="minorHAnsi" w:cs="Arial Unicode MS"/>
          <w:b w:val="0"/>
          <w:bCs w:val="0"/>
          <w:caps w:val="0"/>
          <w:noProof/>
          <w:sz w:val="22"/>
          <w:lang w:eastAsia="sk-SK" w:bidi="lo-LA"/>
        </w:rPr>
      </w:pPr>
      <w:hyperlink w:anchor="_Toc164170023" w:history="1">
        <w:r w:rsidRPr="007D4DAF">
          <w:rPr>
            <w:rStyle w:val="Hypertextovprepojenie"/>
            <w:noProof/>
          </w:rPr>
          <w:t>10.</w:t>
        </w:r>
        <w:r>
          <w:rPr>
            <w:rFonts w:asciiTheme="minorHAnsi" w:eastAsiaTheme="minorEastAsia" w:hAnsiTheme="minorHAnsi" w:cs="Arial Unicode MS"/>
            <w:b w:val="0"/>
            <w:bCs w:val="0"/>
            <w:caps w:val="0"/>
            <w:noProof/>
            <w:sz w:val="22"/>
            <w:lang w:eastAsia="sk-SK" w:bidi="lo-LA"/>
          </w:rPr>
          <w:tab/>
        </w:r>
        <w:r w:rsidRPr="007D4DAF">
          <w:rPr>
            <w:rStyle w:val="Hypertextovprepojenie"/>
            <w:noProof/>
          </w:rPr>
          <w:t>PRÍLOHY</w:t>
        </w:r>
        <w:r>
          <w:rPr>
            <w:noProof/>
            <w:webHidden/>
          </w:rPr>
          <w:tab/>
        </w:r>
        <w:r>
          <w:rPr>
            <w:noProof/>
            <w:webHidden/>
          </w:rPr>
          <w:fldChar w:fldCharType="begin"/>
        </w:r>
        <w:r>
          <w:rPr>
            <w:noProof/>
            <w:webHidden/>
          </w:rPr>
          <w:instrText xml:space="preserve"> PAGEREF _Toc164170023 \h </w:instrText>
        </w:r>
        <w:r>
          <w:rPr>
            <w:noProof/>
            <w:webHidden/>
          </w:rPr>
        </w:r>
        <w:r>
          <w:rPr>
            <w:noProof/>
            <w:webHidden/>
          </w:rPr>
          <w:fldChar w:fldCharType="separate"/>
        </w:r>
        <w:r>
          <w:rPr>
            <w:noProof/>
            <w:webHidden/>
          </w:rPr>
          <w:t>30</w:t>
        </w:r>
        <w:r>
          <w:rPr>
            <w:noProof/>
            <w:webHidden/>
          </w:rPr>
          <w:fldChar w:fldCharType="end"/>
        </w:r>
      </w:hyperlink>
    </w:p>
    <w:p w14:paraId="62486C05" w14:textId="7B2D96E3" w:rsidR="006B4ABA" w:rsidRPr="002B14EC" w:rsidRDefault="00E17ABF" w:rsidP="00D1023A">
      <w:pPr>
        <w:rPr>
          <w:rFonts w:ascii="Tahoma" w:hAnsi="Tahoma" w:cs="Tahoma"/>
          <w:b/>
          <w:bCs/>
          <w:noProof/>
          <w:sz w:val="16"/>
          <w:szCs w:val="16"/>
        </w:rPr>
      </w:pPr>
      <w:r w:rsidRPr="002B14EC">
        <w:rPr>
          <w:rFonts w:ascii="Tahoma" w:hAnsi="Tahoma" w:cs="Tahoma"/>
          <w:bCs/>
          <w:sz w:val="16"/>
          <w:szCs w:val="16"/>
        </w:rPr>
        <w:fldChar w:fldCharType="end"/>
      </w:r>
    </w:p>
    <w:p w14:paraId="1374C457" w14:textId="77777777" w:rsidR="00B601CC" w:rsidRPr="002B14EC" w:rsidRDefault="00B601CC" w:rsidP="00D1023A">
      <w:pPr>
        <w:rPr>
          <w:rFonts w:ascii="Tahoma" w:hAnsi="Tahoma" w:cs="Tahoma"/>
          <w:i/>
          <w:color w:val="A6A6A6"/>
          <w:sz w:val="16"/>
          <w:szCs w:val="16"/>
          <w:lang w:eastAsia="sk-SK"/>
        </w:rPr>
      </w:pPr>
    </w:p>
    <w:p w14:paraId="239C572D" w14:textId="77777777" w:rsidR="00B601CC" w:rsidRPr="002B14EC" w:rsidRDefault="00B601CC" w:rsidP="00D1023A">
      <w:pPr>
        <w:rPr>
          <w:rFonts w:ascii="Tahoma" w:hAnsi="Tahoma" w:cs="Tahoma"/>
          <w:i/>
          <w:color w:val="A6A6A6"/>
          <w:sz w:val="16"/>
          <w:szCs w:val="16"/>
          <w:lang w:eastAsia="sk-SK"/>
        </w:rPr>
      </w:pPr>
    </w:p>
    <w:p w14:paraId="5C5B3AA5" w14:textId="77777777" w:rsidR="00B601CC" w:rsidRPr="002B14EC" w:rsidRDefault="00B601CC" w:rsidP="00D1023A">
      <w:pPr>
        <w:rPr>
          <w:rFonts w:ascii="Tahoma" w:hAnsi="Tahoma" w:cs="Tahoma"/>
          <w:i/>
          <w:color w:val="A6A6A6"/>
          <w:sz w:val="16"/>
          <w:szCs w:val="16"/>
          <w:lang w:eastAsia="sk-SK"/>
        </w:rPr>
      </w:pPr>
    </w:p>
    <w:p w14:paraId="10B6B010" w14:textId="77777777" w:rsidR="00B601CC" w:rsidRPr="002B14EC" w:rsidRDefault="00B601CC" w:rsidP="00D1023A">
      <w:pPr>
        <w:rPr>
          <w:rFonts w:ascii="Tahoma" w:hAnsi="Tahoma" w:cs="Tahoma"/>
          <w:i/>
          <w:color w:val="A6A6A6"/>
          <w:sz w:val="16"/>
          <w:szCs w:val="16"/>
          <w:lang w:eastAsia="sk-SK"/>
        </w:rPr>
      </w:pPr>
    </w:p>
    <w:p w14:paraId="166B62BC" w14:textId="77777777" w:rsidR="00B601CC" w:rsidRPr="002B14EC" w:rsidRDefault="00B601CC" w:rsidP="00D1023A">
      <w:pPr>
        <w:rPr>
          <w:rFonts w:ascii="Tahoma" w:hAnsi="Tahoma" w:cs="Tahoma"/>
          <w:i/>
          <w:color w:val="A6A6A6"/>
          <w:sz w:val="16"/>
          <w:szCs w:val="16"/>
          <w:lang w:eastAsia="sk-SK"/>
        </w:rPr>
      </w:pPr>
    </w:p>
    <w:p w14:paraId="37473D2B" w14:textId="77777777" w:rsidR="00B601CC" w:rsidRPr="002B14EC" w:rsidRDefault="00B601CC" w:rsidP="00D1023A">
      <w:pPr>
        <w:rPr>
          <w:rFonts w:ascii="Tahoma" w:hAnsi="Tahoma" w:cs="Tahoma"/>
          <w:i/>
          <w:color w:val="A6A6A6"/>
          <w:sz w:val="16"/>
          <w:szCs w:val="16"/>
          <w:lang w:eastAsia="sk-SK"/>
        </w:rPr>
      </w:pPr>
    </w:p>
    <w:p w14:paraId="316A7BD8" w14:textId="77777777" w:rsidR="00B601CC" w:rsidRPr="002B14EC" w:rsidRDefault="00B601CC" w:rsidP="00D1023A">
      <w:pPr>
        <w:rPr>
          <w:rFonts w:ascii="Tahoma" w:hAnsi="Tahoma" w:cs="Tahoma"/>
          <w:i/>
          <w:color w:val="A6A6A6"/>
          <w:sz w:val="16"/>
          <w:szCs w:val="16"/>
          <w:lang w:eastAsia="sk-SK"/>
        </w:rPr>
      </w:pPr>
    </w:p>
    <w:p w14:paraId="6153CEC0" w14:textId="3BF252FF" w:rsidR="00B601CC" w:rsidRPr="002B14EC" w:rsidRDefault="00B601CC" w:rsidP="00D1023A">
      <w:pPr>
        <w:rPr>
          <w:rFonts w:ascii="Tahoma" w:hAnsi="Tahoma" w:cs="Tahoma"/>
          <w:i/>
          <w:color w:val="A6A6A6"/>
          <w:sz w:val="16"/>
          <w:szCs w:val="16"/>
          <w:lang w:eastAsia="sk-SK"/>
        </w:rPr>
      </w:pPr>
    </w:p>
    <w:p w14:paraId="5A66D382" w14:textId="50AFF6E9" w:rsidR="000D36C4" w:rsidRPr="002B14EC" w:rsidRDefault="000D36C4" w:rsidP="00D1023A">
      <w:pPr>
        <w:rPr>
          <w:rFonts w:ascii="Tahoma" w:hAnsi="Tahoma" w:cs="Tahoma"/>
          <w:i/>
          <w:color w:val="A6A6A6"/>
          <w:sz w:val="16"/>
          <w:szCs w:val="16"/>
          <w:lang w:eastAsia="sk-SK"/>
        </w:rPr>
      </w:pPr>
    </w:p>
    <w:p w14:paraId="09A033F3" w14:textId="57752714" w:rsidR="000D36C4" w:rsidRPr="002B14EC" w:rsidRDefault="000D36C4" w:rsidP="00D1023A">
      <w:pPr>
        <w:rPr>
          <w:rFonts w:ascii="Tahoma" w:hAnsi="Tahoma" w:cs="Tahoma"/>
          <w:i/>
          <w:color w:val="A6A6A6"/>
          <w:sz w:val="16"/>
          <w:szCs w:val="16"/>
          <w:lang w:eastAsia="sk-SK"/>
        </w:rPr>
      </w:pPr>
    </w:p>
    <w:p w14:paraId="44690980" w14:textId="755AABD8" w:rsidR="000D36C4" w:rsidRPr="002B14EC" w:rsidRDefault="000D36C4" w:rsidP="00D1023A">
      <w:pPr>
        <w:rPr>
          <w:rFonts w:ascii="Tahoma" w:hAnsi="Tahoma" w:cs="Tahoma"/>
          <w:i/>
          <w:color w:val="A6A6A6"/>
          <w:sz w:val="16"/>
          <w:szCs w:val="16"/>
          <w:lang w:eastAsia="sk-SK"/>
        </w:rPr>
      </w:pPr>
    </w:p>
    <w:p w14:paraId="327F65D8" w14:textId="729EC541" w:rsidR="000D36C4" w:rsidRPr="002B14EC" w:rsidRDefault="000D36C4" w:rsidP="00D1023A">
      <w:pPr>
        <w:rPr>
          <w:rFonts w:ascii="Tahoma" w:hAnsi="Tahoma" w:cs="Tahoma"/>
          <w:i/>
          <w:color w:val="A6A6A6"/>
          <w:sz w:val="16"/>
          <w:szCs w:val="16"/>
          <w:lang w:eastAsia="sk-SK"/>
        </w:rPr>
      </w:pPr>
    </w:p>
    <w:p w14:paraId="50025509" w14:textId="7DA096A0" w:rsidR="000D36C4" w:rsidRPr="002B14EC" w:rsidRDefault="000D36C4" w:rsidP="00D1023A">
      <w:pPr>
        <w:rPr>
          <w:rFonts w:ascii="Tahoma" w:hAnsi="Tahoma" w:cs="Tahoma"/>
          <w:i/>
          <w:color w:val="A6A6A6"/>
          <w:sz w:val="16"/>
          <w:szCs w:val="16"/>
          <w:lang w:eastAsia="sk-SK"/>
        </w:rPr>
      </w:pPr>
    </w:p>
    <w:p w14:paraId="14BF70FD" w14:textId="04A44B75" w:rsidR="000D36C4" w:rsidRPr="002B14EC" w:rsidRDefault="000D36C4" w:rsidP="00D1023A">
      <w:pPr>
        <w:rPr>
          <w:rFonts w:ascii="Tahoma" w:hAnsi="Tahoma" w:cs="Tahoma"/>
          <w:i/>
          <w:color w:val="A6A6A6"/>
          <w:sz w:val="16"/>
          <w:szCs w:val="16"/>
          <w:lang w:eastAsia="sk-SK"/>
        </w:rPr>
      </w:pPr>
    </w:p>
    <w:p w14:paraId="2DEF7762" w14:textId="722E8418" w:rsidR="000D36C4" w:rsidRPr="002B14EC" w:rsidRDefault="000D36C4" w:rsidP="00D1023A">
      <w:pPr>
        <w:rPr>
          <w:rFonts w:ascii="Tahoma" w:hAnsi="Tahoma" w:cs="Tahoma"/>
          <w:i/>
          <w:color w:val="A6A6A6"/>
          <w:sz w:val="16"/>
          <w:szCs w:val="16"/>
          <w:lang w:eastAsia="sk-SK"/>
        </w:rPr>
      </w:pPr>
    </w:p>
    <w:p w14:paraId="7D8E7C35" w14:textId="28A12E75" w:rsidR="000D36C4" w:rsidRPr="002B14EC" w:rsidRDefault="000D36C4" w:rsidP="00D1023A">
      <w:pPr>
        <w:rPr>
          <w:rFonts w:ascii="Tahoma" w:hAnsi="Tahoma" w:cs="Tahoma"/>
          <w:i/>
          <w:color w:val="A6A6A6"/>
          <w:sz w:val="16"/>
          <w:szCs w:val="16"/>
          <w:lang w:eastAsia="sk-SK"/>
        </w:rPr>
      </w:pPr>
    </w:p>
    <w:p w14:paraId="4A8005C3" w14:textId="77777777" w:rsidR="000D36C4" w:rsidRPr="002B14EC" w:rsidRDefault="000D36C4" w:rsidP="00D1023A">
      <w:pPr>
        <w:rPr>
          <w:rFonts w:ascii="Tahoma" w:hAnsi="Tahoma" w:cs="Tahoma"/>
          <w:i/>
          <w:color w:val="A6A6A6"/>
          <w:sz w:val="16"/>
          <w:szCs w:val="16"/>
          <w:lang w:eastAsia="sk-SK"/>
        </w:rPr>
      </w:pPr>
    </w:p>
    <w:p w14:paraId="5CF96748" w14:textId="77777777" w:rsidR="00B601CC" w:rsidRPr="002B14EC" w:rsidRDefault="00B601CC" w:rsidP="00D1023A">
      <w:pPr>
        <w:rPr>
          <w:rFonts w:ascii="Tahoma" w:hAnsi="Tahoma" w:cs="Tahoma"/>
          <w:i/>
          <w:color w:val="A6A6A6"/>
          <w:sz w:val="16"/>
          <w:szCs w:val="16"/>
          <w:lang w:eastAsia="sk-SK"/>
        </w:rPr>
      </w:pPr>
    </w:p>
    <w:p w14:paraId="5FCE719A" w14:textId="77777777" w:rsidR="00B601CC" w:rsidRPr="002B14EC" w:rsidRDefault="00B601CC" w:rsidP="00D1023A">
      <w:pPr>
        <w:rPr>
          <w:rFonts w:ascii="Tahoma" w:hAnsi="Tahoma" w:cs="Tahoma"/>
          <w:i/>
          <w:color w:val="A6A6A6"/>
          <w:sz w:val="16"/>
          <w:szCs w:val="16"/>
          <w:lang w:eastAsia="sk-SK"/>
        </w:rPr>
      </w:pPr>
    </w:p>
    <w:p w14:paraId="0785588E" w14:textId="77777777" w:rsidR="00B4507B" w:rsidRPr="002B14EC" w:rsidRDefault="00B4507B" w:rsidP="00F63A51">
      <w:pPr>
        <w:pStyle w:val="Nadpis1"/>
      </w:pPr>
      <w:bookmarkStart w:id="0" w:name="_Toc479752937"/>
      <w:bookmarkStart w:id="1" w:name="_Toc47815684"/>
      <w:bookmarkStart w:id="2" w:name="_Toc65710021"/>
      <w:bookmarkStart w:id="3" w:name="_Toc139285866"/>
      <w:bookmarkStart w:id="4" w:name="_Toc510413655"/>
      <w:bookmarkStart w:id="5" w:name="_Toc15426945"/>
      <w:bookmarkStart w:id="6" w:name="_Toc15427667"/>
      <w:bookmarkStart w:id="7" w:name="_Toc15428557"/>
      <w:bookmarkStart w:id="8" w:name="_Toc164169952"/>
      <w:r w:rsidRPr="002B14EC">
        <w:t>P</w:t>
      </w:r>
      <w:bookmarkEnd w:id="0"/>
      <w:r w:rsidRPr="002B14EC">
        <w:t>OPIS ZMIEN DOKUMENTU</w:t>
      </w:r>
      <w:bookmarkEnd w:id="1"/>
      <w:bookmarkEnd w:id="2"/>
      <w:bookmarkEnd w:id="3"/>
      <w:bookmarkEnd w:id="8"/>
    </w:p>
    <w:p w14:paraId="21A2E79A" w14:textId="77777777" w:rsidR="00B4507B" w:rsidRPr="002B14EC" w:rsidRDefault="00B4507B" w:rsidP="00F63A51">
      <w:pPr>
        <w:pStyle w:val="Nadpis2"/>
      </w:pPr>
      <w:bookmarkStart w:id="9" w:name="_Toc479752938"/>
      <w:bookmarkStart w:id="10" w:name="_Toc65710022"/>
      <w:bookmarkStart w:id="11" w:name="_Toc139285867"/>
      <w:bookmarkStart w:id="12" w:name="_Toc47815685"/>
      <w:bookmarkStart w:id="13" w:name="_Toc164169953"/>
      <w:r w:rsidRPr="002B14EC">
        <w:t>História zmien</w:t>
      </w:r>
      <w:bookmarkEnd w:id="9"/>
      <w:bookmarkEnd w:id="10"/>
      <w:bookmarkEnd w:id="11"/>
      <w:bookmarkEnd w:id="13"/>
      <w:r w:rsidRPr="002B14EC">
        <w:t xml:space="preserve"> </w:t>
      </w:r>
      <w:bookmarkEnd w:id="12"/>
    </w:p>
    <w:p w14:paraId="019BB246" w14:textId="77777777" w:rsidR="00B4507B" w:rsidRPr="002B14EC" w:rsidRDefault="00B4507B" w:rsidP="00B4507B"/>
    <w:tbl>
      <w:tblPr>
        <w:tblW w:w="9315"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9"/>
        <w:gridCol w:w="1532"/>
        <w:gridCol w:w="5548"/>
        <w:gridCol w:w="1236"/>
      </w:tblGrid>
      <w:tr w:rsidR="00B4507B" w:rsidRPr="002B14EC" w14:paraId="3A383673" w14:textId="77777777" w:rsidTr="000E0625">
        <w:trPr>
          <w:trHeight w:val="242"/>
          <w:jc w:val="center"/>
        </w:trPr>
        <w:tc>
          <w:tcPr>
            <w:tcW w:w="999" w:type="dxa"/>
            <w:tcBorders>
              <w:top w:val="single" w:sz="4" w:space="0" w:color="A6A6A6"/>
              <w:left w:val="single" w:sz="4" w:space="0" w:color="A6A6A6"/>
              <w:bottom w:val="single" w:sz="4" w:space="0" w:color="A6A6A6"/>
              <w:right w:val="single" w:sz="4" w:space="0" w:color="A6A6A6"/>
            </w:tcBorders>
            <w:shd w:val="clear" w:color="auto" w:fill="E0E0E0"/>
            <w:vAlign w:val="center"/>
            <w:hideMark/>
          </w:tcPr>
          <w:p w14:paraId="4D12EB2A" w14:textId="77777777" w:rsidR="00B4507B" w:rsidRPr="002B14EC" w:rsidRDefault="00B4507B">
            <w:pPr>
              <w:pStyle w:val="ChangeControlTableHeading"/>
              <w:rPr>
                <w:rFonts w:ascii="Tahoma" w:hAnsi="Tahoma" w:cs="Tahoma"/>
                <w:color w:val="808080"/>
                <w:sz w:val="16"/>
                <w:szCs w:val="16"/>
                <w:lang w:eastAsia="ja-JP"/>
              </w:rPr>
            </w:pPr>
            <w:r w:rsidRPr="002B14EC">
              <w:rPr>
                <w:rFonts w:ascii="Tahoma" w:hAnsi="Tahoma" w:cs="Tahoma"/>
                <w:color w:val="808080"/>
                <w:sz w:val="16"/>
                <w:szCs w:val="16"/>
                <w:lang w:eastAsia="ja-JP"/>
              </w:rPr>
              <w:t>Verzia</w:t>
            </w:r>
          </w:p>
        </w:tc>
        <w:tc>
          <w:tcPr>
            <w:tcW w:w="1532" w:type="dxa"/>
            <w:tcBorders>
              <w:top w:val="single" w:sz="4" w:space="0" w:color="A6A6A6"/>
              <w:left w:val="single" w:sz="4" w:space="0" w:color="A6A6A6"/>
              <w:bottom w:val="single" w:sz="4" w:space="0" w:color="A6A6A6"/>
              <w:right w:val="single" w:sz="4" w:space="0" w:color="A6A6A6"/>
            </w:tcBorders>
            <w:shd w:val="clear" w:color="auto" w:fill="E0E0E0"/>
            <w:vAlign w:val="center"/>
            <w:hideMark/>
          </w:tcPr>
          <w:p w14:paraId="69D48BE3" w14:textId="77777777" w:rsidR="00B4507B" w:rsidRPr="002B14EC" w:rsidRDefault="00B4507B">
            <w:pPr>
              <w:pStyle w:val="ChangeControlTableHeading"/>
              <w:rPr>
                <w:rFonts w:ascii="Tahoma" w:hAnsi="Tahoma" w:cs="Tahoma"/>
                <w:color w:val="808080"/>
                <w:sz w:val="16"/>
                <w:szCs w:val="16"/>
                <w:lang w:eastAsia="ja-JP"/>
              </w:rPr>
            </w:pPr>
            <w:r w:rsidRPr="002B14EC">
              <w:rPr>
                <w:rFonts w:ascii="Tahoma" w:hAnsi="Tahoma" w:cs="Tahoma"/>
                <w:color w:val="808080"/>
                <w:sz w:val="16"/>
                <w:szCs w:val="16"/>
                <w:lang w:eastAsia="ja-JP"/>
              </w:rPr>
              <w:t>Dátum</w:t>
            </w:r>
          </w:p>
        </w:tc>
        <w:tc>
          <w:tcPr>
            <w:tcW w:w="5548" w:type="dxa"/>
            <w:tcBorders>
              <w:top w:val="single" w:sz="4" w:space="0" w:color="A6A6A6"/>
              <w:left w:val="single" w:sz="4" w:space="0" w:color="A6A6A6"/>
              <w:bottom w:val="single" w:sz="4" w:space="0" w:color="A6A6A6"/>
              <w:right w:val="single" w:sz="4" w:space="0" w:color="A6A6A6"/>
            </w:tcBorders>
            <w:shd w:val="clear" w:color="auto" w:fill="E0E0E0"/>
            <w:vAlign w:val="center"/>
            <w:hideMark/>
          </w:tcPr>
          <w:p w14:paraId="1A0782C5" w14:textId="77777777" w:rsidR="00B4507B" w:rsidRPr="002B14EC" w:rsidRDefault="00B4507B">
            <w:pPr>
              <w:pStyle w:val="ChangeControlTableHeading"/>
              <w:jc w:val="left"/>
              <w:rPr>
                <w:rFonts w:ascii="Tahoma" w:hAnsi="Tahoma" w:cs="Tahoma"/>
                <w:color w:val="808080"/>
                <w:sz w:val="16"/>
                <w:szCs w:val="16"/>
                <w:lang w:eastAsia="ja-JP"/>
              </w:rPr>
            </w:pPr>
            <w:r w:rsidRPr="002B14EC">
              <w:rPr>
                <w:rFonts w:ascii="Tahoma" w:hAnsi="Tahoma" w:cs="Tahoma"/>
                <w:color w:val="808080"/>
                <w:sz w:val="16"/>
                <w:szCs w:val="16"/>
                <w:lang w:eastAsia="ja-JP"/>
              </w:rPr>
              <w:t>Zmeny</w:t>
            </w:r>
          </w:p>
        </w:tc>
        <w:tc>
          <w:tcPr>
            <w:tcW w:w="1236" w:type="dxa"/>
            <w:tcBorders>
              <w:top w:val="single" w:sz="4" w:space="0" w:color="A6A6A6"/>
              <w:left w:val="single" w:sz="4" w:space="0" w:color="A6A6A6"/>
              <w:bottom w:val="single" w:sz="4" w:space="0" w:color="A6A6A6"/>
              <w:right w:val="single" w:sz="4" w:space="0" w:color="A6A6A6"/>
            </w:tcBorders>
            <w:shd w:val="clear" w:color="auto" w:fill="E0E0E0"/>
            <w:vAlign w:val="center"/>
            <w:hideMark/>
          </w:tcPr>
          <w:p w14:paraId="2D308A59" w14:textId="77777777" w:rsidR="00B4507B" w:rsidRPr="002B14EC" w:rsidRDefault="00B4507B">
            <w:pPr>
              <w:pStyle w:val="ChangeControlTableHeading"/>
              <w:rPr>
                <w:rFonts w:ascii="Tahoma" w:hAnsi="Tahoma" w:cs="Tahoma"/>
                <w:color w:val="808080"/>
                <w:sz w:val="16"/>
                <w:szCs w:val="16"/>
                <w:lang w:eastAsia="ja-JP"/>
              </w:rPr>
            </w:pPr>
            <w:r w:rsidRPr="002B14EC">
              <w:rPr>
                <w:rFonts w:ascii="Tahoma" w:hAnsi="Tahoma" w:cs="Tahoma"/>
                <w:color w:val="808080"/>
                <w:sz w:val="16"/>
                <w:szCs w:val="16"/>
                <w:lang w:eastAsia="ja-JP"/>
              </w:rPr>
              <w:t>Meno</w:t>
            </w:r>
          </w:p>
        </w:tc>
      </w:tr>
      <w:tr w:rsidR="00B4507B" w:rsidRPr="002B14EC" w14:paraId="01F3A46F" w14:textId="77777777" w:rsidTr="000E0625">
        <w:trPr>
          <w:trHeight w:val="230"/>
          <w:jc w:val="center"/>
        </w:trPr>
        <w:tc>
          <w:tcPr>
            <w:tcW w:w="999" w:type="dxa"/>
            <w:tcBorders>
              <w:top w:val="single" w:sz="4" w:space="0" w:color="A6A6A6"/>
              <w:left w:val="single" w:sz="4" w:space="0" w:color="A6A6A6"/>
              <w:bottom w:val="single" w:sz="4" w:space="0" w:color="A6A6A6"/>
              <w:right w:val="single" w:sz="4" w:space="0" w:color="A6A6A6"/>
            </w:tcBorders>
            <w:vAlign w:val="center"/>
            <w:hideMark/>
          </w:tcPr>
          <w:p w14:paraId="198DA382" w14:textId="77777777" w:rsidR="00B4507B" w:rsidRPr="002B14EC" w:rsidRDefault="00B4507B">
            <w:pPr>
              <w:pStyle w:val="StyleBodyTextCentered"/>
              <w:rPr>
                <w:lang w:eastAsia="ja-JP"/>
              </w:rPr>
            </w:pPr>
            <w:r w:rsidRPr="002B14EC">
              <w:rPr>
                <w:lang w:eastAsia="ja-JP"/>
              </w:rPr>
              <w:t>1.00</w:t>
            </w:r>
          </w:p>
        </w:tc>
        <w:tc>
          <w:tcPr>
            <w:tcW w:w="1532" w:type="dxa"/>
            <w:tcBorders>
              <w:top w:val="single" w:sz="4" w:space="0" w:color="A6A6A6"/>
              <w:left w:val="single" w:sz="4" w:space="0" w:color="A6A6A6"/>
              <w:bottom w:val="single" w:sz="4" w:space="0" w:color="A6A6A6"/>
              <w:right w:val="single" w:sz="4" w:space="0" w:color="A6A6A6"/>
            </w:tcBorders>
            <w:vAlign w:val="center"/>
            <w:hideMark/>
          </w:tcPr>
          <w:p w14:paraId="69C681E0" w14:textId="5B9D621A" w:rsidR="00B4507B" w:rsidRPr="002B14EC" w:rsidRDefault="008E06F6">
            <w:pPr>
              <w:pStyle w:val="StyleBodyTextCentered"/>
              <w:rPr>
                <w:lang w:eastAsia="ja-JP"/>
              </w:rPr>
            </w:pPr>
            <w:r>
              <w:rPr>
                <w:lang w:eastAsia="ja-JP"/>
              </w:rPr>
              <w:t>07</w:t>
            </w:r>
            <w:r w:rsidR="00680F9F">
              <w:rPr>
                <w:lang w:eastAsia="ja-JP"/>
              </w:rPr>
              <w:t>.</w:t>
            </w:r>
            <w:r>
              <w:rPr>
                <w:lang w:eastAsia="ja-JP"/>
              </w:rPr>
              <w:t>8</w:t>
            </w:r>
            <w:r w:rsidR="00B4507B" w:rsidRPr="002B14EC">
              <w:rPr>
                <w:lang w:eastAsia="ja-JP"/>
              </w:rPr>
              <w:t>.2023</w:t>
            </w:r>
          </w:p>
        </w:tc>
        <w:tc>
          <w:tcPr>
            <w:tcW w:w="5548" w:type="dxa"/>
            <w:tcBorders>
              <w:top w:val="single" w:sz="4" w:space="0" w:color="A6A6A6"/>
              <w:left w:val="single" w:sz="4" w:space="0" w:color="A6A6A6"/>
              <w:bottom w:val="single" w:sz="4" w:space="0" w:color="A6A6A6"/>
              <w:right w:val="single" w:sz="4" w:space="0" w:color="A6A6A6"/>
            </w:tcBorders>
            <w:vAlign w:val="center"/>
            <w:hideMark/>
          </w:tcPr>
          <w:p w14:paraId="7F714B6F" w14:textId="77777777" w:rsidR="00B4507B" w:rsidRPr="002B14EC" w:rsidRDefault="00B4507B">
            <w:pPr>
              <w:pStyle w:val="StyleBodyTextCentered"/>
              <w:rPr>
                <w:lang w:eastAsia="ja-JP"/>
              </w:rPr>
            </w:pPr>
            <w:r w:rsidRPr="002B14EC">
              <w:rPr>
                <w:lang w:eastAsia="ja-JP"/>
              </w:rPr>
              <w:t>Vytvorenie dokumentu</w:t>
            </w:r>
          </w:p>
        </w:tc>
        <w:tc>
          <w:tcPr>
            <w:tcW w:w="1236" w:type="dxa"/>
            <w:tcBorders>
              <w:top w:val="single" w:sz="4" w:space="0" w:color="A6A6A6"/>
              <w:left w:val="single" w:sz="4" w:space="0" w:color="A6A6A6"/>
              <w:bottom w:val="single" w:sz="4" w:space="0" w:color="A6A6A6"/>
              <w:right w:val="single" w:sz="4" w:space="0" w:color="A6A6A6"/>
            </w:tcBorders>
            <w:vAlign w:val="center"/>
            <w:hideMark/>
          </w:tcPr>
          <w:p w14:paraId="3867D218" w14:textId="77777777" w:rsidR="00B4507B" w:rsidRPr="002B14EC" w:rsidRDefault="00B4507B">
            <w:pPr>
              <w:pStyle w:val="StyleBodyTextCentered"/>
              <w:rPr>
                <w:lang w:eastAsia="ja-JP"/>
              </w:rPr>
            </w:pPr>
            <w:r w:rsidRPr="002B14EC">
              <w:rPr>
                <w:lang w:eastAsia="ja-JP"/>
              </w:rPr>
              <w:t>MD SR</w:t>
            </w:r>
          </w:p>
        </w:tc>
      </w:tr>
      <w:tr w:rsidR="00B4507B" w:rsidRPr="002B14EC" w14:paraId="507D5DF3" w14:textId="77777777" w:rsidTr="000E0625">
        <w:trPr>
          <w:trHeight w:val="230"/>
          <w:jc w:val="center"/>
        </w:trPr>
        <w:tc>
          <w:tcPr>
            <w:tcW w:w="999" w:type="dxa"/>
            <w:tcBorders>
              <w:top w:val="single" w:sz="4" w:space="0" w:color="A6A6A6"/>
              <w:left w:val="single" w:sz="4" w:space="0" w:color="A6A6A6"/>
              <w:bottom w:val="single" w:sz="4" w:space="0" w:color="A6A6A6"/>
              <w:right w:val="single" w:sz="4" w:space="0" w:color="A6A6A6"/>
            </w:tcBorders>
            <w:vAlign w:val="center"/>
          </w:tcPr>
          <w:p w14:paraId="7AF7F543" w14:textId="19CC3630" w:rsidR="00B4507B" w:rsidRPr="002B14EC" w:rsidRDefault="00C5012A">
            <w:pPr>
              <w:pStyle w:val="StyleBodyTextCentered"/>
              <w:rPr>
                <w:lang w:eastAsia="ja-JP"/>
              </w:rPr>
            </w:pPr>
            <w:r>
              <w:rPr>
                <w:lang w:eastAsia="ja-JP"/>
              </w:rPr>
              <w:t>2.00</w:t>
            </w:r>
          </w:p>
        </w:tc>
        <w:tc>
          <w:tcPr>
            <w:tcW w:w="1532" w:type="dxa"/>
            <w:tcBorders>
              <w:top w:val="single" w:sz="4" w:space="0" w:color="A6A6A6"/>
              <w:left w:val="single" w:sz="4" w:space="0" w:color="A6A6A6"/>
              <w:bottom w:val="single" w:sz="4" w:space="0" w:color="A6A6A6"/>
              <w:right w:val="single" w:sz="4" w:space="0" w:color="A6A6A6"/>
            </w:tcBorders>
            <w:vAlign w:val="center"/>
          </w:tcPr>
          <w:p w14:paraId="1588FB5D" w14:textId="67DB28D5" w:rsidR="00B4507B" w:rsidRPr="002B14EC" w:rsidRDefault="00C5012A">
            <w:pPr>
              <w:pStyle w:val="StyleBodyTextCentered"/>
              <w:rPr>
                <w:lang w:eastAsia="ja-JP"/>
              </w:rPr>
            </w:pPr>
            <w:r>
              <w:rPr>
                <w:lang w:eastAsia="ja-JP"/>
              </w:rPr>
              <w:t>13.10.2023</w:t>
            </w:r>
          </w:p>
        </w:tc>
        <w:tc>
          <w:tcPr>
            <w:tcW w:w="5548" w:type="dxa"/>
            <w:tcBorders>
              <w:top w:val="single" w:sz="4" w:space="0" w:color="A6A6A6"/>
              <w:left w:val="single" w:sz="4" w:space="0" w:color="A6A6A6"/>
              <w:bottom w:val="single" w:sz="4" w:space="0" w:color="A6A6A6"/>
              <w:right w:val="single" w:sz="4" w:space="0" w:color="A6A6A6"/>
            </w:tcBorders>
            <w:vAlign w:val="center"/>
          </w:tcPr>
          <w:p w14:paraId="431FD81B" w14:textId="2C69B341" w:rsidR="00B4507B" w:rsidRPr="002B14EC" w:rsidRDefault="000E0625">
            <w:pPr>
              <w:pStyle w:val="StyleBodyTextCentered"/>
              <w:rPr>
                <w:lang w:eastAsia="ja-JP"/>
              </w:rPr>
            </w:pPr>
            <w:r>
              <w:rPr>
                <w:lang w:eastAsia="ja-JP"/>
              </w:rPr>
              <w:t>Odsúhlasenie</w:t>
            </w:r>
          </w:p>
        </w:tc>
        <w:tc>
          <w:tcPr>
            <w:tcW w:w="1236" w:type="dxa"/>
            <w:tcBorders>
              <w:top w:val="single" w:sz="4" w:space="0" w:color="A6A6A6"/>
              <w:left w:val="single" w:sz="4" w:space="0" w:color="A6A6A6"/>
              <w:bottom w:val="single" w:sz="4" w:space="0" w:color="A6A6A6"/>
              <w:right w:val="single" w:sz="4" w:space="0" w:color="A6A6A6"/>
            </w:tcBorders>
            <w:vAlign w:val="center"/>
          </w:tcPr>
          <w:p w14:paraId="37B25BED" w14:textId="4701AC59" w:rsidR="00B4507B" w:rsidRPr="002B14EC" w:rsidRDefault="00C5012A">
            <w:pPr>
              <w:pStyle w:val="StyleBodyTextCentered"/>
              <w:rPr>
                <w:lang w:eastAsia="ja-JP"/>
              </w:rPr>
            </w:pPr>
            <w:r>
              <w:rPr>
                <w:lang w:eastAsia="ja-JP"/>
              </w:rPr>
              <w:t>MD SR</w:t>
            </w:r>
          </w:p>
        </w:tc>
      </w:tr>
      <w:tr w:rsidR="00B4507B" w:rsidRPr="002B14EC" w14:paraId="56FF13AA" w14:textId="77777777" w:rsidTr="000E0625">
        <w:trPr>
          <w:trHeight w:val="230"/>
          <w:jc w:val="center"/>
        </w:trPr>
        <w:tc>
          <w:tcPr>
            <w:tcW w:w="999" w:type="dxa"/>
            <w:tcBorders>
              <w:top w:val="single" w:sz="4" w:space="0" w:color="A6A6A6"/>
              <w:left w:val="single" w:sz="4" w:space="0" w:color="A6A6A6"/>
              <w:bottom w:val="single" w:sz="4" w:space="0" w:color="A6A6A6"/>
              <w:right w:val="single" w:sz="4" w:space="0" w:color="A6A6A6"/>
            </w:tcBorders>
            <w:vAlign w:val="center"/>
          </w:tcPr>
          <w:p w14:paraId="748A1EB9" w14:textId="710F058D" w:rsidR="00B4507B" w:rsidRPr="002B14EC" w:rsidRDefault="000E0625">
            <w:pPr>
              <w:pStyle w:val="StyleBodyTextCentered"/>
              <w:rPr>
                <w:lang w:eastAsia="ja-JP"/>
              </w:rPr>
            </w:pPr>
            <w:r>
              <w:rPr>
                <w:lang w:eastAsia="ja-JP"/>
              </w:rPr>
              <w:t>3.00</w:t>
            </w:r>
          </w:p>
        </w:tc>
        <w:tc>
          <w:tcPr>
            <w:tcW w:w="1532" w:type="dxa"/>
            <w:tcBorders>
              <w:top w:val="single" w:sz="4" w:space="0" w:color="A6A6A6"/>
              <w:left w:val="single" w:sz="4" w:space="0" w:color="A6A6A6"/>
              <w:bottom w:val="single" w:sz="4" w:space="0" w:color="A6A6A6"/>
              <w:right w:val="single" w:sz="4" w:space="0" w:color="A6A6A6"/>
            </w:tcBorders>
            <w:vAlign w:val="center"/>
          </w:tcPr>
          <w:p w14:paraId="2B9348E1" w14:textId="3F64246F" w:rsidR="00B4507B" w:rsidRDefault="000E0625">
            <w:pPr>
              <w:pStyle w:val="StyleBodyTextCentered"/>
              <w:rPr>
                <w:lang w:eastAsia="ja-JP"/>
              </w:rPr>
            </w:pPr>
            <w:r>
              <w:rPr>
                <w:lang w:eastAsia="ja-JP"/>
              </w:rPr>
              <w:t>16.04.2024</w:t>
            </w:r>
          </w:p>
          <w:p w14:paraId="71C98B2D" w14:textId="54F08E63" w:rsidR="000E0625" w:rsidRPr="002B14EC" w:rsidRDefault="000E0625">
            <w:pPr>
              <w:pStyle w:val="StyleBodyTextCentered"/>
              <w:rPr>
                <w:lang w:eastAsia="ja-JP"/>
              </w:rPr>
            </w:pPr>
          </w:p>
        </w:tc>
        <w:tc>
          <w:tcPr>
            <w:tcW w:w="5548" w:type="dxa"/>
            <w:tcBorders>
              <w:top w:val="single" w:sz="4" w:space="0" w:color="A6A6A6"/>
              <w:left w:val="single" w:sz="4" w:space="0" w:color="A6A6A6"/>
              <w:bottom w:val="single" w:sz="4" w:space="0" w:color="A6A6A6"/>
              <w:right w:val="single" w:sz="4" w:space="0" w:color="A6A6A6"/>
            </w:tcBorders>
            <w:vAlign w:val="center"/>
          </w:tcPr>
          <w:p w14:paraId="5BED33CF" w14:textId="1FF1FD74" w:rsidR="00B4507B" w:rsidRPr="002B14EC" w:rsidRDefault="000E0625">
            <w:pPr>
              <w:pStyle w:val="StyleBodyTextCentered"/>
              <w:rPr>
                <w:lang w:eastAsia="ja-JP"/>
              </w:rPr>
            </w:pPr>
            <w:r>
              <w:rPr>
                <w:lang w:eastAsia="ja-JP"/>
              </w:rPr>
              <w:t>Verejné pripomienkovanie</w:t>
            </w:r>
          </w:p>
        </w:tc>
        <w:tc>
          <w:tcPr>
            <w:tcW w:w="1236" w:type="dxa"/>
            <w:tcBorders>
              <w:top w:val="single" w:sz="4" w:space="0" w:color="A6A6A6"/>
              <w:left w:val="single" w:sz="4" w:space="0" w:color="A6A6A6"/>
              <w:bottom w:val="single" w:sz="4" w:space="0" w:color="A6A6A6"/>
              <w:right w:val="single" w:sz="4" w:space="0" w:color="A6A6A6"/>
            </w:tcBorders>
            <w:vAlign w:val="center"/>
          </w:tcPr>
          <w:p w14:paraId="35E96CC8" w14:textId="73092072" w:rsidR="00B4507B" w:rsidRPr="002B14EC" w:rsidRDefault="000E0625">
            <w:pPr>
              <w:pStyle w:val="StyleBodyTextCentered"/>
              <w:rPr>
                <w:lang w:eastAsia="ja-JP"/>
              </w:rPr>
            </w:pPr>
            <w:r>
              <w:rPr>
                <w:lang w:eastAsia="ja-JP"/>
              </w:rPr>
              <w:t>MD SR</w:t>
            </w:r>
          </w:p>
        </w:tc>
      </w:tr>
    </w:tbl>
    <w:p w14:paraId="790C8792" w14:textId="77777777" w:rsidR="008A78BA" w:rsidRDefault="008A78BA" w:rsidP="00662018">
      <w:pPr>
        <w:pStyle w:val="Nadpis1"/>
        <w:numPr>
          <w:ilvl w:val="0"/>
          <w:numId w:val="0"/>
        </w:numPr>
      </w:pPr>
    </w:p>
    <w:p w14:paraId="272BC3D2" w14:textId="51487C39" w:rsidR="00B0026B" w:rsidRPr="002B14EC" w:rsidRDefault="00755244" w:rsidP="00F63A51">
      <w:pPr>
        <w:pStyle w:val="Nadpis1"/>
      </w:pPr>
      <w:bookmarkStart w:id="14" w:name="_Toc164169954"/>
      <w:r w:rsidRPr="002B14EC">
        <w:t>ÚČEL DOKUMENTU</w:t>
      </w:r>
      <w:bookmarkEnd w:id="4"/>
      <w:bookmarkEnd w:id="5"/>
      <w:bookmarkEnd w:id="6"/>
      <w:bookmarkEnd w:id="7"/>
      <w:bookmarkEnd w:id="14"/>
    </w:p>
    <w:p w14:paraId="19C2F468" w14:textId="77777777" w:rsidR="00F70D6B" w:rsidRPr="002B14EC" w:rsidRDefault="00F70D6B" w:rsidP="00F70D6B"/>
    <w:p w14:paraId="739489F3" w14:textId="25F01AD8" w:rsidR="00F70D6B" w:rsidRPr="002B14EC" w:rsidRDefault="000E0625" w:rsidP="00F70D6B">
      <w:r w:rsidRPr="000E0625">
        <w:t xml:space="preserve">Projekt bol vypracovaný v súlade s vyhláškou č. 401/2023 </w:t>
      </w:r>
      <w:proofErr w:type="spellStart"/>
      <w:r w:rsidRPr="000E0625">
        <w:t>Z.z</w:t>
      </w:r>
      <w:proofErr w:type="spellEnd"/>
      <w:r w:rsidRPr="000E0625">
        <w:t>. Ministerstva investícií, regionálneho rozvoja a informatizácie Slovenskej republiky o riadení projektov a zmenových požiadaviek v prevádzke informačných technológií verejnej správy, pričom predmetné dokumenty k projektu sú zverejnené aj na webovej stránke</w:t>
      </w:r>
      <w:r>
        <w:t>.</w:t>
      </w:r>
    </w:p>
    <w:p w14:paraId="5B858D5B" w14:textId="36E4A312" w:rsidR="00F70D6B" w:rsidRPr="00C31948" w:rsidRDefault="00F70D6B" w:rsidP="00F63A51">
      <w:pPr>
        <w:pStyle w:val="Nadpis2"/>
      </w:pPr>
      <w:bookmarkStart w:id="15" w:name="_Toc15426946"/>
      <w:bookmarkStart w:id="16" w:name="_Toc15427668"/>
      <w:bookmarkStart w:id="17" w:name="_Toc15428558"/>
      <w:bookmarkStart w:id="18" w:name="_Toc164169955"/>
      <w:r w:rsidRPr="00C31948">
        <w:t>Manažérske zhrnutie</w:t>
      </w:r>
      <w:bookmarkEnd w:id="18"/>
    </w:p>
    <w:p w14:paraId="605DD2DE" w14:textId="66F63390" w:rsidR="008E06F6" w:rsidRDefault="00C31948" w:rsidP="00E36EE2">
      <w:pPr>
        <w:ind w:firstLine="578"/>
      </w:pPr>
      <w:r w:rsidRPr="00C31948">
        <w:t xml:space="preserve">Zmenová požiadavka </w:t>
      </w:r>
      <w:r>
        <w:t>CR0</w:t>
      </w:r>
      <w:r w:rsidR="008E06F6">
        <w:t>92 ma za cieľ aktualizovať agendu výkonu výcviku autoškôl, výcviku profesionálnych vodičov</w:t>
      </w:r>
      <w:r>
        <w:t xml:space="preserve"> </w:t>
      </w:r>
      <w:r w:rsidR="008E06F6">
        <w:t xml:space="preserve">a výcviku inštruktorov na základe zmien legislatívy, plánovaných zmien výkonu skúšok zo strany PZ SR a taktiež na základe výsledkov pracovných skupín v oblasti autoškôl.  </w:t>
      </w:r>
    </w:p>
    <w:p w14:paraId="7AF85D5A" w14:textId="65EB30B8" w:rsidR="001120C3" w:rsidRDefault="008E06F6" w:rsidP="005622C0">
      <w:pPr>
        <w:ind w:firstLine="578"/>
      </w:pPr>
      <w:r>
        <w:t xml:space="preserve">Hlavná požiadavka je na zavedenie liberalizácie v oblasti poskytovania </w:t>
      </w:r>
      <w:proofErr w:type="spellStart"/>
      <w:r>
        <w:t>eLearningu</w:t>
      </w:r>
      <w:proofErr w:type="spellEnd"/>
      <w:r>
        <w:t xml:space="preserve"> pre autoškoly a školiace strediská KKV. Aktuálne je správcom </w:t>
      </w:r>
      <w:proofErr w:type="spellStart"/>
      <w:r>
        <w:t>eLearningu</w:t>
      </w:r>
      <w:proofErr w:type="spellEnd"/>
      <w:r>
        <w:t xml:space="preserve"> pre autoškoly MD SR, avšak obsahovo si tieto služby objednáva cez verejné obstarávanie, kedy dochádza k situáciám, kedy zmena </w:t>
      </w:r>
      <w:r w:rsidR="005622C0">
        <w:t xml:space="preserve">obsahu nahraného na portáli </w:t>
      </w:r>
      <w:proofErr w:type="spellStart"/>
      <w:r w:rsidR="005622C0">
        <w:t>eLearningu</w:t>
      </w:r>
      <w:proofErr w:type="spellEnd"/>
      <w:r w:rsidR="005622C0">
        <w:t xml:space="preserve"> prístupnom pre autoškoly </w:t>
      </w:r>
      <w:r>
        <w:t>nestihla ďalšiu legislatívnu zmenu</w:t>
      </w:r>
      <w:r w:rsidR="005622C0">
        <w:t xml:space="preserve"> (napr. novelu vyhlášky Zákon č. 8/2009 Z. z. Z</w:t>
      </w:r>
      <w:bookmarkStart w:id="19" w:name="_GoBack"/>
      <w:bookmarkEnd w:id="19"/>
      <w:r w:rsidR="005622C0">
        <w:t>ákon o cestnej premávke)</w:t>
      </w:r>
      <w:r>
        <w:t xml:space="preserve">. Zavedením liberalizácie sa </w:t>
      </w:r>
      <w:r w:rsidR="001120C3">
        <w:t xml:space="preserve">umožní </w:t>
      </w:r>
      <w:r w:rsidR="001120C3">
        <w:lastRenderedPageBreak/>
        <w:t>poskytovanie služieb zo strany nových poskytovateľov služieb pre elektronické vzdelávanie za</w:t>
      </w:r>
      <w:r>
        <w:t xml:space="preserve"> </w:t>
      </w:r>
      <w:r w:rsidR="001120C3">
        <w:t xml:space="preserve">podmienok stanovených MD SR, tiež </w:t>
      </w:r>
      <w:r w:rsidR="000D1A31">
        <w:t xml:space="preserve">pozitívnym </w:t>
      </w:r>
      <w:r w:rsidR="001120C3">
        <w:t>dopadom bude poskytovanie aktuálnych vzdelávacích materiálov, ktoré budú aktualizované podľa nových znení zákonov a</w:t>
      </w:r>
      <w:r w:rsidR="000D1A31">
        <w:t> </w:t>
      </w:r>
      <w:r w:rsidR="001120C3">
        <w:t>vyhlášok</w:t>
      </w:r>
      <w:r w:rsidR="000D1A31">
        <w:t>.</w:t>
      </w:r>
    </w:p>
    <w:p w14:paraId="0E24FDFF" w14:textId="3E4869F7" w:rsidR="008E06F6" w:rsidRDefault="001120C3" w:rsidP="00E36EE2">
      <w:pPr>
        <w:ind w:firstLine="578"/>
      </w:pPr>
      <w:r>
        <w:t>Druhou požiadavkou je zavedenie nových aktualizovaných osnov pre autoškoly, ktoré boli vytvorené na základe pracovnej skupiny s odbornou komisiou SKVZA. Nová podoba osnov má priniesť zjednodušenie pochopenia minimálnych požiadaviek na výcvik a taktiež efektívnejšie získanie nových profesionálnych vodičov pre skupiny C a D.</w:t>
      </w:r>
    </w:p>
    <w:p w14:paraId="736C44BB" w14:textId="47BB1BF5" w:rsidR="00803CE2" w:rsidRPr="00803CE2" w:rsidRDefault="001120C3" w:rsidP="00E36EE2">
      <w:pPr>
        <w:ind w:firstLine="578"/>
      </w:pPr>
      <w:r>
        <w:t>Tretia požiadavka je súhrnným zoznam požiadaviek z praxe pre výkon SKVZA a výkon na OÚ</w:t>
      </w:r>
      <w:r w:rsidR="000D1A31">
        <w:t>,</w:t>
      </w:r>
      <w:r>
        <w:t xml:space="preserve"> najmä v oblasti pravidelného vzdelávania inštruktorov.</w:t>
      </w:r>
      <w:r w:rsidR="000B70D7" w:rsidRPr="00662018">
        <w:t xml:space="preserve"> </w:t>
      </w:r>
    </w:p>
    <w:p w14:paraId="3602B377" w14:textId="77777777" w:rsidR="00C31948" w:rsidRDefault="00C31948" w:rsidP="00C31948"/>
    <w:p w14:paraId="273E8E3E" w14:textId="6726EE01" w:rsidR="00F70D6B" w:rsidRPr="002B14EC" w:rsidRDefault="00F70D6B" w:rsidP="00F63A51">
      <w:pPr>
        <w:pStyle w:val="Nadpis2"/>
      </w:pPr>
      <w:bookmarkStart w:id="20" w:name="_Toc164169956"/>
      <w:r w:rsidRPr="002B14EC">
        <w:t>Použité skratky a pojmy</w:t>
      </w:r>
      <w:bookmarkEnd w:id="20"/>
    </w:p>
    <w:p w14:paraId="25E3AFE0" w14:textId="77777777" w:rsidR="00F70D6B" w:rsidRPr="002B14EC" w:rsidRDefault="00F70D6B" w:rsidP="00F70D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535"/>
        <w:gridCol w:w="4849"/>
        <w:gridCol w:w="2019"/>
      </w:tblGrid>
      <w:tr w:rsidR="00F70D6B" w:rsidRPr="002B14EC" w14:paraId="5E553233" w14:textId="77777777" w:rsidTr="008A78BA">
        <w:trPr>
          <w:tblHeader/>
        </w:trPr>
        <w:tc>
          <w:tcPr>
            <w:tcW w:w="363" w:type="pct"/>
            <w:shd w:val="pct25" w:color="auto" w:fill="auto"/>
          </w:tcPr>
          <w:p w14:paraId="2ADEE590" w14:textId="2E684EED" w:rsidR="00F70D6B" w:rsidRPr="002B14EC" w:rsidRDefault="00F70D6B" w:rsidP="008A78BA">
            <w:pPr>
              <w:rPr>
                <w:rFonts w:ascii="Calibri" w:hAnsi="Calibri"/>
                <w:b/>
                <w:szCs w:val="22"/>
              </w:rPr>
            </w:pPr>
            <w:r w:rsidRPr="002B14EC">
              <w:rPr>
                <w:rFonts w:ascii="Calibri" w:hAnsi="Calibri"/>
                <w:b/>
                <w:szCs w:val="22"/>
              </w:rPr>
              <w:t>P.</w:t>
            </w:r>
            <w:r w:rsidR="00A8337E">
              <w:rPr>
                <w:rFonts w:ascii="Calibri" w:hAnsi="Calibri"/>
                <w:b/>
                <w:szCs w:val="22"/>
              </w:rPr>
              <w:t xml:space="preserve"> </w:t>
            </w:r>
            <w:r w:rsidRPr="002B14EC">
              <w:rPr>
                <w:rFonts w:ascii="Calibri" w:hAnsi="Calibri"/>
                <w:b/>
                <w:szCs w:val="22"/>
              </w:rPr>
              <w:t>č.</w:t>
            </w:r>
          </w:p>
        </w:tc>
        <w:tc>
          <w:tcPr>
            <w:tcW w:w="847" w:type="pct"/>
            <w:shd w:val="pct25" w:color="auto" w:fill="auto"/>
          </w:tcPr>
          <w:p w14:paraId="4419A033" w14:textId="77777777" w:rsidR="00F70D6B" w:rsidRPr="002B14EC" w:rsidRDefault="00F70D6B" w:rsidP="008A78BA">
            <w:pPr>
              <w:rPr>
                <w:rFonts w:ascii="Calibri" w:hAnsi="Calibri"/>
                <w:b/>
                <w:szCs w:val="22"/>
              </w:rPr>
            </w:pPr>
            <w:r w:rsidRPr="002B14EC">
              <w:rPr>
                <w:rFonts w:ascii="Calibri" w:hAnsi="Calibri"/>
                <w:b/>
                <w:szCs w:val="22"/>
              </w:rPr>
              <w:t>Skratka/Pojem</w:t>
            </w:r>
          </w:p>
        </w:tc>
        <w:tc>
          <w:tcPr>
            <w:tcW w:w="2676" w:type="pct"/>
            <w:shd w:val="pct25" w:color="auto" w:fill="auto"/>
          </w:tcPr>
          <w:p w14:paraId="2623AB08" w14:textId="77777777" w:rsidR="00F70D6B" w:rsidRPr="002B14EC" w:rsidRDefault="00F70D6B" w:rsidP="008A78BA">
            <w:pPr>
              <w:rPr>
                <w:rFonts w:ascii="Calibri" w:hAnsi="Calibri"/>
                <w:b/>
                <w:szCs w:val="22"/>
              </w:rPr>
            </w:pPr>
            <w:r w:rsidRPr="002B14EC">
              <w:rPr>
                <w:rFonts w:ascii="Calibri" w:hAnsi="Calibri"/>
                <w:b/>
                <w:szCs w:val="22"/>
              </w:rPr>
              <w:t>Vysvetlenie</w:t>
            </w:r>
          </w:p>
        </w:tc>
        <w:tc>
          <w:tcPr>
            <w:tcW w:w="1114" w:type="pct"/>
            <w:shd w:val="pct25" w:color="auto" w:fill="auto"/>
          </w:tcPr>
          <w:p w14:paraId="416517F7" w14:textId="77777777" w:rsidR="00F70D6B" w:rsidRPr="002B14EC" w:rsidRDefault="00F70D6B" w:rsidP="008A78BA">
            <w:pPr>
              <w:rPr>
                <w:rFonts w:ascii="Calibri" w:hAnsi="Calibri"/>
                <w:b/>
                <w:szCs w:val="22"/>
              </w:rPr>
            </w:pPr>
            <w:r w:rsidRPr="002B14EC">
              <w:rPr>
                <w:rFonts w:ascii="Calibri" w:hAnsi="Calibri"/>
                <w:b/>
                <w:szCs w:val="22"/>
              </w:rPr>
              <w:t>Poznámka</w:t>
            </w:r>
          </w:p>
        </w:tc>
      </w:tr>
      <w:tr w:rsidR="00F70D6B" w:rsidRPr="002B14EC" w14:paraId="4314551F" w14:textId="77777777" w:rsidTr="008A78BA">
        <w:tc>
          <w:tcPr>
            <w:tcW w:w="363" w:type="pct"/>
            <w:shd w:val="clear" w:color="auto" w:fill="auto"/>
          </w:tcPr>
          <w:p w14:paraId="0573B5B5" w14:textId="77777777" w:rsidR="00F70D6B" w:rsidRPr="002B14EC" w:rsidRDefault="00F70D6B" w:rsidP="008A78BA">
            <w:pPr>
              <w:rPr>
                <w:rFonts w:ascii="Calibri" w:hAnsi="Calibri"/>
                <w:szCs w:val="22"/>
              </w:rPr>
            </w:pPr>
            <w:r w:rsidRPr="002B14EC">
              <w:rPr>
                <w:rFonts w:ascii="Calibri" w:hAnsi="Calibri"/>
                <w:szCs w:val="22"/>
              </w:rPr>
              <w:t>1</w:t>
            </w:r>
          </w:p>
        </w:tc>
        <w:tc>
          <w:tcPr>
            <w:tcW w:w="847" w:type="pct"/>
            <w:shd w:val="clear" w:color="auto" w:fill="auto"/>
          </w:tcPr>
          <w:p w14:paraId="430E98CD" w14:textId="77777777" w:rsidR="00F70D6B" w:rsidRPr="002B14EC" w:rsidRDefault="00F70D6B" w:rsidP="008A78BA">
            <w:pPr>
              <w:rPr>
                <w:rFonts w:ascii="Calibri" w:hAnsi="Calibri"/>
                <w:szCs w:val="22"/>
              </w:rPr>
            </w:pPr>
            <w:r w:rsidRPr="002B14EC">
              <w:rPr>
                <w:rFonts w:ascii="Calibri" w:hAnsi="Calibri"/>
                <w:szCs w:val="22"/>
              </w:rPr>
              <w:t>JISCD</w:t>
            </w:r>
          </w:p>
        </w:tc>
        <w:tc>
          <w:tcPr>
            <w:tcW w:w="2676" w:type="pct"/>
            <w:shd w:val="clear" w:color="auto" w:fill="auto"/>
          </w:tcPr>
          <w:p w14:paraId="2208C538" w14:textId="77777777" w:rsidR="00F70D6B" w:rsidRPr="002B14EC" w:rsidRDefault="00F70D6B" w:rsidP="008A78BA">
            <w:pPr>
              <w:rPr>
                <w:rFonts w:ascii="Calibri" w:hAnsi="Calibri"/>
                <w:szCs w:val="22"/>
              </w:rPr>
            </w:pPr>
            <w:r w:rsidRPr="002B14EC">
              <w:rPr>
                <w:rFonts w:ascii="Calibri" w:hAnsi="Calibri"/>
                <w:szCs w:val="22"/>
              </w:rPr>
              <w:t>Jednotný informačný systém v cestnej doprave</w:t>
            </w:r>
          </w:p>
        </w:tc>
        <w:tc>
          <w:tcPr>
            <w:tcW w:w="1114" w:type="pct"/>
            <w:shd w:val="clear" w:color="auto" w:fill="auto"/>
          </w:tcPr>
          <w:p w14:paraId="4582B987" w14:textId="77777777" w:rsidR="00F70D6B" w:rsidRPr="002B14EC" w:rsidRDefault="00F70D6B" w:rsidP="008A78BA">
            <w:pPr>
              <w:rPr>
                <w:rFonts w:ascii="Calibri" w:hAnsi="Calibri"/>
                <w:szCs w:val="22"/>
              </w:rPr>
            </w:pPr>
          </w:p>
        </w:tc>
      </w:tr>
      <w:tr w:rsidR="00F70D6B" w:rsidRPr="002B14EC" w14:paraId="5133F13D" w14:textId="77777777" w:rsidTr="008A78BA">
        <w:tc>
          <w:tcPr>
            <w:tcW w:w="363" w:type="pct"/>
            <w:shd w:val="clear" w:color="auto" w:fill="auto"/>
          </w:tcPr>
          <w:p w14:paraId="7E12615F" w14:textId="77777777" w:rsidR="00F70D6B" w:rsidRPr="002B14EC" w:rsidRDefault="00F70D6B" w:rsidP="008A78BA">
            <w:pPr>
              <w:rPr>
                <w:rFonts w:ascii="Calibri" w:hAnsi="Calibri"/>
                <w:szCs w:val="22"/>
              </w:rPr>
            </w:pPr>
            <w:r w:rsidRPr="002B14EC">
              <w:rPr>
                <w:rFonts w:ascii="Calibri" w:hAnsi="Calibri"/>
                <w:szCs w:val="22"/>
              </w:rPr>
              <w:t>2</w:t>
            </w:r>
          </w:p>
        </w:tc>
        <w:tc>
          <w:tcPr>
            <w:tcW w:w="847" w:type="pct"/>
            <w:shd w:val="clear" w:color="auto" w:fill="auto"/>
          </w:tcPr>
          <w:p w14:paraId="222E74EC" w14:textId="77777777" w:rsidR="00F70D6B" w:rsidRPr="002B14EC" w:rsidRDefault="00F70D6B" w:rsidP="008A78BA">
            <w:pPr>
              <w:rPr>
                <w:rFonts w:ascii="Calibri" w:hAnsi="Calibri"/>
                <w:szCs w:val="22"/>
              </w:rPr>
            </w:pPr>
            <w:r w:rsidRPr="002B14EC">
              <w:rPr>
                <w:rFonts w:ascii="Calibri" w:hAnsi="Calibri"/>
                <w:szCs w:val="22"/>
              </w:rPr>
              <w:t>MD SR</w:t>
            </w:r>
          </w:p>
        </w:tc>
        <w:tc>
          <w:tcPr>
            <w:tcW w:w="2676" w:type="pct"/>
            <w:shd w:val="clear" w:color="auto" w:fill="auto"/>
          </w:tcPr>
          <w:p w14:paraId="6B483B80" w14:textId="77777777" w:rsidR="00F70D6B" w:rsidRPr="002B14EC" w:rsidRDefault="00F70D6B" w:rsidP="008A78BA">
            <w:pPr>
              <w:rPr>
                <w:rFonts w:ascii="Calibri" w:hAnsi="Calibri"/>
                <w:szCs w:val="22"/>
              </w:rPr>
            </w:pPr>
            <w:r w:rsidRPr="002B14EC">
              <w:rPr>
                <w:rFonts w:ascii="Calibri" w:hAnsi="Calibri"/>
                <w:szCs w:val="22"/>
              </w:rPr>
              <w:t>Ministerstvo dopravy SR</w:t>
            </w:r>
          </w:p>
        </w:tc>
        <w:tc>
          <w:tcPr>
            <w:tcW w:w="1114" w:type="pct"/>
            <w:shd w:val="clear" w:color="auto" w:fill="auto"/>
          </w:tcPr>
          <w:p w14:paraId="4D1F9F6D" w14:textId="77777777" w:rsidR="00F70D6B" w:rsidRPr="002B14EC" w:rsidRDefault="00F70D6B" w:rsidP="008A78BA">
            <w:pPr>
              <w:rPr>
                <w:rFonts w:ascii="Calibri" w:hAnsi="Calibri"/>
                <w:szCs w:val="22"/>
              </w:rPr>
            </w:pPr>
            <w:r w:rsidRPr="002B14EC">
              <w:rPr>
                <w:rFonts w:ascii="Calibri" w:hAnsi="Calibri"/>
                <w:szCs w:val="22"/>
              </w:rPr>
              <w:t>Objednávateľ</w:t>
            </w:r>
          </w:p>
        </w:tc>
      </w:tr>
      <w:tr w:rsidR="00F70D6B" w:rsidRPr="002B14EC" w14:paraId="62397830" w14:textId="77777777" w:rsidTr="008A78BA">
        <w:tc>
          <w:tcPr>
            <w:tcW w:w="363" w:type="pct"/>
            <w:shd w:val="clear" w:color="auto" w:fill="auto"/>
          </w:tcPr>
          <w:p w14:paraId="50BA866E" w14:textId="77777777" w:rsidR="00F70D6B" w:rsidRPr="002B14EC" w:rsidRDefault="00F70D6B" w:rsidP="008A78BA">
            <w:pPr>
              <w:rPr>
                <w:rFonts w:ascii="Calibri" w:hAnsi="Calibri"/>
                <w:szCs w:val="22"/>
              </w:rPr>
            </w:pPr>
            <w:r w:rsidRPr="002B14EC">
              <w:rPr>
                <w:rFonts w:ascii="Calibri" w:hAnsi="Calibri"/>
                <w:szCs w:val="22"/>
              </w:rPr>
              <w:t>3</w:t>
            </w:r>
          </w:p>
        </w:tc>
        <w:tc>
          <w:tcPr>
            <w:tcW w:w="847" w:type="pct"/>
            <w:shd w:val="clear" w:color="auto" w:fill="auto"/>
          </w:tcPr>
          <w:p w14:paraId="1EC3F890" w14:textId="77777777" w:rsidR="00F70D6B" w:rsidRPr="002B14EC" w:rsidRDefault="00F70D6B" w:rsidP="008A78BA">
            <w:pPr>
              <w:rPr>
                <w:rFonts w:ascii="Calibri" w:hAnsi="Calibri"/>
                <w:szCs w:val="22"/>
              </w:rPr>
            </w:pPr>
            <w:r w:rsidRPr="002B14EC">
              <w:rPr>
                <w:rFonts w:ascii="Calibri" w:hAnsi="Calibri"/>
                <w:szCs w:val="22"/>
              </w:rPr>
              <w:t>MV SR</w:t>
            </w:r>
          </w:p>
        </w:tc>
        <w:tc>
          <w:tcPr>
            <w:tcW w:w="2676" w:type="pct"/>
            <w:shd w:val="clear" w:color="auto" w:fill="auto"/>
          </w:tcPr>
          <w:p w14:paraId="5F23748B" w14:textId="77777777" w:rsidR="00F70D6B" w:rsidRPr="002B14EC" w:rsidRDefault="00F70D6B" w:rsidP="008A78BA">
            <w:pPr>
              <w:rPr>
                <w:rFonts w:ascii="Calibri" w:hAnsi="Calibri"/>
                <w:szCs w:val="22"/>
              </w:rPr>
            </w:pPr>
            <w:r w:rsidRPr="002B14EC">
              <w:rPr>
                <w:rFonts w:ascii="Calibri" w:hAnsi="Calibri"/>
                <w:szCs w:val="22"/>
              </w:rPr>
              <w:t>Ministerstvo vnútra SR</w:t>
            </w:r>
          </w:p>
        </w:tc>
        <w:tc>
          <w:tcPr>
            <w:tcW w:w="1114" w:type="pct"/>
            <w:shd w:val="clear" w:color="auto" w:fill="auto"/>
          </w:tcPr>
          <w:p w14:paraId="6E3AD63B" w14:textId="77777777" w:rsidR="00F70D6B" w:rsidRPr="002B14EC" w:rsidRDefault="00F70D6B" w:rsidP="008A78BA">
            <w:pPr>
              <w:rPr>
                <w:rFonts w:ascii="Calibri" w:hAnsi="Calibri"/>
                <w:szCs w:val="22"/>
              </w:rPr>
            </w:pPr>
            <w:r w:rsidRPr="002B14EC">
              <w:rPr>
                <w:rFonts w:ascii="Calibri" w:hAnsi="Calibri"/>
                <w:szCs w:val="22"/>
              </w:rPr>
              <w:t>Pod neho patria OÚ</w:t>
            </w:r>
          </w:p>
        </w:tc>
      </w:tr>
      <w:tr w:rsidR="00F70D6B" w:rsidRPr="002B14EC" w14:paraId="169E4069" w14:textId="77777777" w:rsidTr="008A78BA">
        <w:tc>
          <w:tcPr>
            <w:tcW w:w="363" w:type="pct"/>
            <w:shd w:val="clear" w:color="auto" w:fill="auto"/>
          </w:tcPr>
          <w:p w14:paraId="51C4B2DC" w14:textId="77777777" w:rsidR="00F70D6B" w:rsidRPr="002B14EC" w:rsidRDefault="00F70D6B" w:rsidP="008A78BA">
            <w:pPr>
              <w:rPr>
                <w:rFonts w:ascii="Calibri" w:hAnsi="Calibri"/>
                <w:szCs w:val="22"/>
              </w:rPr>
            </w:pPr>
            <w:r w:rsidRPr="002B14EC">
              <w:rPr>
                <w:rFonts w:ascii="Calibri" w:hAnsi="Calibri"/>
                <w:szCs w:val="22"/>
              </w:rPr>
              <w:t>4</w:t>
            </w:r>
          </w:p>
        </w:tc>
        <w:tc>
          <w:tcPr>
            <w:tcW w:w="847" w:type="pct"/>
            <w:shd w:val="clear" w:color="auto" w:fill="auto"/>
          </w:tcPr>
          <w:p w14:paraId="020E9192" w14:textId="77777777" w:rsidR="00F70D6B" w:rsidRPr="002B14EC" w:rsidRDefault="00F70D6B" w:rsidP="008A78BA">
            <w:pPr>
              <w:rPr>
                <w:rFonts w:ascii="Calibri" w:hAnsi="Calibri"/>
                <w:szCs w:val="22"/>
              </w:rPr>
            </w:pPr>
            <w:r w:rsidRPr="002B14EC">
              <w:rPr>
                <w:rFonts w:ascii="Calibri" w:hAnsi="Calibri"/>
                <w:szCs w:val="22"/>
              </w:rPr>
              <w:t>OÚ</w:t>
            </w:r>
          </w:p>
        </w:tc>
        <w:tc>
          <w:tcPr>
            <w:tcW w:w="2676" w:type="pct"/>
            <w:shd w:val="clear" w:color="auto" w:fill="auto"/>
          </w:tcPr>
          <w:p w14:paraId="03F333E2" w14:textId="77777777" w:rsidR="00F70D6B" w:rsidRPr="002B14EC" w:rsidRDefault="00F70D6B" w:rsidP="008A78BA">
            <w:pPr>
              <w:rPr>
                <w:rFonts w:ascii="Calibri" w:hAnsi="Calibri"/>
                <w:szCs w:val="22"/>
              </w:rPr>
            </w:pPr>
            <w:r w:rsidRPr="002B14EC">
              <w:rPr>
                <w:rFonts w:ascii="Calibri" w:hAnsi="Calibri"/>
                <w:szCs w:val="22"/>
              </w:rPr>
              <w:t>Okresný úrad</w:t>
            </w:r>
          </w:p>
        </w:tc>
        <w:tc>
          <w:tcPr>
            <w:tcW w:w="1114" w:type="pct"/>
            <w:shd w:val="clear" w:color="auto" w:fill="auto"/>
          </w:tcPr>
          <w:p w14:paraId="241A0E2B" w14:textId="77777777" w:rsidR="00F70D6B" w:rsidRPr="002B14EC" w:rsidRDefault="00F70D6B" w:rsidP="008A78BA">
            <w:pPr>
              <w:rPr>
                <w:rFonts w:ascii="Calibri" w:hAnsi="Calibri"/>
                <w:szCs w:val="22"/>
              </w:rPr>
            </w:pPr>
            <w:r w:rsidRPr="002B14EC">
              <w:rPr>
                <w:rFonts w:ascii="Calibri" w:hAnsi="Calibri"/>
                <w:szCs w:val="22"/>
              </w:rPr>
              <w:t>OÚ sú pod správou MV SR ktoré využívajú vlastnú registratúru, integrovanú s JISCD</w:t>
            </w:r>
          </w:p>
        </w:tc>
      </w:tr>
      <w:tr w:rsidR="002805D2" w:rsidRPr="002B14EC" w14:paraId="7B444223" w14:textId="77777777" w:rsidTr="008A78BA">
        <w:tc>
          <w:tcPr>
            <w:tcW w:w="363" w:type="pct"/>
            <w:shd w:val="clear" w:color="auto" w:fill="auto"/>
          </w:tcPr>
          <w:p w14:paraId="57C0E7AF" w14:textId="23394445" w:rsidR="002805D2" w:rsidRPr="002B14EC" w:rsidRDefault="00CD6C42" w:rsidP="008A78BA">
            <w:pPr>
              <w:rPr>
                <w:rFonts w:ascii="Calibri" w:hAnsi="Calibri"/>
                <w:szCs w:val="22"/>
              </w:rPr>
            </w:pPr>
            <w:r>
              <w:rPr>
                <w:rFonts w:ascii="Calibri" w:hAnsi="Calibri"/>
                <w:szCs w:val="22"/>
              </w:rPr>
              <w:t>5</w:t>
            </w:r>
          </w:p>
        </w:tc>
        <w:tc>
          <w:tcPr>
            <w:tcW w:w="847" w:type="pct"/>
            <w:shd w:val="clear" w:color="auto" w:fill="auto"/>
          </w:tcPr>
          <w:p w14:paraId="1E851B6A" w14:textId="699AFF1F" w:rsidR="002805D2" w:rsidRPr="002B14EC" w:rsidRDefault="002805D2" w:rsidP="008A78BA">
            <w:pPr>
              <w:rPr>
                <w:rFonts w:ascii="Calibri" w:hAnsi="Calibri"/>
                <w:szCs w:val="22"/>
              </w:rPr>
            </w:pPr>
            <w:r w:rsidRPr="002B14EC">
              <w:rPr>
                <w:rFonts w:ascii="Calibri" w:hAnsi="Calibri"/>
                <w:szCs w:val="22"/>
              </w:rPr>
              <w:t xml:space="preserve">DNR </w:t>
            </w:r>
          </w:p>
        </w:tc>
        <w:tc>
          <w:tcPr>
            <w:tcW w:w="2676" w:type="pct"/>
            <w:shd w:val="clear" w:color="auto" w:fill="auto"/>
          </w:tcPr>
          <w:p w14:paraId="73796821" w14:textId="0F19A904" w:rsidR="002805D2" w:rsidRPr="002B14EC" w:rsidRDefault="002805D2" w:rsidP="008A78BA">
            <w:pPr>
              <w:rPr>
                <w:rFonts w:ascii="Calibri" w:hAnsi="Calibri"/>
                <w:szCs w:val="22"/>
              </w:rPr>
            </w:pPr>
            <w:r w:rsidRPr="002B14EC">
              <w:rPr>
                <w:rFonts w:ascii="Calibri" w:hAnsi="Calibri"/>
                <w:szCs w:val="22"/>
              </w:rPr>
              <w:t>Detailný návrh riešenia</w:t>
            </w:r>
          </w:p>
        </w:tc>
        <w:tc>
          <w:tcPr>
            <w:tcW w:w="1114" w:type="pct"/>
            <w:shd w:val="clear" w:color="auto" w:fill="auto"/>
          </w:tcPr>
          <w:p w14:paraId="139CA3CA" w14:textId="77777777" w:rsidR="002805D2" w:rsidRPr="002B14EC" w:rsidRDefault="002805D2" w:rsidP="008A78BA">
            <w:pPr>
              <w:rPr>
                <w:rFonts w:ascii="Calibri" w:hAnsi="Calibri"/>
                <w:szCs w:val="22"/>
              </w:rPr>
            </w:pPr>
          </w:p>
        </w:tc>
      </w:tr>
      <w:tr w:rsidR="00F70D6B" w:rsidRPr="002B14EC" w14:paraId="08841D17" w14:textId="77777777" w:rsidTr="008A78BA">
        <w:tc>
          <w:tcPr>
            <w:tcW w:w="363" w:type="pct"/>
            <w:shd w:val="clear" w:color="auto" w:fill="auto"/>
          </w:tcPr>
          <w:p w14:paraId="5019BA99" w14:textId="0E2012E1" w:rsidR="00F70D6B" w:rsidRPr="002B14EC" w:rsidRDefault="00CD6C42" w:rsidP="008A78BA">
            <w:pPr>
              <w:rPr>
                <w:rFonts w:ascii="Calibri" w:hAnsi="Calibri"/>
                <w:szCs w:val="22"/>
              </w:rPr>
            </w:pPr>
            <w:r>
              <w:rPr>
                <w:rFonts w:ascii="Calibri" w:hAnsi="Calibri"/>
                <w:szCs w:val="22"/>
              </w:rPr>
              <w:t>6</w:t>
            </w:r>
          </w:p>
        </w:tc>
        <w:tc>
          <w:tcPr>
            <w:tcW w:w="847" w:type="pct"/>
            <w:shd w:val="clear" w:color="auto" w:fill="auto"/>
          </w:tcPr>
          <w:p w14:paraId="0618557E" w14:textId="77777777" w:rsidR="00F70D6B" w:rsidRPr="002B14EC" w:rsidRDefault="00F70D6B" w:rsidP="008A78BA">
            <w:pPr>
              <w:rPr>
                <w:rFonts w:ascii="Calibri" w:hAnsi="Calibri"/>
                <w:szCs w:val="22"/>
              </w:rPr>
            </w:pPr>
            <w:r w:rsidRPr="002B14EC">
              <w:rPr>
                <w:rFonts w:ascii="Calibri" w:hAnsi="Calibri"/>
                <w:szCs w:val="22"/>
              </w:rPr>
              <w:t>FO</w:t>
            </w:r>
          </w:p>
        </w:tc>
        <w:tc>
          <w:tcPr>
            <w:tcW w:w="2676" w:type="pct"/>
            <w:shd w:val="clear" w:color="auto" w:fill="auto"/>
          </w:tcPr>
          <w:p w14:paraId="6E946CBB" w14:textId="77777777" w:rsidR="00F70D6B" w:rsidRPr="002B14EC" w:rsidRDefault="00F70D6B" w:rsidP="008A78BA">
            <w:pPr>
              <w:rPr>
                <w:rFonts w:ascii="Calibri" w:hAnsi="Calibri"/>
                <w:szCs w:val="22"/>
              </w:rPr>
            </w:pPr>
            <w:r w:rsidRPr="002B14EC">
              <w:rPr>
                <w:rFonts w:ascii="Calibri" w:hAnsi="Calibri"/>
                <w:szCs w:val="22"/>
              </w:rPr>
              <w:t>Fyzická osoba</w:t>
            </w:r>
          </w:p>
        </w:tc>
        <w:tc>
          <w:tcPr>
            <w:tcW w:w="1114" w:type="pct"/>
            <w:shd w:val="clear" w:color="auto" w:fill="auto"/>
          </w:tcPr>
          <w:p w14:paraId="4F1C3758" w14:textId="77777777" w:rsidR="00F70D6B" w:rsidRPr="002B14EC" w:rsidRDefault="00F70D6B" w:rsidP="008A78BA">
            <w:pPr>
              <w:rPr>
                <w:rFonts w:ascii="Calibri" w:hAnsi="Calibri"/>
                <w:szCs w:val="22"/>
              </w:rPr>
            </w:pPr>
          </w:p>
        </w:tc>
      </w:tr>
      <w:tr w:rsidR="00F70D6B" w:rsidRPr="002B14EC" w14:paraId="283B1A68" w14:textId="77777777" w:rsidTr="008A78BA">
        <w:tc>
          <w:tcPr>
            <w:tcW w:w="363" w:type="pct"/>
            <w:shd w:val="clear" w:color="auto" w:fill="auto"/>
          </w:tcPr>
          <w:p w14:paraId="4F5CA0F8" w14:textId="13995625" w:rsidR="00F70D6B" w:rsidRPr="002B14EC" w:rsidRDefault="00CD6C42" w:rsidP="008A78BA">
            <w:pPr>
              <w:rPr>
                <w:rFonts w:ascii="Calibri" w:hAnsi="Calibri"/>
                <w:szCs w:val="22"/>
              </w:rPr>
            </w:pPr>
            <w:r>
              <w:rPr>
                <w:rFonts w:ascii="Calibri" w:hAnsi="Calibri"/>
                <w:szCs w:val="22"/>
              </w:rPr>
              <w:t>7</w:t>
            </w:r>
          </w:p>
        </w:tc>
        <w:tc>
          <w:tcPr>
            <w:tcW w:w="847" w:type="pct"/>
            <w:shd w:val="clear" w:color="auto" w:fill="auto"/>
          </w:tcPr>
          <w:p w14:paraId="2F982AFA" w14:textId="77777777" w:rsidR="00F70D6B" w:rsidRPr="002B14EC" w:rsidRDefault="00F70D6B" w:rsidP="008A78BA">
            <w:pPr>
              <w:rPr>
                <w:rFonts w:ascii="Calibri" w:hAnsi="Calibri"/>
                <w:szCs w:val="22"/>
              </w:rPr>
            </w:pPr>
            <w:r w:rsidRPr="002B14EC">
              <w:rPr>
                <w:rFonts w:ascii="Calibri" w:hAnsi="Calibri"/>
                <w:szCs w:val="22"/>
              </w:rPr>
              <w:t>PO</w:t>
            </w:r>
          </w:p>
        </w:tc>
        <w:tc>
          <w:tcPr>
            <w:tcW w:w="2676" w:type="pct"/>
            <w:shd w:val="clear" w:color="auto" w:fill="auto"/>
          </w:tcPr>
          <w:p w14:paraId="7BB58D56" w14:textId="77777777" w:rsidR="00F70D6B" w:rsidRPr="002B14EC" w:rsidRDefault="00F70D6B" w:rsidP="008A78BA">
            <w:pPr>
              <w:rPr>
                <w:rFonts w:ascii="Calibri" w:hAnsi="Calibri"/>
                <w:szCs w:val="22"/>
              </w:rPr>
            </w:pPr>
            <w:r w:rsidRPr="002B14EC">
              <w:rPr>
                <w:rFonts w:ascii="Calibri" w:hAnsi="Calibri"/>
                <w:szCs w:val="22"/>
              </w:rPr>
              <w:t>Právnická osoba</w:t>
            </w:r>
          </w:p>
        </w:tc>
        <w:tc>
          <w:tcPr>
            <w:tcW w:w="1114" w:type="pct"/>
            <w:shd w:val="clear" w:color="auto" w:fill="auto"/>
          </w:tcPr>
          <w:p w14:paraId="7EFC183F" w14:textId="77777777" w:rsidR="00F70D6B" w:rsidRPr="002B14EC" w:rsidRDefault="00F70D6B" w:rsidP="008A78BA">
            <w:pPr>
              <w:rPr>
                <w:rFonts w:ascii="Calibri" w:hAnsi="Calibri"/>
                <w:szCs w:val="22"/>
              </w:rPr>
            </w:pPr>
          </w:p>
        </w:tc>
      </w:tr>
      <w:tr w:rsidR="002805D2" w:rsidRPr="002B14EC" w14:paraId="247FBD2D" w14:textId="77777777" w:rsidTr="008A78BA">
        <w:tc>
          <w:tcPr>
            <w:tcW w:w="363" w:type="pct"/>
            <w:shd w:val="clear" w:color="auto" w:fill="auto"/>
          </w:tcPr>
          <w:p w14:paraId="29CFFBEE" w14:textId="67B9171C" w:rsidR="002805D2" w:rsidRPr="002B14EC" w:rsidRDefault="00CD6C42" w:rsidP="008A78BA">
            <w:pPr>
              <w:rPr>
                <w:rFonts w:ascii="Calibri" w:hAnsi="Calibri"/>
                <w:szCs w:val="22"/>
              </w:rPr>
            </w:pPr>
            <w:r>
              <w:rPr>
                <w:rFonts w:ascii="Calibri" w:hAnsi="Calibri"/>
                <w:szCs w:val="22"/>
              </w:rPr>
              <w:t>8</w:t>
            </w:r>
          </w:p>
        </w:tc>
        <w:tc>
          <w:tcPr>
            <w:tcW w:w="847" w:type="pct"/>
            <w:shd w:val="clear" w:color="auto" w:fill="auto"/>
          </w:tcPr>
          <w:p w14:paraId="2B00A4EA" w14:textId="4811F47C" w:rsidR="002805D2" w:rsidRPr="002B14EC" w:rsidRDefault="002805D2" w:rsidP="008A78BA">
            <w:pPr>
              <w:rPr>
                <w:rFonts w:ascii="Calibri" w:hAnsi="Calibri"/>
                <w:szCs w:val="22"/>
              </w:rPr>
            </w:pPr>
            <w:r w:rsidRPr="002B14EC">
              <w:rPr>
                <w:rFonts w:ascii="Calibri" w:hAnsi="Calibri"/>
                <w:szCs w:val="22"/>
              </w:rPr>
              <w:t>RFO</w:t>
            </w:r>
          </w:p>
        </w:tc>
        <w:tc>
          <w:tcPr>
            <w:tcW w:w="2676" w:type="pct"/>
            <w:shd w:val="clear" w:color="auto" w:fill="auto"/>
          </w:tcPr>
          <w:p w14:paraId="52C37B79" w14:textId="6093B4C8" w:rsidR="002805D2" w:rsidRPr="002B14EC" w:rsidRDefault="002805D2" w:rsidP="008A78BA">
            <w:pPr>
              <w:rPr>
                <w:rFonts w:ascii="Calibri" w:hAnsi="Calibri"/>
                <w:szCs w:val="22"/>
              </w:rPr>
            </w:pPr>
            <w:r w:rsidRPr="002B14EC">
              <w:rPr>
                <w:rFonts w:ascii="Calibri" w:hAnsi="Calibri"/>
                <w:szCs w:val="22"/>
              </w:rPr>
              <w:t>Register fyzických osôb</w:t>
            </w:r>
          </w:p>
        </w:tc>
        <w:tc>
          <w:tcPr>
            <w:tcW w:w="1114" w:type="pct"/>
            <w:shd w:val="clear" w:color="auto" w:fill="auto"/>
          </w:tcPr>
          <w:p w14:paraId="3064C253" w14:textId="77777777" w:rsidR="002805D2" w:rsidRPr="002B14EC" w:rsidRDefault="002805D2" w:rsidP="008A78BA">
            <w:pPr>
              <w:rPr>
                <w:rFonts w:ascii="Calibri" w:hAnsi="Calibri"/>
                <w:szCs w:val="22"/>
              </w:rPr>
            </w:pPr>
          </w:p>
        </w:tc>
      </w:tr>
      <w:tr w:rsidR="00F70D6B" w:rsidRPr="002B14EC" w14:paraId="47D254C9" w14:textId="77777777" w:rsidTr="008A78BA">
        <w:tc>
          <w:tcPr>
            <w:tcW w:w="363" w:type="pct"/>
            <w:shd w:val="clear" w:color="auto" w:fill="auto"/>
          </w:tcPr>
          <w:p w14:paraId="7E70C272" w14:textId="3B6B00B0" w:rsidR="00F70D6B" w:rsidRPr="002B14EC" w:rsidRDefault="00CD6C42" w:rsidP="008A78BA">
            <w:pPr>
              <w:rPr>
                <w:rFonts w:ascii="Calibri" w:hAnsi="Calibri"/>
                <w:szCs w:val="22"/>
              </w:rPr>
            </w:pPr>
            <w:r>
              <w:rPr>
                <w:rFonts w:ascii="Calibri" w:hAnsi="Calibri"/>
                <w:szCs w:val="22"/>
              </w:rPr>
              <w:t>9</w:t>
            </w:r>
          </w:p>
        </w:tc>
        <w:tc>
          <w:tcPr>
            <w:tcW w:w="847" w:type="pct"/>
            <w:shd w:val="clear" w:color="auto" w:fill="auto"/>
          </w:tcPr>
          <w:p w14:paraId="46E0983C" w14:textId="37FFEA74" w:rsidR="00F70D6B" w:rsidRPr="002B14EC" w:rsidRDefault="00F70D6B" w:rsidP="008A78BA">
            <w:pPr>
              <w:rPr>
                <w:rFonts w:ascii="Calibri" w:hAnsi="Calibri"/>
                <w:szCs w:val="22"/>
              </w:rPr>
            </w:pPr>
            <w:proofErr w:type="spellStart"/>
            <w:r w:rsidRPr="002B14EC">
              <w:rPr>
                <w:rFonts w:ascii="Calibri" w:hAnsi="Calibri"/>
                <w:szCs w:val="22"/>
              </w:rPr>
              <w:t>RfoID</w:t>
            </w:r>
            <w:proofErr w:type="spellEnd"/>
            <w:r w:rsidRPr="002B14EC">
              <w:rPr>
                <w:rFonts w:ascii="Calibri" w:hAnsi="Calibri"/>
                <w:szCs w:val="22"/>
              </w:rPr>
              <w:t>/PCO</w:t>
            </w:r>
            <w:r w:rsidR="00B9347E">
              <w:rPr>
                <w:rFonts w:ascii="Calibri" w:hAnsi="Calibri"/>
                <w:szCs w:val="22"/>
              </w:rPr>
              <w:t>/ IFO</w:t>
            </w:r>
          </w:p>
        </w:tc>
        <w:tc>
          <w:tcPr>
            <w:tcW w:w="2676" w:type="pct"/>
            <w:shd w:val="clear" w:color="auto" w:fill="auto"/>
          </w:tcPr>
          <w:p w14:paraId="313D0359" w14:textId="77777777" w:rsidR="00F70D6B" w:rsidRPr="002B14EC" w:rsidRDefault="00F70D6B" w:rsidP="008A78BA">
            <w:pPr>
              <w:rPr>
                <w:rFonts w:ascii="Calibri" w:hAnsi="Calibri"/>
                <w:szCs w:val="22"/>
              </w:rPr>
            </w:pPr>
            <w:r w:rsidRPr="002B14EC">
              <w:rPr>
                <w:rFonts w:ascii="Calibri" w:hAnsi="Calibri"/>
                <w:szCs w:val="22"/>
              </w:rPr>
              <w:t>Identifikátor fyzickej osoby v Registri fyzických osôb</w:t>
            </w:r>
          </w:p>
        </w:tc>
        <w:tc>
          <w:tcPr>
            <w:tcW w:w="1114" w:type="pct"/>
            <w:shd w:val="clear" w:color="auto" w:fill="auto"/>
          </w:tcPr>
          <w:p w14:paraId="0CB64719" w14:textId="77777777" w:rsidR="00F70D6B" w:rsidRPr="002B14EC" w:rsidRDefault="00F70D6B" w:rsidP="008A78BA">
            <w:pPr>
              <w:rPr>
                <w:rFonts w:ascii="Calibri" w:hAnsi="Calibri"/>
                <w:szCs w:val="22"/>
              </w:rPr>
            </w:pPr>
          </w:p>
        </w:tc>
      </w:tr>
      <w:tr w:rsidR="00F70D6B" w:rsidRPr="002B14EC" w14:paraId="0081656F" w14:textId="77777777" w:rsidTr="008A78BA">
        <w:tc>
          <w:tcPr>
            <w:tcW w:w="363" w:type="pct"/>
            <w:shd w:val="clear" w:color="auto" w:fill="auto"/>
          </w:tcPr>
          <w:p w14:paraId="6B0B8087" w14:textId="60E4D776" w:rsidR="00F70D6B" w:rsidRPr="002B14EC" w:rsidRDefault="00CD6C42" w:rsidP="008A78BA">
            <w:pPr>
              <w:rPr>
                <w:rFonts w:ascii="Calibri" w:hAnsi="Calibri"/>
                <w:szCs w:val="22"/>
              </w:rPr>
            </w:pPr>
            <w:r>
              <w:rPr>
                <w:rFonts w:ascii="Calibri" w:hAnsi="Calibri"/>
                <w:szCs w:val="22"/>
              </w:rPr>
              <w:t>10</w:t>
            </w:r>
          </w:p>
        </w:tc>
        <w:tc>
          <w:tcPr>
            <w:tcW w:w="847" w:type="pct"/>
            <w:shd w:val="clear" w:color="auto" w:fill="auto"/>
          </w:tcPr>
          <w:p w14:paraId="334EAF42" w14:textId="77777777" w:rsidR="00F70D6B" w:rsidRPr="002B14EC" w:rsidRDefault="00F70D6B" w:rsidP="008A78BA">
            <w:pPr>
              <w:rPr>
                <w:rFonts w:ascii="Calibri" w:hAnsi="Calibri"/>
                <w:szCs w:val="22"/>
              </w:rPr>
            </w:pPr>
            <w:r w:rsidRPr="002B14EC">
              <w:rPr>
                <w:rFonts w:ascii="Calibri" w:hAnsi="Calibri"/>
                <w:szCs w:val="22"/>
              </w:rPr>
              <w:t>RPO</w:t>
            </w:r>
          </w:p>
        </w:tc>
        <w:tc>
          <w:tcPr>
            <w:tcW w:w="2676" w:type="pct"/>
            <w:shd w:val="clear" w:color="auto" w:fill="auto"/>
          </w:tcPr>
          <w:p w14:paraId="6CA64653" w14:textId="77777777" w:rsidR="00F70D6B" w:rsidRPr="002B14EC" w:rsidRDefault="00F70D6B" w:rsidP="008A78BA">
            <w:pPr>
              <w:rPr>
                <w:rFonts w:ascii="Calibri" w:hAnsi="Calibri"/>
                <w:szCs w:val="22"/>
              </w:rPr>
            </w:pPr>
            <w:r w:rsidRPr="002B14EC">
              <w:rPr>
                <w:rFonts w:ascii="Calibri" w:hAnsi="Calibri"/>
                <w:szCs w:val="22"/>
              </w:rPr>
              <w:t>Register právnických osôb</w:t>
            </w:r>
          </w:p>
        </w:tc>
        <w:tc>
          <w:tcPr>
            <w:tcW w:w="1114" w:type="pct"/>
            <w:shd w:val="clear" w:color="auto" w:fill="auto"/>
          </w:tcPr>
          <w:p w14:paraId="41E4C5B4" w14:textId="77777777" w:rsidR="00F70D6B" w:rsidRPr="002B14EC" w:rsidRDefault="00F70D6B" w:rsidP="008A78BA">
            <w:pPr>
              <w:rPr>
                <w:rFonts w:ascii="Calibri" w:hAnsi="Calibri"/>
                <w:szCs w:val="22"/>
              </w:rPr>
            </w:pPr>
          </w:p>
        </w:tc>
      </w:tr>
      <w:tr w:rsidR="00F70D6B" w:rsidRPr="002B14EC" w14:paraId="210D53E9" w14:textId="77777777" w:rsidTr="008A78BA">
        <w:tc>
          <w:tcPr>
            <w:tcW w:w="363" w:type="pct"/>
            <w:shd w:val="clear" w:color="auto" w:fill="auto"/>
          </w:tcPr>
          <w:p w14:paraId="7F1CFB08" w14:textId="5FEAD78D" w:rsidR="00F70D6B" w:rsidRPr="002B14EC" w:rsidRDefault="00CD6C42" w:rsidP="008A78BA">
            <w:pPr>
              <w:rPr>
                <w:rFonts w:ascii="Calibri" w:hAnsi="Calibri"/>
                <w:szCs w:val="22"/>
              </w:rPr>
            </w:pPr>
            <w:r>
              <w:rPr>
                <w:rFonts w:ascii="Calibri" w:hAnsi="Calibri"/>
                <w:szCs w:val="22"/>
              </w:rPr>
              <w:t>11</w:t>
            </w:r>
          </w:p>
        </w:tc>
        <w:tc>
          <w:tcPr>
            <w:tcW w:w="847" w:type="pct"/>
            <w:shd w:val="clear" w:color="auto" w:fill="auto"/>
          </w:tcPr>
          <w:p w14:paraId="0468579D" w14:textId="75A919A5" w:rsidR="00F70D6B" w:rsidRPr="002B14EC" w:rsidRDefault="001120C3" w:rsidP="008A78BA">
            <w:pPr>
              <w:rPr>
                <w:rFonts w:ascii="Calibri" w:hAnsi="Calibri"/>
                <w:szCs w:val="22"/>
              </w:rPr>
            </w:pPr>
            <w:r>
              <w:rPr>
                <w:rFonts w:ascii="Calibri" w:hAnsi="Calibri"/>
                <w:szCs w:val="22"/>
              </w:rPr>
              <w:t>PZ SR</w:t>
            </w:r>
          </w:p>
        </w:tc>
        <w:tc>
          <w:tcPr>
            <w:tcW w:w="2676" w:type="pct"/>
            <w:shd w:val="clear" w:color="auto" w:fill="auto"/>
          </w:tcPr>
          <w:p w14:paraId="31F5E1BA" w14:textId="6E740CEC" w:rsidR="00F70D6B" w:rsidRPr="002B14EC" w:rsidRDefault="001120C3" w:rsidP="008A78BA">
            <w:pPr>
              <w:rPr>
                <w:rFonts w:ascii="Calibri" w:hAnsi="Calibri"/>
                <w:szCs w:val="22"/>
              </w:rPr>
            </w:pPr>
            <w:r>
              <w:rPr>
                <w:rFonts w:ascii="Calibri" w:hAnsi="Calibri"/>
                <w:szCs w:val="22"/>
              </w:rPr>
              <w:t>Policajný zbor Slovenskej republiky</w:t>
            </w:r>
          </w:p>
        </w:tc>
        <w:tc>
          <w:tcPr>
            <w:tcW w:w="1114" w:type="pct"/>
            <w:shd w:val="clear" w:color="auto" w:fill="auto"/>
          </w:tcPr>
          <w:p w14:paraId="40E15F2F" w14:textId="77777777" w:rsidR="00F70D6B" w:rsidRPr="002B14EC" w:rsidRDefault="00F70D6B" w:rsidP="008A78BA">
            <w:pPr>
              <w:rPr>
                <w:rFonts w:ascii="Calibri" w:hAnsi="Calibri"/>
                <w:szCs w:val="22"/>
              </w:rPr>
            </w:pPr>
          </w:p>
        </w:tc>
      </w:tr>
      <w:tr w:rsidR="001120C3" w:rsidRPr="002B14EC" w14:paraId="5779389E" w14:textId="77777777" w:rsidTr="008A78BA">
        <w:tc>
          <w:tcPr>
            <w:tcW w:w="363" w:type="pct"/>
            <w:shd w:val="clear" w:color="auto" w:fill="auto"/>
          </w:tcPr>
          <w:p w14:paraId="1758D036" w14:textId="1CDDDD6F" w:rsidR="001120C3" w:rsidRPr="002B14EC" w:rsidRDefault="001120C3" w:rsidP="001120C3">
            <w:pPr>
              <w:rPr>
                <w:rFonts w:ascii="Calibri" w:hAnsi="Calibri"/>
                <w:szCs w:val="22"/>
              </w:rPr>
            </w:pPr>
            <w:r w:rsidRPr="002B14EC">
              <w:rPr>
                <w:rFonts w:ascii="Calibri" w:hAnsi="Calibri"/>
                <w:szCs w:val="22"/>
              </w:rPr>
              <w:t>1</w:t>
            </w:r>
            <w:r>
              <w:rPr>
                <w:rFonts w:ascii="Calibri" w:hAnsi="Calibri"/>
                <w:szCs w:val="22"/>
              </w:rPr>
              <w:t>2</w:t>
            </w:r>
          </w:p>
        </w:tc>
        <w:tc>
          <w:tcPr>
            <w:tcW w:w="847" w:type="pct"/>
            <w:shd w:val="clear" w:color="auto" w:fill="auto"/>
          </w:tcPr>
          <w:p w14:paraId="453874CB" w14:textId="27CEE124" w:rsidR="001120C3" w:rsidRPr="002B14EC" w:rsidRDefault="00B9347E" w:rsidP="001120C3">
            <w:pPr>
              <w:rPr>
                <w:rFonts w:ascii="Calibri" w:hAnsi="Calibri"/>
                <w:szCs w:val="22"/>
              </w:rPr>
            </w:pPr>
            <w:r>
              <w:rPr>
                <w:rFonts w:ascii="Calibri" w:hAnsi="Calibri"/>
                <w:szCs w:val="22"/>
              </w:rPr>
              <w:t>IK</w:t>
            </w:r>
          </w:p>
        </w:tc>
        <w:tc>
          <w:tcPr>
            <w:tcW w:w="2676" w:type="pct"/>
            <w:shd w:val="clear" w:color="auto" w:fill="auto"/>
          </w:tcPr>
          <w:p w14:paraId="21E56D09" w14:textId="1AFB817C" w:rsidR="001120C3" w:rsidRPr="002B14EC" w:rsidRDefault="00B9347E" w:rsidP="001120C3">
            <w:pPr>
              <w:rPr>
                <w:rFonts w:ascii="Calibri" w:hAnsi="Calibri"/>
                <w:szCs w:val="22"/>
              </w:rPr>
            </w:pPr>
            <w:r>
              <w:rPr>
                <w:rFonts w:ascii="Calibri" w:hAnsi="Calibri"/>
                <w:szCs w:val="22"/>
              </w:rPr>
              <w:t>Inštruktorské kurzy</w:t>
            </w:r>
          </w:p>
        </w:tc>
        <w:tc>
          <w:tcPr>
            <w:tcW w:w="1114" w:type="pct"/>
            <w:shd w:val="clear" w:color="auto" w:fill="auto"/>
          </w:tcPr>
          <w:p w14:paraId="7994AB36" w14:textId="77777777" w:rsidR="001120C3" w:rsidRPr="002B14EC" w:rsidRDefault="001120C3" w:rsidP="001120C3">
            <w:pPr>
              <w:rPr>
                <w:rFonts w:ascii="Calibri" w:hAnsi="Calibri"/>
                <w:szCs w:val="22"/>
              </w:rPr>
            </w:pPr>
          </w:p>
        </w:tc>
      </w:tr>
      <w:tr w:rsidR="001120C3" w:rsidRPr="002B14EC" w14:paraId="41C90A8B" w14:textId="77777777" w:rsidTr="008A78BA">
        <w:tc>
          <w:tcPr>
            <w:tcW w:w="363" w:type="pct"/>
            <w:shd w:val="clear" w:color="auto" w:fill="auto"/>
          </w:tcPr>
          <w:p w14:paraId="607DE4EE" w14:textId="28D86FA1" w:rsidR="001120C3" w:rsidRPr="002B14EC" w:rsidRDefault="001120C3" w:rsidP="001120C3">
            <w:pPr>
              <w:rPr>
                <w:rFonts w:ascii="Calibri" w:hAnsi="Calibri"/>
                <w:szCs w:val="22"/>
              </w:rPr>
            </w:pPr>
            <w:r w:rsidRPr="002B14EC">
              <w:rPr>
                <w:rFonts w:ascii="Calibri" w:hAnsi="Calibri"/>
                <w:szCs w:val="22"/>
              </w:rPr>
              <w:t>1</w:t>
            </w:r>
            <w:r>
              <w:rPr>
                <w:rFonts w:ascii="Calibri" w:hAnsi="Calibri"/>
                <w:szCs w:val="22"/>
              </w:rPr>
              <w:t>3</w:t>
            </w:r>
          </w:p>
        </w:tc>
        <w:tc>
          <w:tcPr>
            <w:tcW w:w="847" w:type="pct"/>
            <w:shd w:val="clear" w:color="auto" w:fill="auto"/>
          </w:tcPr>
          <w:p w14:paraId="58C46F01" w14:textId="039BF46B" w:rsidR="001120C3" w:rsidRPr="002B14EC" w:rsidRDefault="001120C3" w:rsidP="001120C3">
            <w:pPr>
              <w:rPr>
                <w:rFonts w:ascii="Calibri" w:hAnsi="Calibri"/>
                <w:szCs w:val="22"/>
              </w:rPr>
            </w:pPr>
            <w:proofErr w:type="spellStart"/>
            <w:r w:rsidRPr="002B14EC">
              <w:rPr>
                <w:rFonts w:ascii="Calibri" w:hAnsi="Calibri"/>
                <w:szCs w:val="22"/>
              </w:rPr>
              <w:t>eID</w:t>
            </w:r>
            <w:proofErr w:type="spellEnd"/>
          </w:p>
        </w:tc>
        <w:tc>
          <w:tcPr>
            <w:tcW w:w="2676" w:type="pct"/>
            <w:shd w:val="clear" w:color="auto" w:fill="auto"/>
          </w:tcPr>
          <w:p w14:paraId="02E34C76" w14:textId="10FC5496" w:rsidR="001120C3" w:rsidRPr="002B14EC" w:rsidRDefault="001120C3" w:rsidP="001120C3">
            <w:pPr>
              <w:rPr>
                <w:rFonts w:ascii="Calibri" w:hAnsi="Calibri"/>
                <w:szCs w:val="22"/>
              </w:rPr>
            </w:pPr>
            <w:r w:rsidRPr="002B14EC">
              <w:rPr>
                <w:rFonts w:ascii="Calibri" w:hAnsi="Calibri"/>
                <w:szCs w:val="22"/>
              </w:rPr>
              <w:t>Elektronická identifikačná karta, Občiansky preukaz s čipom</w:t>
            </w:r>
          </w:p>
        </w:tc>
        <w:tc>
          <w:tcPr>
            <w:tcW w:w="1114" w:type="pct"/>
            <w:shd w:val="clear" w:color="auto" w:fill="auto"/>
          </w:tcPr>
          <w:p w14:paraId="64F90F33" w14:textId="77777777" w:rsidR="001120C3" w:rsidRPr="002B14EC" w:rsidRDefault="001120C3" w:rsidP="001120C3">
            <w:pPr>
              <w:rPr>
                <w:rFonts w:ascii="Calibri" w:hAnsi="Calibri"/>
                <w:szCs w:val="22"/>
              </w:rPr>
            </w:pPr>
          </w:p>
        </w:tc>
      </w:tr>
      <w:tr w:rsidR="001120C3" w:rsidRPr="002B14EC" w14:paraId="3AA29EDE" w14:textId="77777777" w:rsidTr="008A78BA">
        <w:tc>
          <w:tcPr>
            <w:tcW w:w="363" w:type="pct"/>
            <w:shd w:val="clear" w:color="auto" w:fill="auto"/>
          </w:tcPr>
          <w:p w14:paraId="58A6605E" w14:textId="1EFCBE6B" w:rsidR="001120C3" w:rsidRPr="002B14EC" w:rsidRDefault="001120C3" w:rsidP="001120C3">
            <w:pPr>
              <w:rPr>
                <w:rFonts w:ascii="Calibri" w:hAnsi="Calibri"/>
                <w:szCs w:val="22"/>
              </w:rPr>
            </w:pPr>
            <w:r w:rsidRPr="002B14EC">
              <w:rPr>
                <w:rFonts w:ascii="Calibri" w:hAnsi="Calibri"/>
                <w:szCs w:val="22"/>
              </w:rPr>
              <w:t>1</w:t>
            </w:r>
            <w:r>
              <w:rPr>
                <w:rFonts w:ascii="Calibri" w:hAnsi="Calibri"/>
                <w:szCs w:val="22"/>
              </w:rPr>
              <w:t>4</w:t>
            </w:r>
          </w:p>
        </w:tc>
        <w:tc>
          <w:tcPr>
            <w:tcW w:w="847" w:type="pct"/>
            <w:shd w:val="clear" w:color="auto" w:fill="auto"/>
          </w:tcPr>
          <w:p w14:paraId="01CBE93E" w14:textId="5F726E1C" w:rsidR="001120C3" w:rsidRPr="002B14EC" w:rsidRDefault="001120C3" w:rsidP="001120C3">
            <w:pPr>
              <w:rPr>
                <w:rFonts w:ascii="Calibri" w:hAnsi="Calibri"/>
                <w:szCs w:val="22"/>
              </w:rPr>
            </w:pPr>
            <w:r>
              <w:rPr>
                <w:rFonts w:ascii="Calibri" w:hAnsi="Calibri"/>
                <w:szCs w:val="22"/>
              </w:rPr>
              <w:t>SKVZA</w:t>
            </w:r>
          </w:p>
        </w:tc>
        <w:tc>
          <w:tcPr>
            <w:tcW w:w="2676" w:type="pct"/>
            <w:shd w:val="clear" w:color="auto" w:fill="auto"/>
          </w:tcPr>
          <w:p w14:paraId="06BFA301" w14:textId="0AB8F4E3" w:rsidR="001120C3" w:rsidRPr="002B14EC" w:rsidRDefault="001120C3" w:rsidP="001120C3">
            <w:pPr>
              <w:rPr>
                <w:rFonts w:ascii="Calibri" w:hAnsi="Calibri"/>
                <w:szCs w:val="22"/>
              </w:rPr>
            </w:pPr>
            <w:r>
              <w:rPr>
                <w:rFonts w:ascii="Calibri" w:hAnsi="Calibri"/>
                <w:szCs w:val="22"/>
              </w:rPr>
              <w:t xml:space="preserve">Slovenská komora výcvikových zariadení </w:t>
            </w:r>
            <w:r w:rsidR="00D40EBE">
              <w:rPr>
                <w:rFonts w:ascii="Calibri" w:hAnsi="Calibri"/>
                <w:szCs w:val="22"/>
              </w:rPr>
              <w:t>autoškôl</w:t>
            </w:r>
          </w:p>
        </w:tc>
        <w:tc>
          <w:tcPr>
            <w:tcW w:w="1114" w:type="pct"/>
            <w:shd w:val="clear" w:color="auto" w:fill="auto"/>
          </w:tcPr>
          <w:p w14:paraId="00DD08AE" w14:textId="77777777" w:rsidR="001120C3" w:rsidRPr="002B14EC" w:rsidRDefault="001120C3" w:rsidP="001120C3">
            <w:pPr>
              <w:rPr>
                <w:rFonts w:ascii="Calibri" w:hAnsi="Calibri"/>
                <w:szCs w:val="22"/>
              </w:rPr>
            </w:pPr>
          </w:p>
        </w:tc>
      </w:tr>
      <w:tr w:rsidR="001120C3" w:rsidRPr="002B14EC" w14:paraId="7D90795D" w14:textId="77777777" w:rsidTr="008A78BA">
        <w:tc>
          <w:tcPr>
            <w:tcW w:w="363" w:type="pct"/>
            <w:shd w:val="clear" w:color="auto" w:fill="auto"/>
          </w:tcPr>
          <w:p w14:paraId="0BB586EB" w14:textId="68B0906A" w:rsidR="001120C3" w:rsidRPr="002B14EC" w:rsidRDefault="001120C3" w:rsidP="001120C3">
            <w:pPr>
              <w:rPr>
                <w:rFonts w:ascii="Calibri" w:hAnsi="Calibri"/>
                <w:szCs w:val="22"/>
              </w:rPr>
            </w:pPr>
            <w:r w:rsidRPr="002B14EC">
              <w:rPr>
                <w:rFonts w:ascii="Calibri" w:hAnsi="Calibri"/>
                <w:szCs w:val="22"/>
              </w:rPr>
              <w:t>1</w:t>
            </w:r>
            <w:r>
              <w:rPr>
                <w:rFonts w:ascii="Calibri" w:hAnsi="Calibri"/>
                <w:szCs w:val="22"/>
              </w:rPr>
              <w:t>5</w:t>
            </w:r>
          </w:p>
        </w:tc>
        <w:tc>
          <w:tcPr>
            <w:tcW w:w="847" w:type="pct"/>
            <w:shd w:val="clear" w:color="auto" w:fill="auto"/>
          </w:tcPr>
          <w:p w14:paraId="4E059C5E" w14:textId="2BABC3DC" w:rsidR="001120C3" w:rsidRPr="002B14EC" w:rsidRDefault="00B9347E" w:rsidP="001120C3">
            <w:pPr>
              <w:rPr>
                <w:rFonts w:ascii="Calibri" w:hAnsi="Calibri"/>
                <w:szCs w:val="22"/>
              </w:rPr>
            </w:pPr>
            <w:r>
              <w:rPr>
                <w:rFonts w:ascii="Calibri" w:hAnsi="Calibri"/>
                <w:szCs w:val="22"/>
              </w:rPr>
              <w:t>DA</w:t>
            </w:r>
          </w:p>
        </w:tc>
        <w:tc>
          <w:tcPr>
            <w:tcW w:w="2676" w:type="pct"/>
            <w:shd w:val="clear" w:color="auto" w:fill="auto"/>
          </w:tcPr>
          <w:p w14:paraId="484CA86D" w14:textId="7C913BCB" w:rsidR="001120C3" w:rsidRPr="002B14EC" w:rsidRDefault="00B9347E" w:rsidP="001120C3">
            <w:pPr>
              <w:rPr>
                <w:rFonts w:ascii="Calibri" w:hAnsi="Calibri"/>
                <w:szCs w:val="22"/>
              </w:rPr>
            </w:pPr>
            <w:r>
              <w:rPr>
                <w:rFonts w:ascii="Calibri" w:hAnsi="Calibri"/>
                <w:szCs w:val="22"/>
              </w:rPr>
              <w:t>Digitálna autoškola – komponent JISCD</w:t>
            </w:r>
          </w:p>
        </w:tc>
        <w:tc>
          <w:tcPr>
            <w:tcW w:w="1114" w:type="pct"/>
            <w:shd w:val="clear" w:color="auto" w:fill="auto"/>
          </w:tcPr>
          <w:p w14:paraId="3FE6351D" w14:textId="77777777" w:rsidR="001120C3" w:rsidRPr="002B14EC" w:rsidRDefault="001120C3" w:rsidP="001120C3">
            <w:pPr>
              <w:rPr>
                <w:rFonts w:ascii="Calibri" w:hAnsi="Calibri"/>
                <w:szCs w:val="22"/>
              </w:rPr>
            </w:pPr>
          </w:p>
        </w:tc>
      </w:tr>
      <w:tr w:rsidR="001120C3" w:rsidRPr="002B14EC" w14:paraId="22A48D8B" w14:textId="77777777" w:rsidTr="008A78BA">
        <w:tc>
          <w:tcPr>
            <w:tcW w:w="363" w:type="pct"/>
            <w:shd w:val="clear" w:color="auto" w:fill="auto"/>
          </w:tcPr>
          <w:p w14:paraId="2A8CF134" w14:textId="37912AEA" w:rsidR="001120C3" w:rsidRPr="002B14EC" w:rsidRDefault="001120C3" w:rsidP="001120C3">
            <w:pPr>
              <w:rPr>
                <w:rFonts w:ascii="Calibri" w:hAnsi="Calibri"/>
                <w:szCs w:val="22"/>
              </w:rPr>
            </w:pPr>
            <w:r w:rsidRPr="002B14EC">
              <w:rPr>
                <w:rFonts w:ascii="Calibri" w:hAnsi="Calibri"/>
                <w:szCs w:val="22"/>
              </w:rPr>
              <w:t>1</w:t>
            </w:r>
            <w:r>
              <w:rPr>
                <w:rFonts w:ascii="Calibri" w:hAnsi="Calibri"/>
                <w:szCs w:val="22"/>
              </w:rPr>
              <w:t>6</w:t>
            </w:r>
          </w:p>
        </w:tc>
        <w:tc>
          <w:tcPr>
            <w:tcW w:w="847" w:type="pct"/>
            <w:shd w:val="clear" w:color="auto" w:fill="auto"/>
          </w:tcPr>
          <w:p w14:paraId="7C0E1AA6" w14:textId="36329445" w:rsidR="001120C3" w:rsidRPr="002B14EC" w:rsidRDefault="00B9347E" w:rsidP="001120C3">
            <w:pPr>
              <w:rPr>
                <w:rFonts w:ascii="Calibri" w:hAnsi="Calibri"/>
                <w:szCs w:val="22"/>
              </w:rPr>
            </w:pPr>
            <w:r>
              <w:rPr>
                <w:rFonts w:ascii="Calibri" w:hAnsi="Calibri"/>
                <w:szCs w:val="22"/>
              </w:rPr>
              <w:t>KKV</w:t>
            </w:r>
          </w:p>
        </w:tc>
        <w:tc>
          <w:tcPr>
            <w:tcW w:w="2676" w:type="pct"/>
            <w:shd w:val="clear" w:color="auto" w:fill="auto"/>
          </w:tcPr>
          <w:p w14:paraId="44214C70" w14:textId="27F003BE" w:rsidR="001120C3" w:rsidRPr="002B14EC" w:rsidRDefault="00B9347E" w:rsidP="001120C3">
            <w:pPr>
              <w:rPr>
                <w:rFonts w:ascii="Calibri" w:hAnsi="Calibri"/>
                <w:szCs w:val="22"/>
              </w:rPr>
            </w:pPr>
            <w:r>
              <w:rPr>
                <w:rFonts w:ascii="Calibri" w:hAnsi="Calibri"/>
                <w:szCs w:val="22"/>
              </w:rPr>
              <w:t>Kvalifikačná karta vodiča, odborné vzdelanie pre budúcich/existujúcich profesionálnych vodičov skupín C a D</w:t>
            </w:r>
          </w:p>
        </w:tc>
        <w:tc>
          <w:tcPr>
            <w:tcW w:w="1114" w:type="pct"/>
            <w:shd w:val="clear" w:color="auto" w:fill="auto"/>
          </w:tcPr>
          <w:p w14:paraId="4C7E4186" w14:textId="77777777" w:rsidR="001120C3" w:rsidRPr="002B14EC" w:rsidRDefault="001120C3" w:rsidP="001120C3">
            <w:pPr>
              <w:rPr>
                <w:rFonts w:ascii="Calibri" w:hAnsi="Calibri"/>
                <w:szCs w:val="22"/>
              </w:rPr>
            </w:pPr>
          </w:p>
        </w:tc>
      </w:tr>
      <w:tr w:rsidR="00BA777C" w:rsidRPr="002B14EC" w14:paraId="0255D99D" w14:textId="77777777" w:rsidTr="008A78BA">
        <w:tc>
          <w:tcPr>
            <w:tcW w:w="363" w:type="pct"/>
            <w:shd w:val="clear" w:color="auto" w:fill="auto"/>
          </w:tcPr>
          <w:p w14:paraId="1DD6DB80" w14:textId="704F9FF5" w:rsidR="00BA777C" w:rsidRPr="002B14EC" w:rsidRDefault="00BA777C" w:rsidP="00BA777C">
            <w:pPr>
              <w:rPr>
                <w:rFonts w:ascii="Calibri" w:hAnsi="Calibri"/>
                <w:szCs w:val="22"/>
              </w:rPr>
            </w:pPr>
            <w:r w:rsidRPr="002B14EC">
              <w:rPr>
                <w:rFonts w:ascii="Calibri" w:hAnsi="Calibri"/>
                <w:szCs w:val="22"/>
              </w:rPr>
              <w:t>1</w:t>
            </w:r>
            <w:r>
              <w:rPr>
                <w:rFonts w:ascii="Calibri" w:hAnsi="Calibri"/>
                <w:szCs w:val="22"/>
              </w:rPr>
              <w:t>7</w:t>
            </w:r>
          </w:p>
        </w:tc>
        <w:tc>
          <w:tcPr>
            <w:tcW w:w="847" w:type="pct"/>
            <w:shd w:val="clear" w:color="auto" w:fill="auto"/>
          </w:tcPr>
          <w:p w14:paraId="56AF7459" w14:textId="39B87483" w:rsidR="00BA777C" w:rsidRPr="002B14EC" w:rsidRDefault="00BA777C" w:rsidP="00BA777C">
            <w:pPr>
              <w:rPr>
                <w:rFonts w:ascii="Calibri" w:hAnsi="Calibri"/>
                <w:szCs w:val="22"/>
              </w:rPr>
            </w:pPr>
            <w:r>
              <w:rPr>
                <w:rFonts w:ascii="Calibri" w:hAnsi="Calibri"/>
                <w:szCs w:val="22"/>
              </w:rPr>
              <w:t>DKI</w:t>
            </w:r>
          </w:p>
        </w:tc>
        <w:tc>
          <w:tcPr>
            <w:tcW w:w="2676" w:type="pct"/>
            <w:shd w:val="clear" w:color="auto" w:fill="auto"/>
          </w:tcPr>
          <w:p w14:paraId="240F52AD" w14:textId="745A9ED4" w:rsidR="00BA777C" w:rsidRPr="002B14EC" w:rsidRDefault="00BA777C" w:rsidP="00BA777C">
            <w:pPr>
              <w:rPr>
                <w:rFonts w:ascii="Calibri" w:hAnsi="Calibri"/>
                <w:szCs w:val="22"/>
              </w:rPr>
            </w:pPr>
            <w:r>
              <w:rPr>
                <w:rFonts w:ascii="Calibri" w:hAnsi="Calibri"/>
                <w:szCs w:val="22"/>
              </w:rPr>
              <w:t>Doškoľovací kurz inštruktorov</w:t>
            </w:r>
          </w:p>
        </w:tc>
        <w:tc>
          <w:tcPr>
            <w:tcW w:w="1114" w:type="pct"/>
            <w:shd w:val="clear" w:color="auto" w:fill="auto"/>
          </w:tcPr>
          <w:p w14:paraId="7AE3703D" w14:textId="77777777" w:rsidR="00BA777C" w:rsidRPr="002B14EC" w:rsidRDefault="00BA777C" w:rsidP="00BA777C">
            <w:pPr>
              <w:rPr>
                <w:rFonts w:ascii="Calibri" w:hAnsi="Calibri"/>
                <w:szCs w:val="22"/>
              </w:rPr>
            </w:pPr>
          </w:p>
        </w:tc>
      </w:tr>
    </w:tbl>
    <w:p w14:paraId="057BA700" w14:textId="6F5253FF" w:rsidR="00570D5D" w:rsidRPr="002B14EC" w:rsidRDefault="00570D5D" w:rsidP="00D1023A">
      <w:pPr>
        <w:rPr>
          <w:rFonts w:ascii="Tahoma" w:hAnsi="Tahoma" w:cs="Tahoma"/>
          <w:i/>
          <w:color w:val="808080" w:themeColor="background1" w:themeShade="80"/>
          <w:sz w:val="16"/>
          <w:szCs w:val="16"/>
        </w:rPr>
      </w:pPr>
    </w:p>
    <w:p w14:paraId="446D5047" w14:textId="77777777" w:rsidR="00570D5D" w:rsidRPr="002B14EC" w:rsidRDefault="00570D5D" w:rsidP="00D1023A">
      <w:pPr>
        <w:rPr>
          <w:rFonts w:ascii="Tahoma" w:eastAsiaTheme="minorHAnsi" w:hAnsi="Tahoma" w:cs="Tahoma"/>
          <w:i/>
          <w:color w:val="808080" w:themeColor="background1" w:themeShade="80"/>
          <w:sz w:val="16"/>
          <w:szCs w:val="16"/>
        </w:rPr>
      </w:pPr>
    </w:p>
    <w:p w14:paraId="46F7DFD9" w14:textId="77777777" w:rsidR="00297FBC" w:rsidRPr="002B14EC" w:rsidRDefault="00297FBC" w:rsidP="00D1023A">
      <w:pPr>
        <w:rPr>
          <w:rFonts w:ascii="Tahoma" w:hAnsi="Tahoma" w:cs="Tahoma"/>
          <w:sz w:val="16"/>
          <w:szCs w:val="16"/>
        </w:rPr>
      </w:pPr>
    </w:p>
    <w:p w14:paraId="79CC91FF" w14:textId="16A3DC81" w:rsidR="007D6A81" w:rsidRDefault="00340BD6" w:rsidP="00F63A51">
      <w:pPr>
        <w:pStyle w:val="Nadpis1"/>
      </w:pPr>
      <w:bookmarkStart w:id="21" w:name="_Toc164169957"/>
      <w:bookmarkEnd w:id="15"/>
      <w:bookmarkEnd w:id="16"/>
      <w:bookmarkEnd w:id="17"/>
      <w:r w:rsidRPr="002B14EC">
        <w:t>P</w:t>
      </w:r>
      <w:r w:rsidR="009B780C" w:rsidRPr="002B14EC">
        <w:t>OPIS NAVRHOVANÉHO RIEŠENIA</w:t>
      </w:r>
      <w:bookmarkEnd w:id="21"/>
    </w:p>
    <w:p w14:paraId="081EB181" w14:textId="1C8C5AF6" w:rsidR="001120C3" w:rsidRDefault="001120C3" w:rsidP="001120C3"/>
    <w:p w14:paraId="4F8A5294" w14:textId="057B402C" w:rsidR="001120C3" w:rsidRDefault="001120C3" w:rsidP="00730152">
      <w:pPr>
        <w:ind w:firstLine="431"/>
      </w:pPr>
      <w:r w:rsidRPr="00B0246F">
        <w:rPr>
          <w:color w:val="000000"/>
          <w:szCs w:val="22"/>
        </w:rPr>
        <w:t>Navrhované riešenie vychádza z konzultácií a stretnutí s pracovnými skupinami SKVZA</w:t>
      </w:r>
      <w:r w:rsidR="00D40EBE" w:rsidRPr="00B0246F">
        <w:rPr>
          <w:color w:val="000000"/>
          <w:szCs w:val="22"/>
        </w:rPr>
        <w:t xml:space="preserve"> ohľadom zmien osnov autoškôl, pracovnou skupinou PZ SR a z konzultácií s pracovníkmi OÚ v poverenej agende autoškôl.</w:t>
      </w:r>
    </w:p>
    <w:p w14:paraId="69A75D81" w14:textId="73A073F7" w:rsidR="001120C3" w:rsidRDefault="00D40EBE" w:rsidP="003F347C">
      <w:pPr>
        <w:ind w:firstLine="431"/>
      </w:pPr>
      <w:r>
        <w:t xml:space="preserve">Navrhované riešenie umožní zavedenie liberalizácie služieb </w:t>
      </w:r>
      <w:proofErr w:type="spellStart"/>
      <w:r>
        <w:t>eLearningu</w:t>
      </w:r>
      <w:proofErr w:type="spellEnd"/>
      <w:r>
        <w:t>, t.</w:t>
      </w:r>
      <w:r w:rsidR="003C45EA">
        <w:t xml:space="preserve"> </w:t>
      </w:r>
      <w:r>
        <w:t xml:space="preserve">j. novými poskytovateľmi </w:t>
      </w:r>
      <w:r w:rsidR="00730152">
        <w:t xml:space="preserve">služby </w:t>
      </w:r>
      <w:r>
        <w:t>zodpove</w:t>
      </w:r>
      <w:r w:rsidR="003F347C">
        <w:t>dným</w:t>
      </w:r>
      <w:r w:rsidR="00730152">
        <w:t>i</w:t>
      </w:r>
      <w:r w:rsidR="003F347C">
        <w:t xml:space="preserve"> za aktuálnosť </w:t>
      </w:r>
      <w:r w:rsidR="00730152">
        <w:t xml:space="preserve">učebných materiálov ako ja za kvalitu testov k učebným materiálom zodpovedajúcim požiadavkám pre absolvovanie teoretickej časti skúšky na získanie príslušného vodičského oprávnenia. Nahradí tým aktuálnu verziu </w:t>
      </w:r>
      <w:proofErr w:type="spellStart"/>
      <w:r w:rsidR="00730152">
        <w:t>eLearningu</w:t>
      </w:r>
      <w:proofErr w:type="spellEnd"/>
      <w:r w:rsidR="00730152">
        <w:t xml:space="preserve"> spravovaného zo strany MD SR. Nahradenie bude znamenať sprístupnenie nových</w:t>
      </w:r>
      <w:r w:rsidR="00375294">
        <w:t xml:space="preserve"> </w:t>
      </w:r>
      <w:r w:rsidR="00730152">
        <w:t>slu</w:t>
      </w:r>
      <w:r w:rsidR="00375294">
        <w:t xml:space="preserve">žieb pre poskytovateľov </w:t>
      </w:r>
      <w:proofErr w:type="spellStart"/>
      <w:r w:rsidR="00375294">
        <w:t>eLearningu</w:t>
      </w:r>
      <w:proofErr w:type="spellEnd"/>
      <w:r w:rsidR="00375294">
        <w:t xml:space="preserve"> a sprístupnenie nových </w:t>
      </w:r>
      <w:proofErr w:type="spellStart"/>
      <w:r w:rsidR="00375294">
        <w:t>eLearni</w:t>
      </w:r>
      <w:r w:rsidR="0038653C">
        <w:t>n</w:t>
      </w:r>
      <w:r w:rsidR="00375294">
        <w:t>gových</w:t>
      </w:r>
      <w:proofErr w:type="spellEnd"/>
      <w:r w:rsidR="00375294">
        <w:t xml:space="preserve"> testov pre účastníkov autoškôl v rámci existujúcej </w:t>
      </w:r>
      <w:r w:rsidR="00375294">
        <w:lastRenderedPageBreak/>
        <w:t>funkcionality, t.</w:t>
      </w:r>
      <w:r w:rsidR="003C45EA">
        <w:t xml:space="preserve"> </w:t>
      </w:r>
      <w:r w:rsidR="00375294">
        <w:t xml:space="preserve">j. rozšírenie. Okrem aktuálneho </w:t>
      </w:r>
      <w:proofErr w:type="spellStart"/>
      <w:r w:rsidR="00375294">
        <w:t>eLearningu</w:t>
      </w:r>
      <w:proofErr w:type="spellEnd"/>
      <w:r w:rsidR="00375294">
        <w:t xml:space="preserve"> pre autoškoly sa má zaviesť aj </w:t>
      </w:r>
      <w:proofErr w:type="spellStart"/>
      <w:r w:rsidR="00375294">
        <w:t>eLearning</w:t>
      </w:r>
      <w:proofErr w:type="spellEnd"/>
      <w:r w:rsidR="00375294">
        <w:t xml:space="preserve"> pre výcvik KKV a inštruktorské kurzy.</w:t>
      </w:r>
    </w:p>
    <w:p w14:paraId="59F8DE20" w14:textId="76472D02" w:rsidR="00375294" w:rsidRDefault="00375294" w:rsidP="003F347C">
      <w:pPr>
        <w:ind w:firstLine="431"/>
      </w:pPr>
      <w:r>
        <w:t xml:space="preserve">Spolu so zavedením nových služieb v oblasti </w:t>
      </w:r>
      <w:proofErr w:type="spellStart"/>
      <w:r>
        <w:t>eLearningu</w:t>
      </w:r>
      <w:proofErr w:type="spellEnd"/>
      <w:r>
        <w:t xml:space="preserve"> sa zavedie nová verzia osnov, ktoré budú dostupné pre nové kurzy po ich vydaní zo strany MD SR. Zmena osnov zníži počet aktuálnych osnov v systéme a zároveň zefektívni možnosti zmien v rozhodnutí účastníkov kurzu – ak sa rozhodnú pre zmenu cieľových skupín, ktoré chcú výcvikom získať.</w:t>
      </w:r>
    </w:p>
    <w:p w14:paraId="23969B71" w14:textId="6CD2F7B3" w:rsidR="00375294" w:rsidRDefault="00375294" w:rsidP="003F347C">
      <w:pPr>
        <w:ind w:firstLine="431"/>
      </w:pPr>
      <w:r>
        <w:t>Pre zefektívnenie práce so systémom ako aj administratívne uľahčenie práce sa uprav</w:t>
      </w:r>
      <w:r w:rsidR="0038653C">
        <w:t xml:space="preserve">ia aj časti </w:t>
      </w:r>
      <w:proofErr w:type="spellStart"/>
      <w:r w:rsidR="0038653C">
        <w:t>extranetovej</w:t>
      </w:r>
      <w:proofErr w:type="spellEnd"/>
      <w:r w:rsidR="0038653C">
        <w:t xml:space="preserve"> zóny pre SKVZA najmä v oblasti pravidelného vzdelávania inštruktorov. Niektoré zmeny sa prejavia aj v intranetovej zóne pre OÚ pre účely výkonu kontroly v agende inštruktorov.</w:t>
      </w:r>
    </w:p>
    <w:p w14:paraId="280A7488" w14:textId="5D70D8A9" w:rsidR="001120C3" w:rsidRDefault="001120C3" w:rsidP="001120C3"/>
    <w:p w14:paraId="76FBC8BE" w14:textId="2E82736E" w:rsidR="0038653C" w:rsidRDefault="0038653C" w:rsidP="0038653C">
      <w:pPr>
        <w:rPr>
          <w:color w:val="000000"/>
          <w:szCs w:val="22"/>
        </w:rPr>
      </w:pPr>
      <w:r>
        <w:rPr>
          <w:color w:val="000000"/>
          <w:szCs w:val="22"/>
        </w:rPr>
        <w:t>Navrhované r</w:t>
      </w:r>
      <w:r w:rsidRPr="002B14EC">
        <w:rPr>
          <w:color w:val="000000"/>
          <w:szCs w:val="22"/>
        </w:rPr>
        <w:t>iešenie je možné rozdeliť do 3 produktov</w:t>
      </w:r>
      <w:r>
        <w:rPr>
          <w:color w:val="000000"/>
          <w:szCs w:val="22"/>
        </w:rPr>
        <w:t>. Produkty 1. a 2. sú na sebe závislé, Produkt 3. je nezávisl</w:t>
      </w:r>
      <w:r w:rsidR="008B5C49">
        <w:rPr>
          <w:color w:val="000000"/>
          <w:szCs w:val="22"/>
        </w:rPr>
        <w:t>ý</w:t>
      </w:r>
      <w:r w:rsidR="00BA777C">
        <w:rPr>
          <w:color w:val="000000"/>
          <w:szCs w:val="22"/>
        </w:rPr>
        <w:t xml:space="preserve"> </w:t>
      </w:r>
      <w:r>
        <w:rPr>
          <w:color w:val="000000"/>
          <w:szCs w:val="22"/>
        </w:rPr>
        <w:t>od Produktov 1. a 2.</w:t>
      </w:r>
    </w:p>
    <w:p w14:paraId="47EA3614" w14:textId="7F298197" w:rsidR="0038653C" w:rsidRDefault="0038653C" w:rsidP="0038653C">
      <w:pPr>
        <w:rPr>
          <w:color w:val="000000"/>
          <w:szCs w:val="22"/>
        </w:rPr>
      </w:pPr>
    </w:p>
    <w:p w14:paraId="765D865F" w14:textId="57C72903" w:rsidR="0038653C" w:rsidRPr="00A255E5" w:rsidRDefault="0038653C" w:rsidP="00697133">
      <w:pPr>
        <w:pStyle w:val="Odsekzoznamu"/>
        <w:numPr>
          <w:ilvl w:val="0"/>
          <w:numId w:val="10"/>
        </w:numPr>
        <w:rPr>
          <w:b/>
          <w:bCs/>
          <w:color w:val="000000"/>
          <w:szCs w:val="22"/>
        </w:rPr>
      </w:pPr>
      <w:r w:rsidRPr="00A255E5">
        <w:rPr>
          <w:b/>
          <w:bCs/>
          <w:color w:val="000000"/>
          <w:szCs w:val="22"/>
        </w:rPr>
        <w:t xml:space="preserve">Produkt 1 – Zavedenie poskytovateľov </w:t>
      </w:r>
      <w:proofErr w:type="spellStart"/>
      <w:r w:rsidRPr="00A255E5">
        <w:rPr>
          <w:b/>
          <w:bCs/>
          <w:color w:val="000000"/>
          <w:szCs w:val="22"/>
        </w:rPr>
        <w:t>eLearningu</w:t>
      </w:r>
      <w:proofErr w:type="spellEnd"/>
      <w:r w:rsidRPr="00A255E5">
        <w:rPr>
          <w:b/>
          <w:bCs/>
          <w:color w:val="000000"/>
          <w:szCs w:val="22"/>
        </w:rPr>
        <w:t xml:space="preserve"> v oblasti cestnej dopravy (AŠ,KKV,IK)</w:t>
      </w:r>
    </w:p>
    <w:p w14:paraId="0E7D3E25" w14:textId="7E209D5E" w:rsidR="0038653C" w:rsidRDefault="0038653C" w:rsidP="00697133">
      <w:pPr>
        <w:pStyle w:val="Odsekzoznamu"/>
        <w:numPr>
          <w:ilvl w:val="0"/>
          <w:numId w:val="11"/>
        </w:numPr>
        <w:rPr>
          <w:color w:val="000000"/>
          <w:szCs w:val="22"/>
        </w:rPr>
      </w:pPr>
      <w:r>
        <w:rPr>
          <w:color w:val="000000"/>
          <w:szCs w:val="22"/>
        </w:rPr>
        <w:t xml:space="preserve">Zavedenie poskytovateľov </w:t>
      </w:r>
      <w:proofErr w:type="spellStart"/>
      <w:r>
        <w:rPr>
          <w:color w:val="000000"/>
          <w:szCs w:val="22"/>
        </w:rPr>
        <w:t>eLearningových</w:t>
      </w:r>
      <w:proofErr w:type="spellEnd"/>
      <w:r>
        <w:rPr>
          <w:color w:val="000000"/>
          <w:szCs w:val="22"/>
        </w:rPr>
        <w:t xml:space="preserve"> služieb</w:t>
      </w:r>
    </w:p>
    <w:p w14:paraId="055FEC12" w14:textId="77777777" w:rsidR="0038653C" w:rsidRDefault="0038653C" w:rsidP="00697133">
      <w:pPr>
        <w:pStyle w:val="Odsekzoznamu"/>
        <w:numPr>
          <w:ilvl w:val="0"/>
          <w:numId w:val="11"/>
        </w:numPr>
        <w:rPr>
          <w:color w:val="000000"/>
          <w:szCs w:val="22"/>
        </w:rPr>
      </w:pPr>
      <w:r>
        <w:rPr>
          <w:color w:val="000000"/>
          <w:szCs w:val="22"/>
        </w:rPr>
        <w:t>Podpora pri tvorbe technických požiadaviek na legislatívu – technické podmienky</w:t>
      </w:r>
    </w:p>
    <w:p w14:paraId="1FABEE75" w14:textId="77777777" w:rsidR="0038653C" w:rsidRDefault="0038653C" w:rsidP="00697133">
      <w:pPr>
        <w:pStyle w:val="Odsekzoznamu"/>
        <w:numPr>
          <w:ilvl w:val="0"/>
          <w:numId w:val="11"/>
        </w:numPr>
        <w:rPr>
          <w:color w:val="000000"/>
          <w:szCs w:val="22"/>
        </w:rPr>
      </w:pPr>
      <w:r>
        <w:rPr>
          <w:color w:val="000000"/>
          <w:szCs w:val="22"/>
        </w:rPr>
        <w:t>Vytvorenie novej služby na poskytovanie platných a do budúcna platných osnov</w:t>
      </w:r>
    </w:p>
    <w:p w14:paraId="2088A4ED" w14:textId="77777777" w:rsidR="0038653C" w:rsidRDefault="0038653C" w:rsidP="00697133">
      <w:pPr>
        <w:pStyle w:val="Odsekzoznamu"/>
        <w:numPr>
          <w:ilvl w:val="0"/>
          <w:numId w:val="11"/>
        </w:numPr>
        <w:rPr>
          <w:color w:val="000000"/>
          <w:szCs w:val="22"/>
        </w:rPr>
      </w:pPr>
      <w:r>
        <w:rPr>
          <w:color w:val="000000"/>
          <w:szCs w:val="22"/>
        </w:rPr>
        <w:t>Vytvorenie novej služby na prijatie a aktualizáciu testu ku konkrétnej hodine</w:t>
      </w:r>
    </w:p>
    <w:p w14:paraId="44422D83" w14:textId="427B8761" w:rsidR="0038653C" w:rsidRDefault="0038653C" w:rsidP="00697133">
      <w:pPr>
        <w:pStyle w:val="Odsekzoznamu"/>
        <w:numPr>
          <w:ilvl w:val="0"/>
          <w:numId w:val="11"/>
        </w:numPr>
        <w:rPr>
          <w:color w:val="000000"/>
          <w:szCs w:val="22"/>
        </w:rPr>
      </w:pPr>
      <w:r>
        <w:rPr>
          <w:color w:val="000000"/>
          <w:szCs w:val="22"/>
        </w:rPr>
        <w:t xml:space="preserve">Vytvorenie novej služby na prijatie licencie od poskytovateľa </w:t>
      </w:r>
      <w:proofErr w:type="spellStart"/>
      <w:r>
        <w:rPr>
          <w:color w:val="000000"/>
          <w:szCs w:val="22"/>
        </w:rPr>
        <w:t>eLearningovej</w:t>
      </w:r>
      <w:proofErr w:type="spellEnd"/>
      <w:r>
        <w:rPr>
          <w:color w:val="000000"/>
          <w:szCs w:val="22"/>
        </w:rPr>
        <w:t xml:space="preserve"> služby </w:t>
      </w:r>
    </w:p>
    <w:p w14:paraId="18057845" w14:textId="13DA0A4F" w:rsidR="0038653C" w:rsidRPr="00A255E5" w:rsidRDefault="0038653C" w:rsidP="00697133">
      <w:pPr>
        <w:pStyle w:val="Odsekzoznamu"/>
        <w:numPr>
          <w:ilvl w:val="0"/>
          <w:numId w:val="10"/>
        </w:numPr>
        <w:rPr>
          <w:b/>
          <w:bCs/>
          <w:color w:val="000000"/>
          <w:szCs w:val="22"/>
        </w:rPr>
      </w:pPr>
      <w:r w:rsidRPr="00A255E5">
        <w:rPr>
          <w:b/>
          <w:bCs/>
          <w:color w:val="000000"/>
          <w:szCs w:val="22"/>
        </w:rPr>
        <w:t>Produkt 2 – Zavedenie novej podoby osnov</w:t>
      </w:r>
    </w:p>
    <w:p w14:paraId="2ECA468D" w14:textId="559BF195" w:rsidR="0038653C" w:rsidRDefault="0038653C" w:rsidP="00697133">
      <w:pPr>
        <w:pStyle w:val="Odsekzoznamu"/>
        <w:numPr>
          <w:ilvl w:val="0"/>
          <w:numId w:val="11"/>
        </w:numPr>
        <w:rPr>
          <w:color w:val="000000"/>
          <w:szCs w:val="22"/>
        </w:rPr>
      </w:pPr>
      <w:r>
        <w:rPr>
          <w:color w:val="000000"/>
          <w:szCs w:val="22"/>
        </w:rPr>
        <w:t>Zavedenie nového typu autoškoly nezávislého od technickej výbavy</w:t>
      </w:r>
    </w:p>
    <w:p w14:paraId="4D08DB32" w14:textId="77777777" w:rsidR="0038653C" w:rsidRDefault="0038653C" w:rsidP="00697133">
      <w:pPr>
        <w:pStyle w:val="Odsekzoznamu"/>
        <w:numPr>
          <w:ilvl w:val="0"/>
          <w:numId w:val="11"/>
        </w:numPr>
        <w:rPr>
          <w:color w:val="000000"/>
          <w:szCs w:val="22"/>
        </w:rPr>
      </w:pPr>
      <w:r>
        <w:rPr>
          <w:color w:val="000000"/>
          <w:szCs w:val="22"/>
        </w:rPr>
        <w:t>Podpora kontinuity pre už začaté kurzy</w:t>
      </w:r>
    </w:p>
    <w:p w14:paraId="651C2B78" w14:textId="4ED100B8" w:rsidR="00D82E5D" w:rsidRDefault="00D82E5D" w:rsidP="00697133">
      <w:pPr>
        <w:pStyle w:val="Odsekzoznamu"/>
        <w:numPr>
          <w:ilvl w:val="0"/>
          <w:numId w:val="11"/>
        </w:numPr>
        <w:rPr>
          <w:color w:val="000000"/>
          <w:szCs w:val="22"/>
        </w:rPr>
      </w:pPr>
      <w:r>
        <w:rPr>
          <w:color w:val="000000"/>
          <w:szCs w:val="22"/>
        </w:rPr>
        <w:t>Zavedenie osnov pre základný výcvik podľa nových osnov</w:t>
      </w:r>
    </w:p>
    <w:p w14:paraId="3D16B2E3" w14:textId="2D9CD333" w:rsidR="00D82E5D" w:rsidRDefault="00D82E5D" w:rsidP="00697133">
      <w:pPr>
        <w:pStyle w:val="Odsekzoznamu"/>
        <w:numPr>
          <w:ilvl w:val="0"/>
          <w:numId w:val="11"/>
        </w:numPr>
        <w:rPr>
          <w:color w:val="000000"/>
          <w:szCs w:val="22"/>
        </w:rPr>
      </w:pPr>
      <w:r>
        <w:rPr>
          <w:color w:val="000000"/>
          <w:szCs w:val="22"/>
        </w:rPr>
        <w:t>Zavedenie osnov pre rozširujúci výcvik podľa nových osnov</w:t>
      </w:r>
    </w:p>
    <w:p w14:paraId="5A8FCE73" w14:textId="6B24EED0" w:rsidR="0038653C" w:rsidRDefault="00D82E5D" w:rsidP="00697133">
      <w:pPr>
        <w:pStyle w:val="Odsekzoznamu"/>
        <w:numPr>
          <w:ilvl w:val="0"/>
          <w:numId w:val="11"/>
        </w:numPr>
        <w:rPr>
          <w:color w:val="000000"/>
          <w:szCs w:val="22"/>
        </w:rPr>
      </w:pPr>
      <w:r>
        <w:rPr>
          <w:color w:val="000000"/>
          <w:szCs w:val="22"/>
        </w:rPr>
        <w:t>Zavedenie možnosti pre nové osnovy kombinovať základný a rozdielový výcvik</w:t>
      </w:r>
    </w:p>
    <w:p w14:paraId="02EA88AB" w14:textId="5F1107D8" w:rsidR="00D82E5D" w:rsidRDefault="00D82E5D" w:rsidP="00697133">
      <w:pPr>
        <w:pStyle w:val="Odsekzoznamu"/>
        <w:numPr>
          <w:ilvl w:val="0"/>
          <w:numId w:val="11"/>
        </w:numPr>
        <w:rPr>
          <w:color w:val="000000"/>
          <w:szCs w:val="22"/>
        </w:rPr>
      </w:pPr>
      <w:r>
        <w:rPr>
          <w:color w:val="000000"/>
          <w:szCs w:val="22"/>
        </w:rPr>
        <w:t>Úprava praktickej časti výcviku o nájazd</w:t>
      </w:r>
    </w:p>
    <w:p w14:paraId="3DE831DC" w14:textId="27A18044" w:rsidR="00D82E5D" w:rsidRDefault="00D82E5D" w:rsidP="00697133">
      <w:pPr>
        <w:pStyle w:val="Odsekzoznamu"/>
        <w:numPr>
          <w:ilvl w:val="0"/>
          <w:numId w:val="11"/>
        </w:numPr>
        <w:rPr>
          <w:color w:val="000000"/>
          <w:szCs w:val="22"/>
        </w:rPr>
      </w:pPr>
      <w:r>
        <w:rPr>
          <w:color w:val="000000"/>
          <w:szCs w:val="22"/>
        </w:rPr>
        <w:t xml:space="preserve">Zavedenie prepočtu využitia trenažéra v rámci uznania výcviku na </w:t>
      </w:r>
      <w:proofErr w:type="spellStart"/>
      <w:r>
        <w:rPr>
          <w:color w:val="000000"/>
          <w:szCs w:val="22"/>
        </w:rPr>
        <w:t>autocvičisku</w:t>
      </w:r>
      <w:proofErr w:type="spellEnd"/>
      <w:r>
        <w:rPr>
          <w:color w:val="000000"/>
          <w:szCs w:val="22"/>
        </w:rPr>
        <w:t xml:space="preserve"> nezávisle od technickej základne autoškoly</w:t>
      </w:r>
    </w:p>
    <w:p w14:paraId="79C26932" w14:textId="61759109" w:rsidR="00D82E5D" w:rsidRDefault="00D82E5D" w:rsidP="00697133">
      <w:pPr>
        <w:pStyle w:val="Odsekzoznamu"/>
        <w:numPr>
          <w:ilvl w:val="0"/>
          <w:numId w:val="11"/>
        </w:numPr>
        <w:rPr>
          <w:color w:val="000000"/>
          <w:szCs w:val="22"/>
        </w:rPr>
      </w:pPr>
      <w:r>
        <w:rPr>
          <w:color w:val="000000"/>
          <w:szCs w:val="22"/>
        </w:rPr>
        <w:t>Zavedenie novej podoby podávania prihlášky na kombináciu zvolených osnov/skupín</w:t>
      </w:r>
    </w:p>
    <w:p w14:paraId="7649FCCE" w14:textId="64F599E3" w:rsidR="00D82E5D" w:rsidRDefault="004313CF" w:rsidP="00697133">
      <w:pPr>
        <w:pStyle w:val="Odsekzoznamu"/>
        <w:numPr>
          <w:ilvl w:val="0"/>
          <w:numId w:val="11"/>
        </w:numPr>
        <w:rPr>
          <w:color w:val="000000"/>
          <w:szCs w:val="22"/>
        </w:rPr>
      </w:pPr>
      <w:r>
        <w:rPr>
          <w:color w:val="000000"/>
          <w:szCs w:val="22"/>
        </w:rPr>
        <w:t>Úprava výpočtu tematického plánu podľa nových osnov</w:t>
      </w:r>
    </w:p>
    <w:p w14:paraId="3D1D81EA" w14:textId="0CFF0370" w:rsidR="004313CF" w:rsidRDefault="004313CF" w:rsidP="00697133">
      <w:pPr>
        <w:pStyle w:val="Odsekzoznamu"/>
        <w:numPr>
          <w:ilvl w:val="0"/>
          <w:numId w:val="11"/>
        </w:numPr>
        <w:rPr>
          <w:color w:val="000000"/>
          <w:szCs w:val="22"/>
        </w:rPr>
      </w:pPr>
      <w:r>
        <w:rPr>
          <w:color w:val="000000"/>
          <w:szCs w:val="22"/>
        </w:rPr>
        <w:t>Úprava pravidiel pre presuny medzi kurzami podľa nových osnov</w:t>
      </w:r>
    </w:p>
    <w:p w14:paraId="5043998F" w14:textId="77777777" w:rsidR="004313CF" w:rsidRDefault="004313CF" w:rsidP="00697133">
      <w:pPr>
        <w:pStyle w:val="Odsekzoznamu"/>
        <w:numPr>
          <w:ilvl w:val="0"/>
          <w:numId w:val="11"/>
        </w:numPr>
        <w:rPr>
          <w:color w:val="000000"/>
          <w:szCs w:val="22"/>
        </w:rPr>
      </w:pPr>
      <w:r>
        <w:rPr>
          <w:color w:val="000000"/>
          <w:szCs w:val="22"/>
        </w:rPr>
        <w:t>Úprava pravidiel pre presuny medzi autoškolami podľa nových osnov</w:t>
      </w:r>
    </w:p>
    <w:p w14:paraId="266DAB0D" w14:textId="77777777" w:rsidR="004313CF" w:rsidRDefault="004313CF" w:rsidP="00697133">
      <w:pPr>
        <w:pStyle w:val="Odsekzoznamu"/>
        <w:numPr>
          <w:ilvl w:val="0"/>
          <w:numId w:val="11"/>
        </w:numPr>
        <w:rPr>
          <w:color w:val="000000"/>
          <w:szCs w:val="22"/>
        </w:rPr>
      </w:pPr>
      <w:r>
        <w:rPr>
          <w:color w:val="000000"/>
          <w:szCs w:val="22"/>
        </w:rPr>
        <w:t>Zavedenie možnosti zreťazeného presunu účastníka medzi autoškolami</w:t>
      </w:r>
    </w:p>
    <w:p w14:paraId="474F0110" w14:textId="77777777" w:rsidR="004313CF" w:rsidRDefault="004313CF" w:rsidP="00697133">
      <w:pPr>
        <w:pStyle w:val="Odsekzoznamu"/>
        <w:numPr>
          <w:ilvl w:val="0"/>
          <w:numId w:val="11"/>
        </w:numPr>
        <w:rPr>
          <w:color w:val="000000"/>
          <w:szCs w:val="22"/>
        </w:rPr>
      </w:pPr>
      <w:r>
        <w:rPr>
          <w:color w:val="000000"/>
          <w:szCs w:val="22"/>
        </w:rPr>
        <w:t>Zavedenie novej podoby zvýšenia/zníženia osnov účastníka</w:t>
      </w:r>
    </w:p>
    <w:p w14:paraId="2E33A97E" w14:textId="11755520" w:rsidR="004313CF" w:rsidRDefault="004313CF" w:rsidP="00697133">
      <w:pPr>
        <w:pStyle w:val="Odsekzoznamu"/>
        <w:numPr>
          <w:ilvl w:val="0"/>
          <w:numId w:val="11"/>
        </w:numPr>
        <w:rPr>
          <w:color w:val="000000"/>
          <w:szCs w:val="22"/>
        </w:rPr>
      </w:pPr>
      <w:r>
        <w:rPr>
          <w:color w:val="000000"/>
          <w:szCs w:val="22"/>
        </w:rPr>
        <w:t xml:space="preserve">Doplnenie možnosti výberu </w:t>
      </w:r>
      <w:proofErr w:type="spellStart"/>
      <w:r>
        <w:rPr>
          <w:color w:val="000000"/>
          <w:szCs w:val="22"/>
        </w:rPr>
        <w:t>eLearningového</w:t>
      </w:r>
      <w:proofErr w:type="spellEnd"/>
      <w:r>
        <w:rPr>
          <w:color w:val="000000"/>
          <w:szCs w:val="22"/>
        </w:rPr>
        <w:t xml:space="preserve"> poskytovateľa/poskytovateľov pre autoškoly</w:t>
      </w:r>
    </w:p>
    <w:p w14:paraId="67497539" w14:textId="77777777" w:rsidR="004313CF" w:rsidRDefault="004313CF" w:rsidP="00697133">
      <w:pPr>
        <w:pStyle w:val="Odsekzoznamu"/>
        <w:numPr>
          <w:ilvl w:val="0"/>
          <w:numId w:val="11"/>
        </w:numPr>
        <w:rPr>
          <w:color w:val="000000"/>
          <w:szCs w:val="22"/>
        </w:rPr>
      </w:pPr>
      <w:r>
        <w:rPr>
          <w:color w:val="000000"/>
          <w:szCs w:val="22"/>
        </w:rPr>
        <w:t>Sprístupnenie zoznamu testov pre účastníkov v </w:t>
      </w:r>
      <w:proofErr w:type="spellStart"/>
      <w:r>
        <w:rPr>
          <w:color w:val="000000"/>
          <w:szCs w:val="22"/>
        </w:rPr>
        <w:t>extranetovej</w:t>
      </w:r>
      <w:proofErr w:type="spellEnd"/>
      <w:r>
        <w:rPr>
          <w:color w:val="000000"/>
          <w:szCs w:val="22"/>
        </w:rPr>
        <w:t xml:space="preserve"> zóne</w:t>
      </w:r>
    </w:p>
    <w:p w14:paraId="3FEF24F6" w14:textId="36A6AAD4" w:rsidR="004313CF" w:rsidRDefault="004313CF" w:rsidP="00697133">
      <w:pPr>
        <w:pStyle w:val="Odsekzoznamu"/>
        <w:numPr>
          <w:ilvl w:val="0"/>
          <w:numId w:val="11"/>
        </w:numPr>
        <w:rPr>
          <w:color w:val="000000"/>
          <w:szCs w:val="22"/>
        </w:rPr>
      </w:pPr>
      <w:r>
        <w:rPr>
          <w:color w:val="000000"/>
          <w:szCs w:val="22"/>
        </w:rPr>
        <w:t>Sprístupnenie zoznamu testov pre inštruktorov v </w:t>
      </w:r>
      <w:proofErr w:type="spellStart"/>
      <w:r>
        <w:rPr>
          <w:color w:val="000000"/>
          <w:szCs w:val="22"/>
        </w:rPr>
        <w:t>extranetovej</w:t>
      </w:r>
      <w:proofErr w:type="spellEnd"/>
      <w:r>
        <w:rPr>
          <w:color w:val="000000"/>
          <w:szCs w:val="22"/>
        </w:rPr>
        <w:t xml:space="preserve"> zóne</w:t>
      </w:r>
    </w:p>
    <w:p w14:paraId="4725D551" w14:textId="0B8D0E89" w:rsidR="004313CF" w:rsidRDefault="004313CF" w:rsidP="00697133">
      <w:pPr>
        <w:pStyle w:val="Odsekzoznamu"/>
        <w:numPr>
          <w:ilvl w:val="0"/>
          <w:numId w:val="11"/>
        </w:numPr>
        <w:rPr>
          <w:color w:val="000000"/>
          <w:szCs w:val="22"/>
        </w:rPr>
      </w:pPr>
      <w:r>
        <w:rPr>
          <w:color w:val="000000"/>
          <w:szCs w:val="22"/>
        </w:rPr>
        <w:t>Sprístupnenie novej obrazovky pre vygenerovanie/absolvovanie testu</w:t>
      </w:r>
    </w:p>
    <w:p w14:paraId="109AD873" w14:textId="7B20712E" w:rsidR="004313CF" w:rsidRDefault="004313CF" w:rsidP="00697133">
      <w:pPr>
        <w:pStyle w:val="Odsekzoznamu"/>
        <w:numPr>
          <w:ilvl w:val="0"/>
          <w:numId w:val="11"/>
        </w:numPr>
        <w:rPr>
          <w:color w:val="000000"/>
          <w:szCs w:val="22"/>
        </w:rPr>
      </w:pPr>
      <w:r>
        <w:rPr>
          <w:color w:val="000000"/>
          <w:szCs w:val="22"/>
        </w:rPr>
        <w:t>Zavedenie možnosti prideliť licenciu k </w:t>
      </w:r>
      <w:proofErr w:type="spellStart"/>
      <w:r>
        <w:rPr>
          <w:color w:val="000000"/>
          <w:szCs w:val="22"/>
        </w:rPr>
        <w:t>eLearningu</w:t>
      </w:r>
      <w:proofErr w:type="spellEnd"/>
      <w:r>
        <w:rPr>
          <w:color w:val="000000"/>
          <w:szCs w:val="22"/>
        </w:rPr>
        <w:t xml:space="preserve"> pre inštruktora</w:t>
      </w:r>
    </w:p>
    <w:p w14:paraId="656ED529" w14:textId="223C3741" w:rsidR="004313CF" w:rsidRPr="0038653C" w:rsidRDefault="004313CF" w:rsidP="00697133">
      <w:pPr>
        <w:pStyle w:val="Odsekzoznamu"/>
        <w:numPr>
          <w:ilvl w:val="0"/>
          <w:numId w:val="11"/>
        </w:numPr>
        <w:rPr>
          <w:color w:val="000000"/>
          <w:szCs w:val="22"/>
        </w:rPr>
      </w:pPr>
      <w:r>
        <w:rPr>
          <w:color w:val="000000"/>
          <w:szCs w:val="22"/>
        </w:rPr>
        <w:t>Zavedenie možnosti prideliť licenciu k </w:t>
      </w:r>
      <w:proofErr w:type="spellStart"/>
      <w:r>
        <w:rPr>
          <w:color w:val="000000"/>
          <w:szCs w:val="22"/>
        </w:rPr>
        <w:t>eLearningu</w:t>
      </w:r>
      <w:proofErr w:type="spellEnd"/>
      <w:r>
        <w:rPr>
          <w:color w:val="000000"/>
          <w:szCs w:val="22"/>
        </w:rPr>
        <w:t xml:space="preserve"> pre účastníka</w:t>
      </w:r>
    </w:p>
    <w:p w14:paraId="291653CC" w14:textId="77777777" w:rsidR="0068669D" w:rsidRDefault="0068669D" w:rsidP="00697133">
      <w:pPr>
        <w:pStyle w:val="Odsekzoznamu"/>
        <w:numPr>
          <w:ilvl w:val="0"/>
          <w:numId w:val="11"/>
        </w:numPr>
        <w:rPr>
          <w:color w:val="000000"/>
          <w:szCs w:val="22"/>
        </w:rPr>
      </w:pPr>
      <w:r>
        <w:rPr>
          <w:color w:val="000000"/>
          <w:szCs w:val="22"/>
        </w:rPr>
        <w:t>Zavedenie možnosti prideliť licenciu k </w:t>
      </w:r>
      <w:proofErr w:type="spellStart"/>
      <w:r>
        <w:rPr>
          <w:color w:val="000000"/>
          <w:szCs w:val="22"/>
        </w:rPr>
        <w:t>eLearningu</w:t>
      </w:r>
      <w:proofErr w:type="spellEnd"/>
      <w:r>
        <w:rPr>
          <w:color w:val="000000"/>
          <w:szCs w:val="22"/>
        </w:rPr>
        <w:t xml:space="preserve"> pre autoškolu bez obmedzenia</w:t>
      </w:r>
    </w:p>
    <w:p w14:paraId="11299D1E" w14:textId="47C36A5A" w:rsidR="0068669D" w:rsidRPr="00A255E5" w:rsidRDefault="0068669D" w:rsidP="00697133">
      <w:pPr>
        <w:pStyle w:val="Odsekzoznamu"/>
        <w:numPr>
          <w:ilvl w:val="0"/>
          <w:numId w:val="10"/>
        </w:numPr>
        <w:rPr>
          <w:b/>
          <w:bCs/>
          <w:color w:val="000000"/>
          <w:szCs w:val="22"/>
        </w:rPr>
      </w:pPr>
      <w:r w:rsidRPr="00A255E5">
        <w:rPr>
          <w:b/>
          <w:bCs/>
          <w:color w:val="000000"/>
          <w:szCs w:val="22"/>
        </w:rPr>
        <w:t xml:space="preserve">Produkt 3 – </w:t>
      </w:r>
      <w:r w:rsidR="000F5DC5" w:rsidRPr="00A255E5">
        <w:rPr>
          <w:b/>
          <w:bCs/>
          <w:color w:val="000000"/>
          <w:szCs w:val="22"/>
        </w:rPr>
        <w:t>Ú</w:t>
      </w:r>
      <w:r w:rsidRPr="00A255E5">
        <w:rPr>
          <w:b/>
          <w:bCs/>
          <w:color w:val="000000"/>
          <w:szCs w:val="22"/>
        </w:rPr>
        <w:t>pravy SKVZA</w:t>
      </w:r>
    </w:p>
    <w:p w14:paraId="60AA9132" w14:textId="77777777" w:rsidR="0068669D" w:rsidRDefault="0068669D" w:rsidP="00697133">
      <w:pPr>
        <w:pStyle w:val="Odsekzoznamu"/>
        <w:numPr>
          <w:ilvl w:val="0"/>
          <w:numId w:val="11"/>
        </w:numPr>
        <w:rPr>
          <w:color w:val="000000"/>
          <w:szCs w:val="22"/>
        </w:rPr>
      </w:pPr>
      <w:r>
        <w:rPr>
          <w:color w:val="000000"/>
          <w:szCs w:val="22"/>
        </w:rPr>
        <w:t>Zavedenie korešpondenčnej adresy do prihlášky podávanej cez verejný portál</w:t>
      </w:r>
    </w:p>
    <w:p w14:paraId="1F9D0252" w14:textId="77D05F73" w:rsidR="004313CF" w:rsidRDefault="0068669D" w:rsidP="00697133">
      <w:pPr>
        <w:pStyle w:val="Odsekzoznamu"/>
        <w:numPr>
          <w:ilvl w:val="0"/>
          <w:numId w:val="11"/>
        </w:numPr>
        <w:rPr>
          <w:color w:val="000000"/>
          <w:szCs w:val="22"/>
        </w:rPr>
      </w:pPr>
      <w:r>
        <w:rPr>
          <w:color w:val="000000"/>
          <w:szCs w:val="22"/>
        </w:rPr>
        <w:t>Sprístupnenie zoznamu účastníkov na presun v IK/DKI kurzoch bez nutnosti zadávania údajov</w:t>
      </w:r>
      <w:r w:rsidRPr="0068669D">
        <w:rPr>
          <w:color w:val="000000"/>
          <w:szCs w:val="22"/>
        </w:rPr>
        <w:t xml:space="preserve"> </w:t>
      </w:r>
      <w:r>
        <w:rPr>
          <w:color w:val="000000"/>
          <w:szCs w:val="22"/>
        </w:rPr>
        <w:t>osoby (pre SKVZA)</w:t>
      </w:r>
    </w:p>
    <w:p w14:paraId="0FEAB671" w14:textId="59162291" w:rsidR="0068669D" w:rsidRDefault="0068669D" w:rsidP="00697133">
      <w:pPr>
        <w:pStyle w:val="Odsekzoznamu"/>
        <w:numPr>
          <w:ilvl w:val="0"/>
          <w:numId w:val="11"/>
        </w:numPr>
        <w:rPr>
          <w:color w:val="000000"/>
          <w:szCs w:val="22"/>
        </w:rPr>
      </w:pPr>
      <w:r>
        <w:rPr>
          <w:color w:val="000000"/>
          <w:szCs w:val="22"/>
        </w:rPr>
        <w:t>Zavedenie doplnkového zaradenia účastníkov do kurzu pravidelného vzdelávania „na poslednú chvíľu“</w:t>
      </w:r>
    </w:p>
    <w:p w14:paraId="7839C09E" w14:textId="042160E2" w:rsidR="0068669D" w:rsidRDefault="00092E00" w:rsidP="00697133">
      <w:pPr>
        <w:pStyle w:val="Odsekzoznamu"/>
        <w:numPr>
          <w:ilvl w:val="0"/>
          <w:numId w:val="11"/>
        </w:numPr>
        <w:rPr>
          <w:color w:val="000000"/>
          <w:szCs w:val="22"/>
        </w:rPr>
      </w:pPr>
      <w:r>
        <w:rPr>
          <w:color w:val="000000"/>
          <w:szCs w:val="22"/>
        </w:rPr>
        <w:t>Sprístupnenie prehľadu účastníkov pravidelného vzdelávania pre poverené školi</w:t>
      </w:r>
      <w:r w:rsidR="003411F7">
        <w:rPr>
          <w:color w:val="000000"/>
          <w:szCs w:val="22"/>
        </w:rPr>
        <w:t>a</w:t>
      </w:r>
      <w:r>
        <w:rPr>
          <w:color w:val="000000"/>
          <w:szCs w:val="22"/>
        </w:rPr>
        <w:t>ce strediská/autoškoly</w:t>
      </w:r>
      <w:r w:rsidR="003411F7">
        <w:rPr>
          <w:color w:val="000000"/>
          <w:szCs w:val="22"/>
        </w:rPr>
        <w:t xml:space="preserve"> spolu s informáciou, či boli úspešne zaevidovaný(účasť)</w:t>
      </w:r>
    </w:p>
    <w:p w14:paraId="0F8E7EFE" w14:textId="4DB52C7A" w:rsidR="003411F7" w:rsidRDefault="003411F7" w:rsidP="00697133">
      <w:pPr>
        <w:pStyle w:val="Odsekzoznamu"/>
        <w:numPr>
          <w:ilvl w:val="0"/>
          <w:numId w:val="11"/>
        </w:numPr>
        <w:rPr>
          <w:color w:val="000000"/>
          <w:szCs w:val="22"/>
        </w:rPr>
      </w:pPr>
      <w:r>
        <w:rPr>
          <w:color w:val="000000"/>
          <w:szCs w:val="22"/>
        </w:rPr>
        <w:t>Rozšíriť poskytované údaje v rámci výcvikov DA,IK,KKV</w:t>
      </w:r>
    </w:p>
    <w:p w14:paraId="3A7825CD" w14:textId="79FC22CD" w:rsidR="003411F7" w:rsidRDefault="003411F7" w:rsidP="00697133">
      <w:pPr>
        <w:pStyle w:val="Odsekzoznamu"/>
        <w:numPr>
          <w:ilvl w:val="0"/>
          <w:numId w:val="11"/>
        </w:numPr>
        <w:rPr>
          <w:color w:val="000000"/>
          <w:szCs w:val="22"/>
        </w:rPr>
      </w:pPr>
      <w:r>
        <w:rPr>
          <w:color w:val="000000"/>
          <w:szCs w:val="22"/>
        </w:rPr>
        <w:t>Sprístupnenie informácií o posledných pravidelných výcvikoch inštruktorov pre pracovníkov OÚ</w:t>
      </w:r>
    </w:p>
    <w:p w14:paraId="58D01166" w14:textId="1D070DBD" w:rsidR="003411F7" w:rsidRDefault="003411F7" w:rsidP="00697133">
      <w:pPr>
        <w:pStyle w:val="Odsekzoznamu"/>
        <w:numPr>
          <w:ilvl w:val="0"/>
          <w:numId w:val="11"/>
        </w:numPr>
        <w:rPr>
          <w:color w:val="000000"/>
          <w:szCs w:val="22"/>
        </w:rPr>
      </w:pPr>
      <w:r>
        <w:rPr>
          <w:color w:val="000000"/>
          <w:szCs w:val="22"/>
        </w:rPr>
        <w:lastRenderedPageBreak/>
        <w:t>Sprístupnenie údajov o absolvovaných pravidelných výcvikoch inštruktorovi cez verejný portál</w:t>
      </w:r>
    </w:p>
    <w:p w14:paraId="32A6D8C3" w14:textId="45E23E73" w:rsidR="003411F7" w:rsidRPr="0068669D" w:rsidRDefault="003411F7" w:rsidP="00697133">
      <w:pPr>
        <w:pStyle w:val="Odsekzoznamu"/>
        <w:numPr>
          <w:ilvl w:val="0"/>
          <w:numId w:val="11"/>
        </w:numPr>
        <w:rPr>
          <w:color w:val="000000"/>
          <w:szCs w:val="22"/>
        </w:rPr>
      </w:pPr>
      <w:r>
        <w:rPr>
          <w:color w:val="000000"/>
          <w:szCs w:val="22"/>
        </w:rPr>
        <w:t>Umožnenie zadávania korešpondenčnej adresy účastníkovi kurzu KKV</w:t>
      </w:r>
    </w:p>
    <w:p w14:paraId="4D34A070" w14:textId="77777777" w:rsidR="0038653C" w:rsidRPr="001120C3" w:rsidRDefault="0038653C" w:rsidP="001120C3"/>
    <w:p w14:paraId="2A793CBF" w14:textId="77777777" w:rsidR="006322A0" w:rsidRPr="002B14EC" w:rsidRDefault="006322A0" w:rsidP="002C0EAB">
      <w:pPr>
        <w:ind w:firstLine="431"/>
        <w:rPr>
          <w:color w:val="000000"/>
          <w:szCs w:val="22"/>
        </w:rPr>
      </w:pPr>
    </w:p>
    <w:p w14:paraId="5F0FE987" w14:textId="21ECF827" w:rsidR="007D6A81" w:rsidRDefault="00CE29B8" w:rsidP="007A4016">
      <w:pPr>
        <w:pStyle w:val="Nadpis3"/>
      </w:pPr>
      <w:bookmarkStart w:id="22" w:name="_Toc164169958"/>
      <w:r w:rsidRPr="00CE29B8">
        <w:t xml:space="preserve">Produkt 1 – Zavedenie poskytovateľov </w:t>
      </w:r>
      <w:proofErr w:type="spellStart"/>
      <w:r w:rsidRPr="00CE29B8">
        <w:t>eLearningu</w:t>
      </w:r>
      <w:proofErr w:type="spellEnd"/>
      <w:r w:rsidRPr="00CE29B8">
        <w:t xml:space="preserve"> v oblasti cestnej dopravy (AŠ,KKV,IK)</w:t>
      </w:r>
      <w:bookmarkEnd w:id="22"/>
    </w:p>
    <w:p w14:paraId="1AF8A944" w14:textId="508258EA" w:rsidR="00CE29B8" w:rsidRDefault="00CE29B8" w:rsidP="00CE29B8"/>
    <w:p w14:paraId="3399E03A" w14:textId="65C1A65C" w:rsidR="00CE29B8" w:rsidRDefault="00CE29B8" w:rsidP="00C27DFD">
      <w:pPr>
        <w:ind w:firstLine="578"/>
      </w:pPr>
      <w:r w:rsidRPr="00B0246F">
        <w:t xml:space="preserve">Návrh riešenia zavedenia poskytovateľov </w:t>
      </w:r>
      <w:proofErr w:type="spellStart"/>
      <w:r w:rsidRPr="00B0246F">
        <w:t>eLearningových</w:t>
      </w:r>
      <w:proofErr w:type="spellEnd"/>
      <w:r w:rsidRPr="00B0246F">
        <w:t xml:space="preserve"> služieb pre autoškoly, školiace strediská KKV a výcvik inštruktorov</w:t>
      </w:r>
      <w:r w:rsidR="002426C7" w:rsidRPr="00B0246F">
        <w:t xml:space="preserve"> pozostáva z dvoch úrovní – legislatívnej a technickej.</w:t>
      </w:r>
    </w:p>
    <w:p w14:paraId="5117FDE3" w14:textId="6E9267A2" w:rsidR="002426C7" w:rsidRDefault="002426C7" w:rsidP="00C27DFD">
      <w:pPr>
        <w:ind w:firstLine="578"/>
      </w:pPr>
      <w:r>
        <w:t xml:space="preserve">V rámci návrhu technickej časti sa </w:t>
      </w:r>
      <w:r w:rsidR="009F05E0">
        <w:t xml:space="preserve">zavedie nová evidencia poskytovateľov služieb </w:t>
      </w:r>
      <w:proofErr w:type="spellStart"/>
      <w:r w:rsidR="009F05E0">
        <w:t>eLearningu</w:t>
      </w:r>
      <w:proofErr w:type="spellEnd"/>
      <w:r w:rsidR="00C27DFD">
        <w:t xml:space="preserve">, ktorá bude slúžiť aj pre účely prístupov cez technické služby. Tiež sa zavedú 3 nové technické služby pre získanie platných osnov, nahratie testov k týmto osnovám a pre sprístupňovanie testov pre autoškoly/SKVZA/KKV. Spracovanie volaní technických služieb budú premietnuté v rámci spracovania </w:t>
      </w:r>
      <w:r w:rsidR="00BD0900">
        <w:t>úprav v Produkte 2.</w:t>
      </w:r>
    </w:p>
    <w:p w14:paraId="019EA8EB" w14:textId="18D95B2C" w:rsidR="00BD0900" w:rsidRDefault="00BD0900" w:rsidP="00C27DFD">
      <w:pPr>
        <w:ind w:firstLine="578"/>
      </w:pPr>
      <w:r>
        <w:t xml:space="preserve">Súčasťou produktu bude tiež technická podpora dodávateľa pre MD SR pri návrhu technických podmienok pre poskytovateľov </w:t>
      </w:r>
      <w:proofErr w:type="spellStart"/>
      <w:r>
        <w:t>eLearningových</w:t>
      </w:r>
      <w:proofErr w:type="spellEnd"/>
      <w:r>
        <w:t xml:space="preserve"> služieb.</w:t>
      </w:r>
    </w:p>
    <w:p w14:paraId="1A7DB57A" w14:textId="222F4E86" w:rsidR="00F70D6B" w:rsidRDefault="00F70D6B" w:rsidP="007A4016">
      <w:pPr>
        <w:pStyle w:val="Nadpis3"/>
      </w:pPr>
      <w:bookmarkStart w:id="23" w:name="_Toc164169959"/>
      <w:r w:rsidRPr="002B14EC">
        <w:t xml:space="preserve">Produkt 2 - </w:t>
      </w:r>
      <w:r w:rsidR="00BD0900">
        <w:t>Zavedenie novej podoby osnov</w:t>
      </w:r>
      <w:bookmarkEnd w:id="23"/>
    </w:p>
    <w:p w14:paraId="0BE43EAE" w14:textId="4E453E13" w:rsidR="00BD0900" w:rsidRDefault="00BD0900" w:rsidP="00BD0900"/>
    <w:p w14:paraId="516B46D4" w14:textId="5D931C80" w:rsidR="00BD0900" w:rsidRDefault="00BD0900" w:rsidP="00BD0900">
      <w:pPr>
        <w:ind w:firstLine="578"/>
      </w:pPr>
      <w:r>
        <w:t xml:space="preserve">Návrh pozostáva z úpravy aktuálnej technickej podoby osnov </w:t>
      </w:r>
      <w:r w:rsidR="00BA777C">
        <w:t xml:space="preserve">prístupnej </w:t>
      </w:r>
      <w:r>
        <w:t>pre autoškoly v</w:t>
      </w:r>
      <w:r w:rsidR="00BA777C">
        <w:t> </w:t>
      </w:r>
      <w:proofErr w:type="spellStart"/>
      <w:r w:rsidR="00BA777C">
        <w:t>extranetovej</w:t>
      </w:r>
      <w:proofErr w:type="spellEnd"/>
      <w:r w:rsidR="00BA777C">
        <w:t xml:space="preserve"> zóne </w:t>
      </w:r>
      <w:r>
        <w:t>JISCD na základe úprav osnov dohodnutých z pracovných skupín so SKVZA. Podmienkou zavedenia je kontinuita aktuálnych osnov pre už začaté kurzy.</w:t>
      </w:r>
    </w:p>
    <w:p w14:paraId="75329199" w14:textId="5F3698DD" w:rsidR="00BD0900" w:rsidRDefault="00BD0900" w:rsidP="00BD0900">
      <w:pPr>
        <w:ind w:firstLine="578"/>
      </w:pPr>
      <w:r>
        <w:t>Úprava osnov má vplyv na podobu aktuálneho zadávania prihlášok na kurz</w:t>
      </w:r>
      <w:r w:rsidR="00716EAC">
        <w:t>, administratívne predpoklady kurzu (tematický plán), spôsob výučby – rozdelenie na absolvovanie teoretickej časti a následnej praktickej časti. V rámci praktickej časti sa zmena osnov premietne do zrušenia rozdelenia autoškôl na základe technickej výbavy, kedy sa výučba na trenažéri bude vyhodnocovať bez napojenia na osnovu (flexibilná náhrada trenažér/</w:t>
      </w:r>
      <w:proofErr w:type="spellStart"/>
      <w:r w:rsidR="00716EAC">
        <w:t>autocvičisko</w:t>
      </w:r>
      <w:proofErr w:type="spellEnd"/>
      <w:r w:rsidR="00716EAC">
        <w:t>). Tiež sa zavedie kontrola minimálneho nájazdu účastníka počas kurzu.</w:t>
      </w:r>
    </w:p>
    <w:p w14:paraId="4C9347A7" w14:textId="1B8D2A6D" w:rsidR="00716EAC" w:rsidRDefault="00716EAC" w:rsidP="00BD0900">
      <w:pPr>
        <w:ind w:firstLine="578"/>
      </w:pPr>
      <w:r>
        <w:t xml:space="preserve">V rámci produktu spolu s novými osnovami sa zavedie možnosť využívať nové služby </w:t>
      </w:r>
      <w:proofErr w:type="spellStart"/>
      <w:r>
        <w:t>eLearningu</w:t>
      </w:r>
      <w:proofErr w:type="spellEnd"/>
      <w:r>
        <w:t xml:space="preserve"> pre účastníkov kurzov DA,</w:t>
      </w:r>
      <w:r w:rsidR="00F206FC">
        <w:t xml:space="preserve"> </w:t>
      </w:r>
      <w:r>
        <w:t xml:space="preserve">IK/DKI a KKV. </w:t>
      </w:r>
      <w:r w:rsidR="00F206FC">
        <w:t>Zavedie sa možnosť prideliť licenciu účastníkovi kurzu a inštruktorovi pre absolvovanie testu/testov. Účastník bude mať dostupné testy podľa zvolenej osnovy/kombinácie osnov s presným označením hodiny, ktorú absolvuje.</w:t>
      </w:r>
    </w:p>
    <w:p w14:paraId="11A14921" w14:textId="381F8920" w:rsidR="00F206FC" w:rsidRDefault="00F206FC" w:rsidP="00BD0900">
      <w:pPr>
        <w:ind w:firstLine="578"/>
      </w:pPr>
      <w:r>
        <w:t xml:space="preserve">Vzhľadom na možnosť viacerých poskytovateľov </w:t>
      </w:r>
      <w:proofErr w:type="spellStart"/>
      <w:r>
        <w:t>eLearningových</w:t>
      </w:r>
      <w:proofErr w:type="spellEnd"/>
      <w:r>
        <w:t xml:space="preserve"> služieb </w:t>
      </w:r>
      <w:r w:rsidR="000F5DC5">
        <w:t xml:space="preserve">bude mať autoškola možnosť povoliť viacero poskytovateľov </w:t>
      </w:r>
      <w:proofErr w:type="spellStart"/>
      <w:r w:rsidR="000F5DC5">
        <w:t>eLearningových</w:t>
      </w:r>
      <w:proofErr w:type="spellEnd"/>
      <w:r w:rsidR="000F5DC5">
        <w:t xml:space="preserve"> služieb pre svoju autoškolu. Na </w:t>
      </w:r>
      <w:r w:rsidR="00B9347E">
        <w:t>základe</w:t>
      </w:r>
      <w:r w:rsidR="000F5DC5">
        <w:t xml:space="preserve"> povoleného/povolených poskytovateľov bude môcť účastník absolvovať testy od povolených poskytovateľov – ak má autoškola priradenú neobmedzenú licenciu alebo ak má účastník priradenú licenciu na spotrebovanie.</w:t>
      </w:r>
      <w:r>
        <w:t xml:space="preserve"> </w:t>
      </w:r>
    </w:p>
    <w:p w14:paraId="7360237F" w14:textId="77777777" w:rsidR="00BD0900" w:rsidRPr="00BD0900" w:rsidRDefault="00BD0900" w:rsidP="00BD0900"/>
    <w:p w14:paraId="0A8B8C88" w14:textId="765973B6" w:rsidR="00F70D6B" w:rsidRPr="002B14EC" w:rsidRDefault="00F70D6B" w:rsidP="007A4016">
      <w:pPr>
        <w:pStyle w:val="Nadpis3"/>
      </w:pPr>
      <w:bookmarkStart w:id="24" w:name="_Toc164169960"/>
      <w:r w:rsidRPr="002B14EC">
        <w:t>Produkt 3  -</w:t>
      </w:r>
      <w:r w:rsidR="007D7EB9" w:rsidRPr="002B14EC">
        <w:t xml:space="preserve"> </w:t>
      </w:r>
      <w:r w:rsidR="000F5DC5">
        <w:rPr>
          <w:color w:val="000000"/>
          <w:szCs w:val="22"/>
        </w:rPr>
        <w:t>Úpravy SKVZA</w:t>
      </w:r>
      <w:bookmarkEnd w:id="24"/>
    </w:p>
    <w:p w14:paraId="2AD74288" w14:textId="18A5BC3F" w:rsidR="00DE46C3" w:rsidRPr="002B14EC" w:rsidRDefault="00DE46C3" w:rsidP="000F5DC5">
      <w:pPr>
        <w:ind w:firstLine="578"/>
      </w:pPr>
      <w:r w:rsidRPr="002B14EC">
        <w:t xml:space="preserve">V rámci zmenového konania </w:t>
      </w:r>
      <w:r w:rsidR="000F5DC5">
        <w:t xml:space="preserve">sa upraví existujúca funkcionalita </w:t>
      </w:r>
      <w:r w:rsidRPr="002B14EC">
        <w:t>v</w:t>
      </w:r>
      <w:r w:rsidR="000F5DC5">
        <w:t> </w:t>
      </w:r>
      <w:r w:rsidRPr="002B14EC">
        <w:t>JISCD</w:t>
      </w:r>
      <w:r w:rsidR="000F5DC5">
        <w:t xml:space="preserve"> podľa požiadaviek na zefektívnenie práce v rámci evidencie pravidelného vzdelávania. Úprava sa bude pozostávať zo 6 úprav a dvoch nových funkcionalít najmä v rámci časti </w:t>
      </w:r>
      <w:proofErr w:type="spellStart"/>
      <w:r w:rsidR="000F5DC5">
        <w:t>extranetu</w:t>
      </w:r>
      <w:proofErr w:type="spellEnd"/>
      <w:r w:rsidR="000F5DC5">
        <w:t xml:space="preserve"> prístupnej pre SKVZA.</w:t>
      </w:r>
    </w:p>
    <w:p w14:paraId="5EE186CB" w14:textId="29336B45" w:rsidR="00CC263D" w:rsidRPr="0043049C" w:rsidRDefault="0043049C" w:rsidP="0043049C">
      <w:pPr>
        <w:ind w:firstLine="578"/>
      </w:pPr>
      <w:bookmarkStart w:id="25" w:name="_Podanie_žiadosti_o"/>
      <w:bookmarkEnd w:id="25"/>
      <w:r>
        <w:t xml:space="preserve"> </w:t>
      </w:r>
    </w:p>
    <w:p w14:paraId="11F5AC5D" w14:textId="77777777" w:rsidR="00B56D1A" w:rsidRPr="002B14EC" w:rsidRDefault="00B56D1A" w:rsidP="00F63A51">
      <w:pPr>
        <w:pStyle w:val="Nadpis2"/>
      </w:pPr>
      <w:bookmarkStart w:id="26" w:name="_Toc139285876"/>
      <w:bookmarkStart w:id="27" w:name="_Toc164169961"/>
      <w:r w:rsidRPr="002B14EC">
        <w:t>Požiadavky MD SR na realizáciu</w:t>
      </w:r>
      <w:bookmarkEnd w:id="26"/>
      <w:bookmarkEnd w:id="27"/>
    </w:p>
    <w:p w14:paraId="18E23598" w14:textId="42B2C0FA" w:rsidR="00B56D1A" w:rsidRDefault="00B56D1A" w:rsidP="00B56D1A">
      <w:pPr>
        <w:ind w:firstLine="576"/>
      </w:pPr>
      <w:r w:rsidRPr="002B14EC">
        <w:t xml:space="preserve">V rámci procesov interných konzultácií a stretnutí sa identifikovalo viacero požiadaviek na realizáciu v rámci predmetného zmenového konania. Požiadavky sú vypísané s ich popisom v podkapitole funkčných požiadaviek. </w:t>
      </w:r>
    </w:p>
    <w:p w14:paraId="5EA20C03" w14:textId="0F1997FB" w:rsidR="007A4016" w:rsidRPr="002B14EC" w:rsidRDefault="007A4016" w:rsidP="00B56D1A">
      <w:pPr>
        <w:ind w:firstLine="576"/>
      </w:pPr>
      <w:r>
        <w:t xml:space="preserve">Požiadavkou, ktorá nebude mať dopad na systém je podpora v rámci technickej podpory pri vytvorení technických požiadaviek na integráciu zo strany budúcich poskytovateľov </w:t>
      </w:r>
      <w:proofErr w:type="spellStart"/>
      <w:r>
        <w:t>eLearningových</w:t>
      </w:r>
      <w:proofErr w:type="spellEnd"/>
      <w:r>
        <w:t xml:space="preserve"> služieb.</w:t>
      </w:r>
    </w:p>
    <w:p w14:paraId="392EB879" w14:textId="77777777" w:rsidR="00B56D1A" w:rsidRPr="002B14EC" w:rsidRDefault="00B56D1A" w:rsidP="00F63A51">
      <w:pPr>
        <w:pStyle w:val="Nadpis2"/>
      </w:pPr>
      <w:bookmarkStart w:id="28" w:name="_Toc132885724"/>
      <w:bookmarkStart w:id="29" w:name="_Toc132885726"/>
      <w:bookmarkStart w:id="30" w:name="_Toc139285877"/>
      <w:bookmarkStart w:id="31" w:name="_Toc164169962"/>
      <w:bookmarkEnd w:id="28"/>
      <w:bookmarkEnd w:id="29"/>
      <w:r w:rsidRPr="002B14EC">
        <w:lastRenderedPageBreak/>
        <w:t>Funkčné požiadavky</w:t>
      </w:r>
      <w:bookmarkEnd w:id="30"/>
      <w:bookmarkEnd w:id="31"/>
    </w:p>
    <w:p w14:paraId="51A1BC31" w14:textId="77777777" w:rsidR="00B56D1A" w:rsidRPr="002B14EC" w:rsidRDefault="00B56D1A" w:rsidP="00B56D1A"/>
    <w:tbl>
      <w:tblPr>
        <w:tblW w:w="9356" w:type="dxa"/>
        <w:tblInd w:w="-5" w:type="dxa"/>
        <w:tblCellMar>
          <w:left w:w="70" w:type="dxa"/>
          <w:right w:w="70" w:type="dxa"/>
        </w:tblCellMar>
        <w:tblLook w:val="04A0" w:firstRow="1" w:lastRow="0" w:firstColumn="1" w:lastColumn="0" w:noHBand="0" w:noVBand="1"/>
      </w:tblPr>
      <w:tblGrid>
        <w:gridCol w:w="2228"/>
        <w:gridCol w:w="1846"/>
        <w:gridCol w:w="5282"/>
      </w:tblGrid>
      <w:tr w:rsidR="007A4016" w:rsidRPr="00453B80" w14:paraId="427D39E7" w14:textId="77777777" w:rsidTr="007A4016">
        <w:trPr>
          <w:trHeight w:val="1029"/>
        </w:trPr>
        <w:tc>
          <w:tcPr>
            <w:tcW w:w="2228" w:type="dxa"/>
            <w:tcBorders>
              <w:top w:val="single" w:sz="4" w:space="0" w:color="A6A6A6"/>
              <w:left w:val="single" w:sz="4" w:space="0" w:color="A6A6A6"/>
              <w:bottom w:val="single" w:sz="4" w:space="0" w:color="A6A6A6"/>
              <w:right w:val="single" w:sz="4" w:space="0" w:color="A6A6A6"/>
            </w:tcBorders>
            <w:shd w:val="clear" w:color="000000" w:fill="E2EFDA"/>
            <w:vAlign w:val="center"/>
            <w:hideMark/>
          </w:tcPr>
          <w:p w14:paraId="0D9904AD" w14:textId="77777777" w:rsidR="007A4016" w:rsidRPr="00453B80" w:rsidRDefault="007A4016" w:rsidP="00917B2A">
            <w:pPr>
              <w:ind w:right="1060"/>
              <w:jc w:val="center"/>
              <w:rPr>
                <w:rFonts w:ascii="Calibri Light" w:hAnsi="Calibri Light" w:cs="Calibri Light"/>
                <w:b/>
                <w:bCs/>
                <w:sz w:val="20"/>
                <w:lang w:eastAsia="sk-SK"/>
              </w:rPr>
            </w:pPr>
            <w:r w:rsidRPr="00453B80">
              <w:rPr>
                <w:rFonts w:ascii="Calibri Light" w:hAnsi="Calibri Light" w:cs="Calibri Light"/>
                <w:b/>
                <w:bCs/>
                <w:sz w:val="20"/>
                <w:lang w:eastAsia="sk-SK"/>
              </w:rPr>
              <w:t xml:space="preserve">ID </w:t>
            </w:r>
            <w:r w:rsidRPr="00453B80">
              <w:rPr>
                <w:rFonts w:ascii="Calibri Light" w:hAnsi="Calibri Light" w:cs="Calibri Light"/>
                <w:b/>
                <w:bCs/>
                <w:sz w:val="20"/>
                <w:lang w:eastAsia="sk-SK"/>
              </w:rPr>
              <w:br/>
              <w:t>POŽIADAVKY</w:t>
            </w:r>
          </w:p>
        </w:tc>
        <w:tc>
          <w:tcPr>
            <w:tcW w:w="1846" w:type="dxa"/>
            <w:tcBorders>
              <w:top w:val="single" w:sz="4" w:space="0" w:color="A6A6A6"/>
              <w:left w:val="nil"/>
              <w:bottom w:val="single" w:sz="4" w:space="0" w:color="A6A6A6"/>
              <w:right w:val="single" w:sz="4" w:space="0" w:color="A6A6A6"/>
            </w:tcBorders>
            <w:shd w:val="clear" w:color="000000" w:fill="E2EFDA"/>
            <w:vAlign w:val="center"/>
            <w:hideMark/>
          </w:tcPr>
          <w:p w14:paraId="425517D8" w14:textId="77777777" w:rsidR="007A4016" w:rsidRPr="00453B80" w:rsidRDefault="007A4016" w:rsidP="00917B2A">
            <w:pPr>
              <w:jc w:val="center"/>
              <w:rPr>
                <w:rFonts w:ascii="Calibri Light" w:hAnsi="Calibri Light" w:cs="Calibri Light"/>
                <w:b/>
                <w:bCs/>
                <w:sz w:val="20"/>
                <w:lang w:eastAsia="sk-SK"/>
              </w:rPr>
            </w:pPr>
            <w:r w:rsidRPr="00453B80">
              <w:rPr>
                <w:rFonts w:ascii="Calibri Light" w:hAnsi="Calibri Light" w:cs="Calibri Light"/>
                <w:b/>
                <w:bCs/>
                <w:sz w:val="20"/>
                <w:lang w:eastAsia="sk-SK"/>
              </w:rPr>
              <w:t>NÁZOV</w:t>
            </w:r>
            <w:r w:rsidRPr="00453B80">
              <w:rPr>
                <w:rFonts w:ascii="Calibri Light" w:hAnsi="Calibri Light" w:cs="Calibri Light"/>
                <w:b/>
                <w:bCs/>
                <w:sz w:val="20"/>
                <w:lang w:eastAsia="sk-SK"/>
              </w:rPr>
              <w:br/>
              <w:t>POŽIADAVKY</w:t>
            </w:r>
          </w:p>
        </w:tc>
        <w:tc>
          <w:tcPr>
            <w:tcW w:w="5282" w:type="dxa"/>
            <w:tcBorders>
              <w:top w:val="single" w:sz="4" w:space="0" w:color="A6A6A6"/>
              <w:left w:val="nil"/>
              <w:bottom w:val="single" w:sz="4" w:space="0" w:color="A6A6A6"/>
              <w:right w:val="single" w:sz="4" w:space="0" w:color="A6A6A6"/>
            </w:tcBorders>
            <w:shd w:val="clear" w:color="000000" w:fill="E2EFDA"/>
            <w:vAlign w:val="center"/>
            <w:hideMark/>
          </w:tcPr>
          <w:p w14:paraId="55809FBF" w14:textId="77777777" w:rsidR="007A4016" w:rsidRPr="00453B80" w:rsidRDefault="007A4016" w:rsidP="00917B2A">
            <w:pPr>
              <w:jc w:val="center"/>
              <w:rPr>
                <w:rFonts w:ascii="Calibri Light" w:hAnsi="Calibri Light" w:cs="Calibri Light"/>
                <w:b/>
                <w:bCs/>
                <w:sz w:val="20"/>
                <w:lang w:eastAsia="sk-SK"/>
              </w:rPr>
            </w:pPr>
            <w:r w:rsidRPr="00453B80">
              <w:rPr>
                <w:rFonts w:ascii="Calibri Light" w:hAnsi="Calibri Light" w:cs="Calibri Light"/>
                <w:b/>
                <w:bCs/>
                <w:sz w:val="20"/>
                <w:lang w:eastAsia="sk-SK"/>
              </w:rPr>
              <w:t>DETAILNÝ POPIS POŽIADAVKY</w:t>
            </w:r>
          </w:p>
        </w:tc>
      </w:tr>
      <w:tr w:rsidR="007A4016" w:rsidRPr="00453B80" w14:paraId="1293BB9D" w14:textId="77777777" w:rsidTr="007A4016">
        <w:trPr>
          <w:trHeight w:val="772"/>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592332C0"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w:t>
            </w:r>
          </w:p>
        </w:tc>
        <w:tc>
          <w:tcPr>
            <w:tcW w:w="1846" w:type="dxa"/>
            <w:tcBorders>
              <w:top w:val="nil"/>
              <w:left w:val="nil"/>
              <w:bottom w:val="single" w:sz="4" w:space="0" w:color="A6A6A6"/>
              <w:right w:val="single" w:sz="4" w:space="0" w:color="A6A6A6"/>
            </w:tcBorders>
            <w:shd w:val="clear" w:color="000000" w:fill="FFF2CC"/>
            <w:vAlign w:val="center"/>
            <w:hideMark/>
          </w:tcPr>
          <w:p w14:paraId="365ED5CE"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Kontinuita výcviku pred novými osnovami</w:t>
            </w:r>
          </w:p>
        </w:tc>
        <w:tc>
          <w:tcPr>
            <w:tcW w:w="5282" w:type="dxa"/>
            <w:tcBorders>
              <w:top w:val="nil"/>
              <w:left w:val="nil"/>
              <w:bottom w:val="single" w:sz="4" w:space="0" w:color="A6A6A6"/>
              <w:right w:val="single" w:sz="4" w:space="0" w:color="A6A6A6"/>
            </w:tcBorders>
            <w:shd w:val="clear" w:color="000000" w:fill="FFF2CC"/>
            <w:vAlign w:val="center"/>
            <w:hideMark/>
          </w:tcPr>
          <w:p w14:paraId="6F3D0272"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to, aby výcvik začatý podľa existujúcich osnov bol ukončený podľa pôvodných osnov. Nebude možnosť mať v kurze duálnych účastníkov - nová osnova a stará osnova</w:t>
            </w:r>
            <w:r>
              <w:rPr>
                <w:rFonts w:ascii="Calibri Light" w:hAnsi="Calibri Light" w:cs="Calibri Light"/>
                <w:sz w:val="20"/>
                <w:lang w:eastAsia="sk-SK"/>
              </w:rPr>
              <w:t>. Nové osnovy sa budú aplikovať len pre nové prihlášky a nové kurzy.</w:t>
            </w:r>
          </w:p>
        </w:tc>
      </w:tr>
      <w:tr w:rsidR="007A4016" w:rsidRPr="00453B80" w14:paraId="6C88C12A" w14:textId="77777777" w:rsidTr="007A4016">
        <w:trPr>
          <w:trHeight w:val="1543"/>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4891349A"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w:t>
            </w:r>
          </w:p>
        </w:tc>
        <w:tc>
          <w:tcPr>
            <w:tcW w:w="1846" w:type="dxa"/>
            <w:tcBorders>
              <w:top w:val="nil"/>
              <w:left w:val="nil"/>
              <w:bottom w:val="single" w:sz="4" w:space="0" w:color="A6A6A6"/>
              <w:right w:val="single" w:sz="4" w:space="0" w:color="A6A6A6"/>
            </w:tcBorders>
            <w:shd w:val="clear" w:color="000000" w:fill="FFF2CC"/>
            <w:vAlign w:val="center"/>
            <w:hideMark/>
          </w:tcPr>
          <w:p w14:paraId="059BC520"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Zavedenie nových osnov - základný výcvik T</w:t>
            </w:r>
          </w:p>
        </w:tc>
        <w:tc>
          <w:tcPr>
            <w:tcW w:w="5282" w:type="dxa"/>
            <w:tcBorders>
              <w:top w:val="nil"/>
              <w:left w:val="nil"/>
              <w:bottom w:val="single" w:sz="4" w:space="0" w:color="A6A6A6"/>
              <w:right w:val="single" w:sz="4" w:space="0" w:color="A6A6A6"/>
            </w:tcBorders>
            <w:shd w:val="clear" w:color="000000" w:fill="FFF2CC"/>
            <w:vAlign w:val="center"/>
            <w:hideMark/>
          </w:tcPr>
          <w:p w14:paraId="43E6138C" w14:textId="1B983FC6"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zavedenie nových osnov pre výcvik v autoškolách - základný výcvik.</w:t>
            </w:r>
            <w:r w:rsidRPr="00453B80">
              <w:rPr>
                <w:rFonts w:ascii="Calibri Light" w:hAnsi="Calibri Light" w:cs="Calibri Light"/>
                <w:sz w:val="20"/>
                <w:lang w:eastAsia="sk-SK"/>
              </w:rPr>
              <w:br/>
              <w:t>Osnova má byť spoločná, kde závislosť počtu hodín je nasledovná:</w:t>
            </w:r>
            <w:r w:rsidRPr="00453B80">
              <w:rPr>
                <w:rFonts w:ascii="Calibri Light" w:hAnsi="Calibri Light" w:cs="Calibri Light"/>
                <w:sz w:val="20"/>
                <w:lang w:eastAsia="sk-SK"/>
              </w:rPr>
              <w:br/>
              <w:t>* PCP spoločná pre celý výcvik</w:t>
            </w:r>
            <w:r w:rsidRPr="00453B80">
              <w:rPr>
                <w:rFonts w:ascii="Calibri Light" w:hAnsi="Calibri Light" w:cs="Calibri Light"/>
                <w:sz w:val="20"/>
                <w:lang w:eastAsia="sk-SK"/>
              </w:rPr>
              <w:br/>
              <w:t>* NVÚ a TV/BJ sa spočítavajú per základnú skupinu (podskupiny sa nezarátavajú</w:t>
            </w:r>
            <w:r>
              <w:rPr>
                <w:rFonts w:ascii="Calibri Light" w:hAnsi="Calibri Light" w:cs="Calibri Light"/>
                <w:sz w:val="20"/>
                <w:lang w:eastAsia="sk-SK"/>
              </w:rPr>
              <w:t xml:space="preserve"> osobitne</w:t>
            </w:r>
            <w:r w:rsidRPr="00453B80">
              <w:rPr>
                <w:rFonts w:ascii="Calibri Light" w:hAnsi="Calibri Light" w:cs="Calibri Light"/>
                <w:sz w:val="20"/>
                <w:lang w:eastAsia="sk-SK"/>
              </w:rPr>
              <w:t>)</w:t>
            </w:r>
            <w:r w:rsidR="00A8337E">
              <w:rPr>
                <w:rFonts w:ascii="Calibri Light" w:hAnsi="Calibri Light" w:cs="Calibri Light"/>
                <w:sz w:val="20"/>
                <w:lang w:eastAsia="sk-SK"/>
              </w:rPr>
              <w:t>.</w:t>
            </w:r>
          </w:p>
        </w:tc>
      </w:tr>
      <w:tr w:rsidR="007A4016" w:rsidRPr="00453B80" w14:paraId="297E64D0" w14:textId="77777777" w:rsidTr="007A4016">
        <w:trPr>
          <w:trHeight w:val="1543"/>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55676A42"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ID_3</w:t>
            </w:r>
          </w:p>
        </w:tc>
        <w:tc>
          <w:tcPr>
            <w:tcW w:w="1846" w:type="dxa"/>
            <w:tcBorders>
              <w:top w:val="nil"/>
              <w:left w:val="nil"/>
              <w:bottom w:val="single" w:sz="4" w:space="0" w:color="A6A6A6"/>
              <w:right w:val="single" w:sz="4" w:space="0" w:color="A6A6A6"/>
            </w:tcBorders>
            <w:shd w:val="clear" w:color="000000" w:fill="FFF2CC"/>
            <w:vAlign w:val="center"/>
            <w:hideMark/>
          </w:tcPr>
          <w:p w14:paraId="7B644582"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Zavedenie nových osnov - rozširujúci základný výcvik T</w:t>
            </w:r>
          </w:p>
        </w:tc>
        <w:tc>
          <w:tcPr>
            <w:tcW w:w="5282" w:type="dxa"/>
            <w:tcBorders>
              <w:top w:val="nil"/>
              <w:left w:val="nil"/>
              <w:bottom w:val="single" w:sz="4" w:space="0" w:color="A6A6A6"/>
              <w:right w:val="single" w:sz="4" w:space="0" w:color="A6A6A6"/>
            </w:tcBorders>
            <w:shd w:val="clear" w:color="000000" w:fill="FFF2CC"/>
            <w:vAlign w:val="center"/>
            <w:hideMark/>
          </w:tcPr>
          <w:p w14:paraId="50CB7CC5" w14:textId="085A4240"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zavedenie nových osnov pre výcvik v autoškolách - rozširujúci základný výcvik.</w:t>
            </w:r>
            <w:r w:rsidRPr="00453B80">
              <w:rPr>
                <w:rFonts w:ascii="Calibri Light" w:hAnsi="Calibri Light" w:cs="Calibri Light"/>
                <w:sz w:val="20"/>
                <w:lang w:eastAsia="sk-SK"/>
              </w:rPr>
              <w:br/>
              <w:t>Osnova má byť spoločná, kde závislosť počtu hodín je nasledovná:</w:t>
            </w:r>
            <w:r w:rsidRPr="00453B80">
              <w:rPr>
                <w:rFonts w:ascii="Calibri Light" w:hAnsi="Calibri Light" w:cs="Calibri Light"/>
                <w:sz w:val="20"/>
                <w:lang w:eastAsia="sk-SK"/>
              </w:rPr>
              <w:br/>
              <w:t>* PCP spoločná pre celý výcvik</w:t>
            </w:r>
            <w:r w:rsidRPr="00453B80">
              <w:rPr>
                <w:rFonts w:ascii="Calibri Light" w:hAnsi="Calibri Light" w:cs="Calibri Light"/>
                <w:sz w:val="20"/>
                <w:lang w:eastAsia="sk-SK"/>
              </w:rPr>
              <w:br/>
              <w:t>* NVÚ a TV/BJ sa spočítavajú per základnú skupinu (podskupiny sa nezarátavajú)</w:t>
            </w:r>
            <w:r w:rsidR="00A8337E">
              <w:rPr>
                <w:rFonts w:ascii="Calibri Light" w:hAnsi="Calibri Light" w:cs="Calibri Light"/>
                <w:sz w:val="20"/>
                <w:lang w:eastAsia="sk-SK"/>
              </w:rPr>
              <w:t>.</w:t>
            </w:r>
          </w:p>
        </w:tc>
      </w:tr>
      <w:tr w:rsidR="007A4016" w:rsidRPr="00453B80" w14:paraId="7779AE01" w14:textId="77777777" w:rsidTr="007A4016">
        <w:trPr>
          <w:trHeight w:val="1543"/>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70EE51D5"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ID_4</w:t>
            </w:r>
          </w:p>
        </w:tc>
        <w:tc>
          <w:tcPr>
            <w:tcW w:w="1846" w:type="dxa"/>
            <w:tcBorders>
              <w:top w:val="nil"/>
              <w:left w:val="nil"/>
              <w:bottom w:val="single" w:sz="4" w:space="0" w:color="A6A6A6"/>
              <w:right w:val="single" w:sz="4" w:space="0" w:color="A6A6A6"/>
            </w:tcBorders>
            <w:shd w:val="clear" w:color="000000" w:fill="FFF2CC"/>
            <w:vAlign w:val="center"/>
            <w:hideMark/>
          </w:tcPr>
          <w:p w14:paraId="01C64328"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Zavedenie nových osnov - rozširujúci výcvik T</w:t>
            </w:r>
          </w:p>
        </w:tc>
        <w:tc>
          <w:tcPr>
            <w:tcW w:w="5282" w:type="dxa"/>
            <w:tcBorders>
              <w:top w:val="nil"/>
              <w:left w:val="nil"/>
              <w:bottom w:val="single" w:sz="4" w:space="0" w:color="A6A6A6"/>
              <w:right w:val="single" w:sz="4" w:space="0" w:color="A6A6A6"/>
            </w:tcBorders>
            <w:shd w:val="clear" w:color="000000" w:fill="FFF2CC"/>
            <w:vAlign w:val="center"/>
            <w:hideMark/>
          </w:tcPr>
          <w:p w14:paraId="2E0B02DD" w14:textId="249C5830"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zavedenie nových osnov pre výcvik v autoškolách - rozširujúci výcvik.</w:t>
            </w:r>
            <w:r w:rsidRPr="00453B80">
              <w:rPr>
                <w:rFonts w:ascii="Calibri Light" w:hAnsi="Calibri Light" w:cs="Calibri Light"/>
                <w:sz w:val="20"/>
                <w:lang w:eastAsia="sk-SK"/>
              </w:rPr>
              <w:br/>
              <w:t>Osnova má byť spoločná, kde závislosť počtu hodín je nasledovná:</w:t>
            </w:r>
            <w:r w:rsidRPr="00453B80">
              <w:rPr>
                <w:rFonts w:ascii="Calibri Light" w:hAnsi="Calibri Light" w:cs="Calibri Light"/>
                <w:sz w:val="20"/>
                <w:lang w:eastAsia="sk-SK"/>
              </w:rPr>
              <w:br/>
              <w:t>* PCP spoločná pre celý výcvik</w:t>
            </w:r>
            <w:r w:rsidRPr="00453B80">
              <w:rPr>
                <w:rFonts w:ascii="Calibri Light" w:hAnsi="Calibri Light" w:cs="Calibri Light"/>
                <w:sz w:val="20"/>
                <w:lang w:eastAsia="sk-SK"/>
              </w:rPr>
              <w:br/>
              <w:t>* NVÚ a TV/BJ sa spočítavajú per základnú skupinu (podskupiny sa nezarátavajú)</w:t>
            </w:r>
            <w:r w:rsidR="00A8337E">
              <w:rPr>
                <w:rFonts w:ascii="Calibri Light" w:hAnsi="Calibri Light" w:cs="Calibri Light"/>
                <w:sz w:val="20"/>
                <w:lang w:eastAsia="sk-SK"/>
              </w:rPr>
              <w:t>.</w:t>
            </w:r>
          </w:p>
        </w:tc>
      </w:tr>
      <w:tr w:rsidR="007A4016" w:rsidRPr="00453B80" w14:paraId="59DC578F" w14:textId="77777777" w:rsidTr="007A4016">
        <w:trPr>
          <w:trHeight w:val="884"/>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1215456A"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ID_5</w:t>
            </w:r>
          </w:p>
        </w:tc>
        <w:tc>
          <w:tcPr>
            <w:tcW w:w="1846" w:type="dxa"/>
            <w:tcBorders>
              <w:top w:val="nil"/>
              <w:left w:val="nil"/>
              <w:bottom w:val="single" w:sz="4" w:space="0" w:color="A6A6A6"/>
              <w:right w:val="single" w:sz="4" w:space="0" w:color="A6A6A6"/>
            </w:tcBorders>
            <w:shd w:val="clear" w:color="000000" w:fill="FFF2CC"/>
            <w:vAlign w:val="center"/>
            <w:hideMark/>
          </w:tcPr>
          <w:p w14:paraId="5514C075"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Zavedenie nových osnov - združený výcvik T</w:t>
            </w:r>
          </w:p>
        </w:tc>
        <w:tc>
          <w:tcPr>
            <w:tcW w:w="5282" w:type="dxa"/>
            <w:tcBorders>
              <w:top w:val="nil"/>
              <w:left w:val="nil"/>
              <w:bottom w:val="single" w:sz="4" w:space="0" w:color="A6A6A6"/>
              <w:right w:val="single" w:sz="4" w:space="0" w:color="A6A6A6"/>
            </w:tcBorders>
            <w:shd w:val="clear" w:color="000000" w:fill="FFF2CC"/>
            <w:vAlign w:val="center"/>
            <w:hideMark/>
          </w:tcPr>
          <w:p w14:paraId="18283740" w14:textId="1398C7DE"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podporenie kombinácie vytvorenia osnovy pre združenie výcviku rozšírenia základných skupín(A,B,T) a rozšírenia skupín (C,D,-E)</w:t>
            </w:r>
            <w:r w:rsidR="00A8337E">
              <w:rPr>
                <w:rFonts w:ascii="Calibri Light" w:hAnsi="Calibri Light" w:cs="Calibri Light"/>
                <w:sz w:val="20"/>
                <w:lang w:eastAsia="sk-SK"/>
              </w:rPr>
              <w:t>.</w:t>
            </w:r>
          </w:p>
        </w:tc>
      </w:tr>
      <w:tr w:rsidR="007A4016" w:rsidRPr="00453B80" w14:paraId="4B022B3E" w14:textId="77777777" w:rsidTr="007A4016">
        <w:trPr>
          <w:trHeight w:val="1286"/>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7517E376"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ID_6</w:t>
            </w:r>
          </w:p>
        </w:tc>
        <w:tc>
          <w:tcPr>
            <w:tcW w:w="1846" w:type="dxa"/>
            <w:tcBorders>
              <w:top w:val="nil"/>
              <w:left w:val="nil"/>
              <w:bottom w:val="single" w:sz="4" w:space="0" w:color="A6A6A6"/>
              <w:right w:val="single" w:sz="4" w:space="0" w:color="A6A6A6"/>
            </w:tcBorders>
            <w:shd w:val="clear" w:color="000000" w:fill="FFF2CC"/>
            <w:vAlign w:val="center"/>
            <w:hideMark/>
          </w:tcPr>
          <w:p w14:paraId="307E0FE4"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Zavedenie nových osnov - praktický výcvik</w:t>
            </w:r>
          </w:p>
        </w:tc>
        <w:tc>
          <w:tcPr>
            <w:tcW w:w="5282" w:type="dxa"/>
            <w:tcBorders>
              <w:top w:val="nil"/>
              <w:left w:val="nil"/>
              <w:bottom w:val="single" w:sz="4" w:space="0" w:color="A6A6A6"/>
              <w:right w:val="single" w:sz="4" w:space="0" w:color="A6A6A6"/>
            </w:tcBorders>
            <w:shd w:val="clear" w:color="000000" w:fill="FFF2CC"/>
            <w:vAlign w:val="center"/>
            <w:hideMark/>
          </w:tcPr>
          <w:p w14:paraId="6F347890" w14:textId="3DB11C91"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aplikovanie novej tabuľky praktického výcviku. Dodaný predbežný vzor.</w:t>
            </w:r>
            <w:r w:rsidRPr="00453B80">
              <w:rPr>
                <w:rFonts w:ascii="Calibri Light" w:hAnsi="Calibri Light" w:cs="Calibri Light"/>
                <w:sz w:val="20"/>
                <w:lang w:eastAsia="sk-SK"/>
              </w:rPr>
              <w:br/>
              <w:t>* počty výcvikových hodín pre základné skupiny</w:t>
            </w:r>
            <w:r w:rsidRPr="00453B80">
              <w:rPr>
                <w:rFonts w:ascii="Calibri Light" w:hAnsi="Calibri Light" w:cs="Calibri Light"/>
                <w:sz w:val="20"/>
                <w:lang w:eastAsia="sk-SK"/>
              </w:rPr>
              <w:br/>
              <w:t>* počty výcvikových hodín pre rozširujúce skupiny, vrátane kombinácie špecifických realizácií (C,D,T)</w:t>
            </w:r>
            <w:r w:rsidR="00A8337E">
              <w:rPr>
                <w:rFonts w:ascii="Calibri Light" w:hAnsi="Calibri Light" w:cs="Calibri Light"/>
                <w:sz w:val="20"/>
                <w:lang w:eastAsia="sk-SK"/>
              </w:rPr>
              <w:t>.</w:t>
            </w:r>
          </w:p>
        </w:tc>
      </w:tr>
      <w:tr w:rsidR="007A4016" w:rsidRPr="00453B80" w14:paraId="056E159A" w14:textId="77777777" w:rsidTr="007A4016">
        <w:trPr>
          <w:trHeight w:val="515"/>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2D41B7FA"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ID_7</w:t>
            </w:r>
          </w:p>
        </w:tc>
        <w:tc>
          <w:tcPr>
            <w:tcW w:w="1846" w:type="dxa"/>
            <w:tcBorders>
              <w:top w:val="nil"/>
              <w:left w:val="nil"/>
              <w:bottom w:val="single" w:sz="4" w:space="0" w:color="A6A6A6"/>
              <w:right w:val="single" w:sz="4" w:space="0" w:color="A6A6A6"/>
            </w:tcBorders>
            <w:shd w:val="clear" w:color="000000" w:fill="FFF2CC"/>
            <w:vAlign w:val="center"/>
            <w:hideMark/>
          </w:tcPr>
          <w:p w14:paraId="4D3BAC1D"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Zavedenie nových osnov - praktický výcvik v združenom výcviku</w:t>
            </w:r>
          </w:p>
        </w:tc>
        <w:tc>
          <w:tcPr>
            <w:tcW w:w="5282" w:type="dxa"/>
            <w:tcBorders>
              <w:top w:val="nil"/>
              <w:left w:val="nil"/>
              <w:bottom w:val="single" w:sz="4" w:space="0" w:color="A6A6A6"/>
              <w:right w:val="single" w:sz="4" w:space="0" w:color="A6A6A6"/>
            </w:tcBorders>
            <w:shd w:val="clear" w:color="000000" w:fill="FFF2CC"/>
            <w:vAlign w:val="center"/>
            <w:hideMark/>
          </w:tcPr>
          <w:p w14:paraId="0546BA84" w14:textId="2A9FE792"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vytvorenie kombinácie pre výcviky základných a rozširujúcich výcvikov</w:t>
            </w:r>
            <w:r w:rsidR="00A8337E">
              <w:rPr>
                <w:rFonts w:ascii="Calibri Light" w:hAnsi="Calibri Light" w:cs="Calibri Light"/>
                <w:sz w:val="20"/>
                <w:lang w:eastAsia="sk-SK"/>
              </w:rPr>
              <w:t>.</w:t>
            </w:r>
          </w:p>
        </w:tc>
      </w:tr>
      <w:tr w:rsidR="007A4016" w:rsidRPr="00453B80" w14:paraId="5DD5FA8A"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6B3F5889"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ID_8</w:t>
            </w:r>
          </w:p>
        </w:tc>
        <w:tc>
          <w:tcPr>
            <w:tcW w:w="1846" w:type="dxa"/>
            <w:tcBorders>
              <w:top w:val="nil"/>
              <w:left w:val="nil"/>
              <w:bottom w:val="single" w:sz="4" w:space="0" w:color="A6A6A6"/>
              <w:right w:val="single" w:sz="4" w:space="0" w:color="A6A6A6"/>
            </w:tcBorders>
            <w:shd w:val="clear" w:color="000000" w:fill="FFF2CC"/>
            <w:vAlign w:val="center"/>
            <w:hideMark/>
          </w:tcPr>
          <w:p w14:paraId="78346452"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Trenažér vo výcviku skupiny B</w:t>
            </w:r>
          </w:p>
        </w:tc>
        <w:tc>
          <w:tcPr>
            <w:tcW w:w="5282" w:type="dxa"/>
            <w:tcBorders>
              <w:top w:val="nil"/>
              <w:left w:val="nil"/>
              <w:bottom w:val="single" w:sz="4" w:space="0" w:color="A6A6A6"/>
              <w:right w:val="single" w:sz="4" w:space="0" w:color="A6A6A6"/>
            </w:tcBorders>
            <w:shd w:val="clear" w:color="000000" w:fill="FFF2CC"/>
            <w:vAlign w:val="center"/>
            <w:hideMark/>
          </w:tcPr>
          <w:p w14:paraId="0CF99501"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Pri praktickom výcviku na skupinu B je požiadavka, aby bolo možné na základe technického vybavenia autoškoly realizovať výcvik z povinnej časti času </w:t>
            </w:r>
            <w:proofErr w:type="spellStart"/>
            <w:r w:rsidRPr="00453B80">
              <w:rPr>
                <w:rFonts w:ascii="Calibri Light" w:hAnsi="Calibri Light" w:cs="Calibri Light"/>
                <w:sz w:val="20"/>
                <w:lang w:eastAsia="sk-SK"/>
              </w:rPr>
              <w:t>autocvičiska</w:t>
            </w:r>
            <w:proofErr w:type="spellEnd"/>
            <w:r w:rsidRPr="00453B80">
              <w:rPr>
                <w:rFonts w:ascii="Calibri Light" w:hAnsi="Calibri Light" w:cs="Calibri Light"/>
                <w:sz w:val="20"/>
                <w:lang w:eastAsia="sk-SK"/>
              </w:rPr>
              <w:t xml:space="preserve"> na trenažéri. Čas na trenažéri by bol prepočítavaný po hodinách výcviku (45 minút)</w:t>
            </w:r>
            <w:r>
              <w:rPr>
                <w:rFonts w:ascii="Calibri Light" w:hAnsi="Calibri Light" w:cs="Calibri Light"/>
                <w:sz w:val="20"/>
                <w:lang w:eastAsia="sk-SK"/>
              </w:rPr>
              <w:t xml:space="preserve"> na čas </w:t>
            </w:r>
            <w:proofErr w:type="spellStart"/>
            <w:r>
              <w:rPr>
                <w:rFonts w:ascii="Calibri Light" w:hAnsi="Calibri Light" w:cs="Calibri Light"/>
                <w:sz w:val="20"/>
                <w:lang w:eastAsia="sk-SK"/>
              </w:rPr>
              <w:t>autocvičiska</w:t>
            </w:r>
            <w:proofErr w:type="spellEnd"/>
            <w:r>
              <w:rPr>
                <w:rFonts w:ascii="Calibri Light" w:hAnsi="Calibri Light" w:cs="Calibri Light"/>
                <w:sz w:val="20"/>
                <w:lang w:eastAsia="sk-SK"/>
              </w:rPr>
              <w:t xml:space="preserve"> v prvej etape výcviku</w:t>
            </w:r>
            <w:r w:rsidRPr="00453B80">
              <w:rPr>
                <w:rFonts w:ascii="Calibri Light" w:hAnsi="Calibri Light" w:cs="Calibri Light"/>
                <w:sz w:val="20"/>
                <w:lang w:eastAsia="sk-SK"/>
              </w:rPr>
              <w:t>.</w:t>
            </w:r>
          </w:p>
        </w:tc>
      </w:tr>
      <w:tr w:rsidR="007A4016" w:rsidRPr="00453B80" w14:paraId="27D21B9F" w14:textId="77777777" w:rsidTr="007A4016">
        <w:trPr>
          <w:trHeight w:val="772"/>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74F95C4B"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ID_9</w:t>
            </w:r>
          </w:p>
        </w:tc>
        <w:tc>
          <w:tcPr>
            <w:tcW w:w="1846" w:type="dxa"/>
            <w:tcBorders>
              <w:top w:val="nil"/>
              <w:left w:val="nil"/>
              <w:bottom w:val="single" w:sz="4" w:space="0" w:color="A6A6A6"/>
              <w:right w:val="single" w:sz="4" w:space="0" w:color="A6A6A6"/>
            </w:tcBorders>
            <w:shd w:val="clear" w:color="000000" w:fill="FFF2CC"/>
            <w:vAlign w:val="center"/>
            <w:hideMark/>
          </w:tcPr>
          <w:p w14:paraId="1D56931F"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Osnovy - globálna úprava</w:t>
            </w:r>
          </w:p>
        </w:tc>
        <w:tc>
          <w:tcPr>
            <w:tcW w:w="5282" w:type="dxa"/>
            <w:tcBorders>
              <w:top w:val="nil"/>
              <w:left w:val="nil"/>
              <w:bottom w:val="single" w:sz="4" w:space="0" w:color="A6A6A6"/>
              <w:right w:val="single" w:sz="4" w:space="0" w:color="A6A6A6"/>
            </w:tcBorders>
            <w:shd w:val="clear" w:color="000000" w:fill="FFF2CC"/>
            <w:vAlign w:val="center"/>
            <w:hideMark/>
          </w:tcPr>
          <w:p w14:paraId="1D56D911"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Pre nové osnovy sa má zaviesť nový typ autoškoly. Dôvodom je zjednodušenie výberu prihlášok a samotného prepočítavania počtu hodín pri kombináciách výcvikov.</w:t>
            </w:r>
          </w:p>
        </w:tc>
      </w:tr>
      <w:tr w:rsidR="007A4016" w:rsidRPr="00453B80" w14:paraId="21F4996E" w14:textId="77777777" w:rsidTr="007A4016">
        <w:trPr>
          <w:trHeight w:val="515"/>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427A7050"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ID_10</w:t>
            </w:r>
          </w:p>
        </w:tc>
        <w:tc>
          <w:tcPr>
            <w:tcW w:w="1846" w:type="dxa"/>
            <w:tcBorders>
              <w:top w:val="nil"/>
              <w:left w:val="nil"/>
              <w:bottom w:val="single" w:sz="4" w:space="0" w:color="A6A6A6"/>
              <w:right w:val="single" w:sz="4" w:space="0" w:color="A6A6A6"/>
            </w:tcBorders>
            <w:shd w:val="clear" w:color="000000" w:fill="FFF2CC"/>
            <w:vAlign w:val="center"/>
            <w:hideMark/>
          </w:tcPr>
          <w:p w14:paraId="6E3386D3"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Prihláška - zadávanie </w:t>
            </w:r>
            <w:proofErr w:type="spellStart"/>
            <w:r w:rsidRPr="00453B80">
              <w:rPr>
                <w:rFonts w:ascii="Calibri Light" w:hAnsi="Calibri Light" w:cs="Calibri Light"/>
                <w:sz w:val="20"/>
                <w:lang w:eastAsia="sk-SK"/>
              </w:rPr>
              <w:t>extranet</w:t>
            </w:r>
            <w:proofErr w:type="spellEnd"/>
          </w:p>
        </w:tc>
        <w:tc>
          <w:tcPr>
            <w:tcW w:w="5282" w:type="dxa"/>
            <w:tcBorders>
              <w:top w:val="nil"/>
              <w:left w:val="nil"/>
              <w:bottom w:val="single" w:sz="4" w:space="0" w:color="A6A6A6"/>
              <w:right w:val="single" w:sz="4" w:space="0" w:color="A6A6A6"/>
            </w:tcBorders>
            <w:shd w:val="clear" w:color="000000" w:fill="FFF2CC"/>
            <w:vAlign w:val="center"/>
            <w:hideMark/>
          </w:tcPr>
          <w:p w14:paraId="49C83DB8"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Na obrazovke pre zadanie prihlášky na kurz VO v </w:t>
            </w:r>
            <w:proofErr w:type="spellStart"/>
            <w:r w:rsidRPr="00453B80">
              <w:rPr>
                <w:rFonts w:ascii="Calibri Light" w:hAnsi="Calibri Light" w:cs="Calibri Light"/>
                <w:sz w:val="20"/>
                <w:lang w:eastAsia="sk-SK"/>
              </w:rPr>
              <w:t>extranete</w:t>
            </w:r>
            <w:proofErr w:type="spellEnd"/>
            <w:r w:rsidRPr="00453B80">
              <w:rPr>
                <w:rFonts w:ascii="Calibri Light" w:hAnsi="Calibri Light" w:cs="Calibri Light"/>
                <w:sz w:val="20"/>
                <w:lang w:eastAsia="sk-SK"/>
              </w:rPr>
              <w:t xml:space="preserve"> sa má zaviesť možnosť pre zadanie výcviku a cieľových skupín podľa nových osnov.</w:t>
            </w:r>
          </w:p>
        </w:tc>
      </w:tr>
      <w:tr w:rsidR="007A4016" w:rsidRPr="00453B80" w14:paraId="0205FC06" w14:textId="77777777" w:rsidTr="007A4016">
        <w:trPr>
          <w:trHeight w:val="772"/>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3FAEE5C8"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lastRenderedPageBreak/>
              <w:t>ID_11</w:t>
            </w:r>
          </w:p>
        </w:tc>
        <w:tc>
          <w:tcPr>
            <w:tcW w:w="1846" w:type="dxa"/>
            <w:tcBorders>
              <w:top w:val="nil"/>
              <w:left w:val="nil"/>
              <w:bottom w:val="single" w:sz="4" w:space="0" w:color="A6A6A6"/>
              <w:right w:val="single" w:sz="4" w:space="0" w:color="A6A6A6"/>
            </w:tcBorders>
            <w:shd w:val="clear" w:color="000000" w:fill="FFF2CC"/>
            <w:vAlign w:val="center"/>
            <w:hideMark/>
          </w:tcPr>
          <w:p w14:paraId="33B1F4CF"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Prihláška - zadávanie </w:t>
            </w:r>
            <w:proofErr w:type="spellStart"/>
            <w:r w:rsidRPr="00453B80">
              <w:rPr>
                <w:rFonts w:ascii="Calibri Light" w:hAnsi="Calibri Light" w:cs="Calibri Light"/>
                <w:sz w:val="20"/>
                <w:lang w:eastAsia="sk-SK"/>
              </w:rPr>
              <w:t>extranet</w:t>
            </w:r>
            <w:proofErr w:type="spellEnd"/>
            <w:r w:rsidRPr="00453B80">
              <w:rPr>
                <w:rFonts w:ascii="Calibri Light" w:hAnsi="Calibri Light" w:cs="Calibri Light"/>
                <w:sz w:val="20"/>
                <w:lang w:eastAsia="sk-SK"/>
              </w:rPr>
              <w:t xml:space="preserve"> - pomoc pri výbere</w:t>
            </w:r>
          </w:p>
        </w:tc>
        <w:tc>
          <w:tcPr>
            <w:tcW w:w="5282" w:type="dxa"/>
            <w:tcBorders>
              <w:top w:val="nil"/>
              <w:left w:val="nil"/>
              <w:bottom w:val="single" w:sz="4" w:space="0" w:color="A6A6A6"/>
              <w:right w:val="single" w:sz="4" w:space="0" w:color="A6A6A6"/>
            </w:tcBorders>
            <w:shd w:val="clear" w:color="000000" w:fill="FFF2CC"/>
            <w:vAlign w:val="center"/>
            <w:hideMark/>
          </w:tcPr>
          <w:p w14:paraId="4D098A28"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Na obrazovke pre zadanie prihlášky na kurz VO v </w:t>
            </w:r>
            <w:proofErr w:type="spellStart"/>
            <w:r w:rsidRPr="00453B80">
              <w:rPr>
                <w:rFonts w:ascii="Calibri Light" w:hAnsi="Calibri Light" w:cs="Calibri Light"/>
                <w:sz w:val="20"/>
                <w:lang w:eastAsia="sk-SK"/>
              </w:rPr>
              <w:t>extranete</w:t>
            </w:r>
            <w:proofErr w:type="spellEnd"/>
            <w:r w:rsidRPr="00453B80">
              <w:rPr>
                <w:rFonts w:ascii="Calibri Light" w:hAnsi="Calibri Light" w:cs="Calibri Light"/>
                <w:sz w:val="20"/>
                <w:lang w:eastAsia="sk-SK"/>
              </w:rPr>
              <w:t xml:space="preserve"> sa po výbere osnovy účastníka zobrazí pre inštruktora náhľad zvolenej osnovy - teoretický výcvik aj praktický výcvik.</w:t>
            </w:r>
          </w:p>
        </w:tc>
      </w:tr>
      <w:tr w:rsidR="007A4016" w:rsidRPr="00453B80" w14:paraId="2796E9BF" w14:textId="77777777" w:rsidTr="007A4016">
        <w:trPr>
          <w:trHeight w:val="515"/>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3AA21D57"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ID_12</w:t>
            </w:r>
          </w:p>
        </w:tc>
        <w:tc>
          <w:tcPr>
            <w:tcW w:w="1846" w:type="dxa"/>
            <w:tcBorders>
              <w:top w:val="nil"/>
              <w:left w:val="nil"/>
              <w:bottom w:val="single" w:sz="4" w:space="0" w:color="A6A6A6"/>
              <w:right w:val="single" w:sz="4" w:space="0" w:color="A6A6A6"/>
            </w:tcBorders>
            <w:shd w:val="clear" w:color="000000" w:fill="FFF2CC"/>
            <w:vAlign w:val="center"/>
            <w:hideMark/>
          </w:tcPr>
          <w:p w14:paraId="784C5E0F"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Prihláška - zadávanie portál</w:t>
            </w:r>
          </w:p>
        </w:tc>
        <w:tc>
          <w:tcPr>
            <w:tcW w:w="5282" w:type="dxa"/>
            <w:tcBorders>
              <w:top w:val="nil"/>
              <w:left w:val="nil"/>
              <w:bottom w:val="single" w:sz="4" w:space="0" w:color="A6A6A6"/>
              <w:right w:val="single" w:sz="4" w:space="0" w:color="A6A6A6"/>
            </w:tcBorders>
            <w:shd w:val="clear" w:color="000000" w:fill="FFF2CC"/>
            <w:vAlign w:val="center"/>
            <w:hideMark/>
          </w:tcPr>
          <w:p w14:paraId="24C152EC" w14:textId="475602C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Na  </w:t>
            </w:r>
            <w:r>
              <w:rPr>
                <w:rFonts w:ascii="Calibri Light" w:hAnsi="Calibri Light" w:cs="Calibri Light"/>
                <w:sz w:val="20"/>
                <w:lang w:eastAsia="sk-SK"/>
              </w:rPr>
              <w:t>verejnom</w:t>
            </w:r>
            <w:r w:rsidRPr="00453B80">
              <w:rPr>
                <w:rFonts w:ascii="Calibri Light" w:hAnsi="Calibri Light" w:cs="Calibri Light"/>
                <w:sz w:val="20"/>
                <w:lang w:eastAsia="sk-SK"/>
              </w:rPr>
              <w:t xml:space="preserve"> portáli v časti pre zadanie prihlášky na kurz VO sa má zaviesť možnosť pre zadávanie prihlášky podľa nových osnov</w:t>
            </w:r>
            <w:r w:rsidR="00A8337E">
              <w:rPr>
                <w:rFonts w:ascii="Calibri Light" w:hAnsi="Calibri Light" w:cs="Calibri Light"/>
                <w:sz w:val="20"/>
                <w:lang w:eastAsia="sk-SK"/>
              </w:rPr>
              <w:t>.</w:t>
            </w:r>
            <w:r w:rsidRPr="00453B80">
              <w:rPr>
                <w:rFonts w:ascii="Calibri Light" w:hAnsi="Calibri Light" w:cs="Calibri Light"/>
                <w:sz w:val="20"/>
                <w:lang w:eastAsia="sk-SK"/>
              </w:rPr>
              <w:t xml:space="preserve"> </w:t>
            </w:r>
          </w:p>
        </w:tc>
      </w:tr>
      <w:tr w:rsidR="007A4016" w:rsidRPr="00453B80" w14:paraId="3C533585"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63921F33"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ID_13</w:t>
            </w:r>
          </w:p>
        </w:tc>
        <w:tc>
          <w:tcPr>
            <w:tcW w:w="1846" w:type="dxa"/>
            <w:tcBorders>
              <w:top w:val="nil"/>
              <w:left w:val="nil"/>
              <w:bottom w:val="single" w:sz="4" w:space="0" w:color="A6A6A6"/>
              <w:right w:val="single" w:sz="4" w:space="0" w:color="A6A6A6"/>
            </w:tcBorders>
            <w:shd w:val="clear" w:color="000000" w:fill="FFF2CC"/>
            <w:vAlign w:val="center"/>
            <w:hideMark/>
          </w:tcPr>
          <w:p w14:paraId="77C3C70F"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Prepočítavanie tematického plánu</w:t>
            </w:r>
          </w:p>
        </w:tc>
        <w:tc>
          <w:tcPr>
            <w:tcW w:w="5282" w:type="dxa"/>
            <w:tcBorders>
              <w:top w:val="nil"/>
              <w:left w:val="nil"/>
              <w:bottom w:val="single" w:sz="4" w:space="0" w:color="A6A6A6"/>
              <w:right w:val="single" w:sz="4" w:space="0" w:color="A6A6A6"/>
            </w:tcBorders>
            <w:shd w:val="clear" w:color="000000" w:fill="FFF2CC"/>
            <w:vAlign w:val="center"/>
            <w:hideMark/>
          </w:tcPr>
          <w:p w14:paraId="2CB87AFE" w14:textId="0B781FC1"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nový spôsob prepočítania hodín tematického plánu. Prepočítanie bude upresnené počas tvorby DNR.</w:t>
            </w:r>
            <w:r w:rsidRPr="00453B80">
              <w:rPr>
                <w:rFonts w:ascii="Calibri Light" w:hAnsi="Calibri Light" w:cs="Calibri Light"/>
                <w:sz w:val="20"/>
                <w:lang w:eastAsia="sk-SK"/>
              </w:rPr>
              <w:br/>
              <w:t>Zároveň sa upraví generovanie názvu hodiny tak, aby korešpondovalo so skupinou, t.</w:t>
            </w:r>
            <w:r w:rsidR="00A8337E">
              <w:rPr>
                <w:rFonts w:ascii="Calibri Light" w:hAnsi="Calibri Light" w:cs="Calibri Light"/>
                <w:sz w:val="20"/>
                <w:lang w:eastAsia="sk-SK"/>
              </w:rPr>
              <w:t xml:space="preserve"> </w:t>
            </w:r>
            <w:r w:rsidRPr="00453B80">
              <w:rPr>
                <w:rFonts w:ascii="Calibri Light" w:hAnsi="Calibri Light" w:cs="Calibri Light"/>
                <w:sz w:val="20"/>
                <w:lang w:eastAsia="sk-SK"/>
              </w:rPr>
              <w:t>j. odlíšenie TV/BJ a NVÚ k čomu patrí - napr. NVÚ 1 - A</w:t>
            </w:r>
            <w:r w:rsidR="00A8337E">
              <w:rPr>
                <w:rFonts w:ascii="Calibri Light" w:hAnsi="Calibri Light" w:cs="Calibri Light"/>
                <w:sz w:val="20"/>
                <w:lang w:eastAsia="sk-SK"/>
              </w:rPr>
              <w:t>.</w:t>
            </w:r>
          </w:p>
        </w:tc>
      </w:tr>
      <w:tr w:rsidR="007A4016" w:rsidRPr="00453B80" w14:paraId="604E04E6"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5F390196"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ID_14</w:t>
            </w:r>
          </w:p>
        </w:tc>
        <w:tc>
          <w:tcPr>
            <w:tcW w:w="1846" w:type="dxa"/>
            <w:tcBorders>
              <w:top w:val="nil"/>
              <w:left w:val="nil"/>
              <w:bottom w:val="single" w:sz="4" w:space="0" w:color="A6A6A6"/>
              <w:right w:val="single" w:sz="4" w:space="0" w:color="A6A6A6"/>
            </w:tcBorders>
            <w:shd w:val="clear" w:color="000000" w:fill="FFF2CC"/>
            <w:vAlign w:val="center"/>
            <w:hideMark/>
          </w:tcPr>
          <w:p w14:paraId="28FEC244"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Presun medzi kurzami v autoškole</w:t>
            </w:r>
          </w:p>
        </w:tc>
        <w:tc>
          <w:tcPr>
            <w:tcW w:w="5282" w:type="dxa"/>
            <w:tcBorders>
              <w:top w:val="nil"/>
              <w:left w:val="nil"/>
              <w:bottom w:val="single" w:sz="4" w:space="0" w:color="A6A6A6"/>
              <w:right w:val="single" w:sz="4" w:space="0" w:color="A6A6A6"/>
            </w:tcBorders>
            <w:shd w:val="clear" w:color="000000" w:fill="FFF2CC"/>
            <w:vAlign w:val="center"/>
            <w:hideMark/>
          </w:tcPr>
          <w:p w14:paraId="506F7E53" w14:textId="14D5E5CD"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aktualizovanie pravidiel pre presuny účastníkov medzi kurzami v zmysle nových osnov. Blokovanie by sa malo zjednodušiť, blokovanie prechodu sa bude týkať rozširujúcich skupín C,D,-E do základného výcviku, a opačne (pokiaľ sa nejedná o rozšírenie o základné skupiny)</w:t>
            </w:r>
            <w:r w:rsidR="00A8337E">
              <w:rPr>
                <w:rFonts w:ascii="Calibri Light" w:hAnsi="Calibri Light" w:cs="Calibri Light"/>
                <w:sz w:val="20"/>
                <w:lang w:eastAsia="sk-SK"/>
              </w:rPr>
              <w:t>.</w:t>
            </w:r>
          </w:p>
        </w:tc>
      </w:tr>
      <w:tr w:rsidR="007A4016" w:rsidRPr="00453B80" w14:paraId="22420C75"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2C1EE816"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ID_15</w:t>
            </w:r>
          </w:p>
        </w:tc>
        <w:tc>
          <w:tcPr>
            <w:tcW w:w="1846" w:type="dxa"/>
            <w:tcBorders>
              <w:top w:val="nil"/>
              <w:left w:val="nil"/>
              <w:bottom w:val="single" w:sz="4" w:space="0" w:color="A6A6A6"/>
              <w:right w:val="single" w:sz="4" w:space="0" w:color="A6A6A6"/>
            </w:tcBorders>
            <w:shd w:val="clear" w:color="000000" w:fill="FFF2CC"/>
            <w:vAlign w:val="center"/>
            <w:hideMark/>
          </w:tcPr>
          <w:p w14:paraId="38BA697C"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Presun medzi kurzami medzi autoškolami</w:t>
            </w:r>
          </w:p>
        </w:tc>
        <w:tc>
          <w:tcPr>
            <w:tcW w:w="5282" w:type="dxa"/>
            <w:tcBorders>
              <w:top w:val="nil"/>
              <w:left w:val="nil"/>
              <w:bottom w:val="single" w:sz="4" w:space="0" w:color="A6A6A6"/>
              <w:right w:val="single" w:sz="4" w:space="0" w:color="A6A6A6"/>
            </w:tcBorders>
            <w:shd w:val="clear" w:color="000000" w:fill="FFF2CC"/>
            <w:vAlign w:val="center"/>
            <w:hideMark/>
          </w:tcPr>
          <w:p w14:paraId="626D9D8D" w14:textId="3466E66E"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aktualizovanie pravidiel pre presuny účastníkov medzi autoškolami v zmysle nových osnov. Blokovanie by sa malo zjednodušiť, blokovanie prechodu sa bude týkať rozširujúcich skupín C,D,-E do základného výcviku, a opačne (pokiaľ sa nejedná o rozšírenie o základné skupiny)</w:t>
            </w:r>
            <w:r w:rsidR="00A8337E">
              <w:rPr>
                <w:rFonts w:ascii="Calibri Light" w:hAnsi="Calibri Light" w:cs="Calibri Light"/>
                <w:sz w:val="20"/>
                <w:lang w:eastAsia="sk-SK"/>
              </w:rPr>
              <w:t>.</w:t>
            </w:r>
          </w:p>
        </w:tc>
      </w:tr>
      <w:tr w:rsidR="007A4016" w:rsidRPr="00453B80" w14:paraId="183A4917" w14:textId="77777777" w:rsidTr="007A4016">
        <w:trPr>
          <w:trHeight w:val="1543"/>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5AE49D00"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ID_16</w:t>
            </w:r>
          </w:p>
        </w:tc>
        <w:tc>
          <w:tcPr>
            <w:tcW w:w="1846" w:type="dxa"/>
            <w:tcBorders>
              <w:top w:val="nil"/>
              <w:left w:val="nil"/>
              <w:bottom w:val="single" w:sz="4" w:space="0" w:color="A6A6A6"/>
              <w:right w:val="single" w:sz="4" w:space="0" w:color="A6A6A6"/>
            </w:tcBorders>
            <w:shd w:val="clear" w:color="000000" w:fill="FFF2CC"/>
            <w:vAlign w:val="center"/>
            <w:hideMark/>
          </w:tcPr>
          <w:p w14:paraId="0F67E132" w14:textId="77777777" w:rsidR="007A4016" w:rsidRPr="00453B80" w:rsidRDefault="007A4016" w:rsidP="00917B2A">
            <w:pPr>
              <w:rPr>
                <w:rFonts w:ascii="Calibri Light" w:hAnsi="Calibri Light" w:cs="Calibri Light"/>
                <w:color w:val="000000"/>
                <w:sz w:val="20"/>
                <w:lang w:eastAsia="sk-SK"/>
              </w:rPr>
            </w:pPr>
            <w:r w:rsidRPr="00453B80">
              <w:rPr>
                <w:rFonts w:ascii="Calibri Light" w:hAnsi="Calibri Light" w:cs="Calibri Light"/>
                <w:color w:val="000000"/>
                <w:sz w:val="20"/>
                <w:lang w:eastAsia="sk-SK"/>
              </w:rPr>
              <w:t xml:space="preserve">Zavedenie služby poskytovateľa </w:t>
            </w:r>
            <w:proofErr w:type="spellStart"/>
            <w:r w:rsidRPr="00453B80">
              <w:rPr>
                <w:rFonts w:ascii="Calibri Light" w:hAnsi="Calibri Light" w:cs="Calibri Light"/>
                <w:color w:val="000000"/>
                <w:sz w:val="20"/>
                <w:lang w:eastAsia="sk-SK"/>
              </w:rPr>
              <w:t>eLearningu</w:t>
            </w:r>
            <w:proofErr w:type="spellEnd"/>
          </w:p>
        </w:tc>
        <w:tc>
          <w:tcPr>
            <w:tcW w:w="5282" w:type="dxa"/>
            <w:tcBorders>
              <w:top w:val="nil"/>
              <w:left w:val="nil"/>
              <w:bottom w:val="single" w:sz="4" w:space="0" w:color="A6A6A6"/>
              <w:right w:val="single" w:sz="4" w:space="0" w:color="A6A6A6"/>
            </w:tcBorders>
            <w:shd w:val="clear" w:color="000000" w:fill="FFF2CC"/>
            <w:vAlign w:val="bottom"/>
            <w:hideMark/>
          </w:tcPr>
          <w:p w14:paraId="1F36E6A0" w14:textId="77777777" w:rsidR="007A4016" w:rsidRPr="00453B80" w:rsidRDefault="007A4016" w:rsidP="00917B2A">
            <w:pPr>
              <w:rPr>
                <w:rFonts w:ascii="Calibri Light" w:hAnsi="Calibri Light" w:cs="Calibri Light"/>
                <w:color w:val="000000"/>
                <w:sz w:val="20"/>
                <w:lang w:eastAsia="sk-SK"/>
              </w:rPr>
            </w:pPr>
            <w:r w:rsidRPr="00453B80">
              <w:rPr>
                <w:rFonts w:ascii="Calibri Light" w:hAnsi="Calibri Light" w:cs="Calibri Light"/>
                <w:color w:val="000000"/>
                <w:sz w:val="20"/>
                <w:lang w:eastAsia="sk-SK"/>
              </w:rPr>
              <w:t xml:space="preserve">Na základe požiadaviek praxe zo strany autoškôl a školiacich stredísk KKV sa má zaviesť prevádzkovať poskytovanie služieb </w:t>
            </w:r>
            <w:proofErr w:type="spellStart"/>
            <w:r w:rsidRPr="00453B80">
              <w:rPr>
                <w:rFonts w:ascii="Calibri Light" w:hAnsi="Calibri Light" w:cs="Calibri Light"/>
                <w:color w:val="000000"/>
                <w:sz w:val="20"/>
                <w:lang w:eastAsia="sk-SK"/>
              </w:rPr>
              <w:t>eLearningu</w:t>
            </w:r>
            <w:proofErr w:type="spellEnd"/>
            <w:r w:rsidRPr="00453B80">
              <w:rPr>
                <w:rFonts w:ascii="Calibri Light" w:hAnsi="Calibri Light" w:cs="Calibri Light"/>
                <w:color w:val="000000"/>
                <w:sz w:val="20"/>
                <w:lang w:eastAsia="sk-SK"/>
              </w:rPr>
              <w:t>, kedy poskytovateľ bude poskytovať aktualizované učebné materiály a testy k učebným materiálom v zmysle osnov a legislatívy v oblasti cestnej dopravy.</w:t>
            </w:r>
            <w:r w:rsidRPr="00453B80">
              <w:rPr>
                <w:rFonts w:ascii="Calibri Light" w:hAnsi="Calibri Light" w:cs="Calibri Light"/>
                <w:color w:val="000000"/>
                <w:sz w:val="20"/>
                <w:lang w:eastAsia="sk-SK"/>
              </w:rPr>
              <w:br/>
              <w:t xml:space="preserve">Teda je požiadavka na vytvorenie nového integračného rozhrania pre poskytovateľov </w:t>
            </w:r>
            <w:proofErr w:type="spellStart"/>
            <w:r w:rsidRPr="00453B80">
              <w:rPr>
                <w:rFonts w:ascii="Calibri Light" w:hAnsi="Calibri Light" w:cs="Calibri Light"/>
                <w:color w:val="000000"/>
                <w:sz w:val="20"/>
                <w:lang w:eastAsia="sk-SK"/>
              </w:rPr>
              <w:t>eLearningových</w:t>
            </w:r>
            <w:proofErr w:type="spellEnd"/>
            <w:r w:rsidRPr="00453B80">
              <w:rPr>
                <w:rFonts w:ascii="Calibri Light" w:hAnsi="Calibri Light" w:cs="Calibri Light"/>
                <w:color w:val="000000"/>
                <w:sz w:val="20"/>
                <w:lang w:eastAsia="sk-SK"/>
              </w:rPr>
              <w:t xml:space="preserve"> služieb.</w:t>
            </w:r>
          </w:p>
        </w:tc>
      </w:tr>
      <w:tr w:rsidR="007A4016" w:rsidRPr="00453B80" w14:paraId="2F315BD8" w14:textId="77777777" w:rsidTr="007A4016">
        <w:trPr>
          <w:trHeight w:val="515"/>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0F12BD58" w14:textId="77777777" w:rsidR="007A4016" w:rsidRPr="00A255E5" w:rsidRDefault="007A4016" w:rsidP="00917B2A">
            <w:pPr>
              <w:ind w:right="1060"/>
              <w:jc w:val="center"/>
              <w:rPr>
                <w:rFonts w:ascii="Calibri Light" w:hAnsi="Calibri Light" w:cs="Calibri Light"/>
                <w:b/>
                <w:bCs/>
                <w:strike/>
                <w:sz w:val="20"/>
                <w:lang w:eastAsia="sk-SK"/>
              </w:rPr>
            </w:pPr>
            <w:r w:rsidRPr="00A255E5">
              <w:rPr>
                <w:rFonts w:ascii="Calibri Light" w:hAnsi="Calibri Light" w:cs="Calibri Light"/>
                <w:b/>
                <w:bCs/>
                <w:strike/>
                <w:sz w:val="20"/>
                <w:lang w:eastAsia="sk-SK"/>
              </w:rPr>
              <w:t>ID_17</w:t>
            </w:r>
          </w:p>
        </w:tc>
        <w:tc>
          <w:tcPr>
            <w:tcW w:w="1846" w:type="dxa"/>
            <w:tcBorders>
              <w:top w:val="nil"/>
              <w:left w:val="nil"/>
              <w:bottom w:val="single" w:sz="4" w:space="0" w:color="A6A6A6"/>
              <w:right w:val="single" w:sz="4" w:space="0" w:color="A6A6A6"/>
            </w:tcBorders>
            <w:shd w:val="clear" w:color="000000" w:fill="FFF2CC"/>
            <w:vAlign w:val="center"/>
            <w:hideMark/>
          </w:tcPr>
          <w:p w14:paraId="5CF67F1B" w14:textId="77777777" w:rsidR="007A4016" w:rsidRPr="00A255E5" w:rsidRDefault="007A4016" w:rsidP="00917B2A">
            <w:pPr>
              <w:rPr>
                <w:rFonts w:ascii="Calibri Light" w:hAnsi="Calibri Light" w:cs="Calibri Light"/>
                <w:strike/>
                <w:sz w:val="20"/>
                <w:lang w:eastAsia="sk-SK"/>
              </w:rPr>
            </w:pPr>
            <w:r w:rsidRPr="00A255E5">
              <w:rPr>
                <w:rFonts w:ascii="Calibri Light" w:hAnsi="Calibri Light" w:cs="Calibri Light"/>
                <w:strike/>
                <w:sz w:val="20"/>
                <w:lang w:eastAsia="sk-SK"/>
              </w:rPr>
              <w:t>Príprava DIZ</w:t>
            </w:r>
          </w:p>
        </w:tc>
        <w:tc>
          <w:tcPr>
            <w:tcW w:w="5282" w:type="dxa"/>
            <w:tcBorders>
              <w:top w:val="nil"/>
              <w:left w:val="nil"/>
              <w:bottom w:val="single" w:sz="4" w:space="0" w:color="A6A6A6"/>
              <w:right w:val="single" w:sz="4" w:space="0" w:color="A6A6A6"/>
            </w:tcBorders>
            <w:shd w:val="clear" w:color="000000" w:fill="FFF2CC"/>
            <w:vAlign w:val="center"/>
            <w:hideMark/>
          </w:tcPr>
          <w:p w14:paraId="77771A1A" w14:textId="77777777" w:rsidR="007A4016" w:rsidRPr="00A255E5" w:rsidRDefault="007A4016" w:rsidP="00917B2A">
            <w:pPr>
              <w:rPr>
                <w:rFonts w:ascii="Calibri Light" w:hAnsi="Calibri Light" w:cs="Calibri Light"/>
                <w:strike/>
                <w:sz w:val="20"/>
                <w:lang w:eastAsia="sk-SK"/>
              </w:rPr>
            </w:pPr>
            <w:r w:rsidRPr="00A255E5">
              <w:rPr>
                <w:rFonts w:ascii="Calibri Light" w:hAnsi="Calibri Light" w:cs="Calibri Light"/>
                <w:strike/>
                <w:sz w:val="20"/>
                <w:lang w:eastAsia="sk-SK"/>
              </w:rPr>
              <w:t>Je požiadavka na prípravu Dohody o integračnom zámere, ktorá bude podkladom pre sprístupnenie napojenia nových poskytovateľov.</w:t>
            </w:r>
          </w:p>
        </w:tc>
      </w:tr>
      <w:tr w:rsidR="007A4016" w:rsidRPr="00453B80" w14:paraId="501C1416" w14:textId="77777777" w:rsidTr="007A4016">
        <w:trPr>
          <w:trHeight w:val="1800"/>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139D45D0"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ID_18</w:t>
            </w:r>
          </w:p>
        </w:tc>
        <w:tc>
          <w:tcPr>
            <w:tcW w:w="1846" w:type="dxa"/>
            <w:tcBorders>
              <w:top w:val="nil"/>
              <w:left w:val="nil"/>
              <w:bottom w:val="single" w:sz="4" w:space="0" w:color="A6A6A6"/>
              <w:right w:val="single" w:sz="4" w:space="0" w:color="A6A6A6"/>
            </w:tcBorders>
            <w:shd w:val="clear" w:color="000000" w:fill="FFF2CC"/>
            <w:vAlign w:val="center"/>
            <w:hideMark/>
          </w:tcPr>
          <w:p w14:paraId="138BF5F6"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Test splnenia podmienok pre nového poskytovateľa služieb </w:t>
            </w:r>
            <w:proofErr w:type="spellStart"/>
            <w:r w:rsidRPr="00453B80">
              <w:rPr>
                <w:rFonts w:ascii="Calibri Light" w:hAnsi="Calibri Light" w:cs="Calibri Light"/>
                <w:sz w:val="20"/>
                <w:lang w:eastAsia="sk-SK"/>
              </w:rPr>
              <w:t>eLearningu</w:t>
            </w:r>
            <w:proofErr w:type="spellEnd"/>
          </w:p>
        </w:tc>
        <w:tc>
          <w:tcPr>
            <w:tcW w:w="5282" w:type="dxa"/>
            <w:tcBorders>
              <w:top w:val="nil"/>
              <w:left w:val="nil"/>
              <w:bottom w:val="single" w:sz="4" w:space="0" w:color="A6A6A6"/>
              <w:right w:val="single" w:sz="4" w:space="0" w:color="A6A6A6"/>
            </w:tcBorders>
            <w:shd w:val="clear" w:color="000000" w:fill="FFF2CC"/>
            <w:vAlign w:val="center"/>
            <w:hideMark/>
          </w:tcPr>
          <w:p w14:paraId="7B679716" w14:textId="6FB936A9"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Je požiadavka na prípravu formálneho protokolu/postupu pre zavedenie nového poskytovateľa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služieb , kde pri úplnom vyhovení podmienok dôjde následne k povoleniu nového poskytovateľa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služieb na produkčnom prostredí. </w:t>
            </w:r>
            <w:r w:rsidRPr="00453B80">
              <w:rPr>
                <w:rFonts w:ascii="Calibri Light" w:hAnsi="Calibri Light" w:cs="Calibri Light"/>
                <w:sz w:val="20"/>
                <w:lang w:eastAsia="sk-SK"/>
              </w:rPr>
              <w:br/>
              <w:t>Ide o doplnenie k formálnemu procesu podľa budúcej podoby zákona/vyhlášky, t.</w:t>
            </w:r>
            <w:r w:rsidR="00A8337E">
              <w:rPr>
                <w:rFonts w:ascii="Calibri Light" w:hAnsi="Calibri Light" w:cs="Calibri Light"/>
                <w:sz w:val="20"/>
                <w:lang w:eastAsia="sk-SK"/>
              </w:rPr>
              <w:t xml:space="preserve"> </w:t>
            </w:r>
            <w:r w:rsidRPr="00453B80">
              <w:rPr>
                <w:rFonts w:ascii="Calibri Light" w:hAnsi="Calibri Light" w:cs="Calibri Light"/>
                <w:sz w:val="20"/>
                <w:lang w:eastAsia="sk-SK"/>
              </w:rPr>
              <w:t>j.</w:t>
            </w:r>
            <w:r>
              <w:rPr>
                <w:rFonts w:ascii="Calibri Light" w:hAnsi="Calibri Light" w:cs="Calibri Light"/>
                <w:sz w:val="20"/>
                <w:lang w:eastAsia="sk-SK"/>
              </w:rPr>
              <w:t xml:space="preserve"> </w:t>
            </w:r>
            <w:r w:rsidRPr="00453B80">
              <w:rPr>
                <w:rFonts w:ascii="Calibri Light" w:hAnsi="Calibri Light" w:cs="Calibri Light"/>
                <w:sz w:val="20"/>
                <w:lang w:eastAsia="sk-SK"/>
              </w:rPr>
              <w:t>technické splnenie podmienok po splnení legislatívnych podmienok (napr. inštruktorské oprávnenie zodpovedného pracovníka v</w:t>
            </w:r>
            <w:r w:rsidR="00A8337E">
              <w:rPr>
                <w:rFonts w:ascii="Calibri Light" w:hAnsi="Calibri Light" w:cs="Calibri Light"/>
                <w:sz w:val="20"/>
                <w:lang w:eastAsia="sk-SK"/>
              </w:rPr>
              <w:t> </w:t>
            </w:r>
            <w:r w:rsidRPr="00453B80">
              <w:rPr>
                <w:rFonts w:ascii="Calibri Light" w:hAnsi="Calibri Light" w:cs="Calibri Light"/>
                <w:sz w:val="20"/>
                <w:lang w:eastAsia="sk-SK"/>
              </w:rPr>
              <w:t>plnom rozsahu).</w:t>
            </w:r>
          </w:p>
        </w:tc>
      </w:tr>
      <w:tr w:rsidR="007A4016" w:rsidRPr="00453B80" w14:paraId="701EE56C"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603B7BD0"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ID_19</w:t>
            </w:r>
          </w:p>
        </w:tc>
        <w:tc>
          <w:tcPr>
            <w:tcW w:w="1846" w:type="dxa"/>
            <w:tcBorders>
              <w:top w:val="nil"/>
              <w:left w:val="nil"/>
              <w:bottom w:val="single" w:sz="4" w:space="0" w:color="A6A6A6"/>
              <w:right w:val="single" w:sz="4" w:space="0" w:color="A6A6A6"/>
            </w:tcBorders>
            <w:shd w:val="clear" w:color="000000" w:fill="FFF2CC"/>
            <w:vAlign w:val="center"/>
            <w:hideMark/>
          </w:tcPr>
          <w:p w14:paraId="6509C303"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Vystavenie novej služby pre získanie zoznamu osnov</w:t>
            </w:r>
          </w:p>
        </w:tc>
        <w:tc>
          <w:tcPr>
            <w:tcW w:w="5282" w:type="dxa"/>
            <w:tcBorders>
              <w:top w:val="nil"/>
              <w:left w:val="nil"/>
              <w:bottom w:val="single" w:sz="4" w:space="0" w:color="A6A6A6"/>
              <w:right w:val="single" w:sz="4" w:space="0" w:color="A6A6A6"/>
            </w:tcBorders>
            <w:shd w:val="clear" w:color="000000" w:fill="FFF2CC"/>
            <w:vAlign w:val="center"/>
            <w:hideMark/>
          </w:tcPr>
          <w:p w14:paraId="428B2BDF" w14:textId="6452B2DE"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Je požiadavka na vytvorenie novej služby, ktorá umožní poskytovateľovi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služieb získať aktuálne platné alebo do budúcna platné osnovy, kde bude identifikátor osnovy, dátumy platnosti, rozpad hodín teoretickej výučby a</w:t>
            </w:r>
            <w:r w:rsidR="00A8337E">
              <w:rPr>
                <w:rFonts w:ascii="Calibri Light" w:hAnsi="Calibri Light" w:cs="Calibri Light"/>
                <w:sz w:val="20"/>
                <w:lang w:eastAsia="sk-SK"/>
              </w:rPr>
              <w:t> </w:t>
            </w:r>
            <w:r w:rsidRPr="00453B80">
              <w:rPr>
                <w:rFonts w:ascii="Calibri Light" w:hAnsi="Calibri Light" w:cs="Calibri Light"/>
                <w:sz w:val="20"/>
                <w:lang w:eastAsia="sk-SK"/>
              </w:rPr>
              <w:t>k</w:t>
            </w:r>
            <w:r w:rsidR="00A8337E">
              <w:rPr>
                <w:rFonts w:ascii="Calibri Light" w:hAnsi="Calibri Light" w:cs="Calibri Light"/>
                <w:sz w:val="20"/>
                <w:lang w:eastAsia="sk-SK"/>
              </w:rPr>
              <w:t> </w:t>
            </w:r>
            <w:r w:rsidRPr="00453B80">
              <w:rPr>
                <w:rFonts w:ascii="Calibri Light" w:hAnsi="Calibri Light" w:cs="Calibri Light"/>
                <w:sz w:val="20"/>
                <w:lang w:eastAsia="sk-SK"/>
              </w:rPr>
              <w:t>nej prináležiace identifikátory hodín.</w:t>
            </w:r>
          </w:p>
        </w:tc>
      </w:tr>
      <w:tr w:rsidR="007A4016" w:rsidRPr="00453B80" w14:paraId="68F3FE42" w14:textId="77777777" w:rsidTr="007A4016">
        <w:trPr>
          <w:trHeight w:val="1543"/>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6C545126"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ID_20</w:t>
            </w:r>
          </w:p>
        </w:tc>
        <w:tc>
          <w:tcPr>
            <w:tcW w:w="1846" w:type="dxa"/>
            <w:tcBorders>
              <w:top w:val="nil"/>
              <w:left w:val="nil"/>
              <w:bottom w:val="single" w:sz="4" w:space="0" w:color="A6A6A6"/>
              <w:right w:val="single" w:sz="4" w:space="0" w:color="A6A6A6"/>
            </w:tcBorders>
            <w:shd w:val="clear" w:color="000000" w:fill="FFF2CC"/>
            <w:vAlign w:val="center"/>
            <w:hideMark/>
          </w:tcPr>
          <w:p w14:paraId="79BA14D0"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Vystavenie novej služby pre zaslanie nového testu/aktualizáciu</w:t>
            </w:r>
          </w:p>
        </w:tc>
        <w:tc>
          <w:tcPr>
            <w:tcW w:w="5282" w:type="dxa"/>
            <w:tcBorders>
              <w:top w:val="nil"/>
              <w:left w:val="nil"/>
              <w:bottom w:val="single" w:sz="4" w:space="0" w:color="A6A6A6"/>
              <w:right w:val="single" w:sz="4" w:space="0" w:color="A6A6A6"/>
            </w:tcBorders>
            <w:shd w:val="clear" w:color="000000" w:fill="FFF2CC"/>
            <w:vAlign w:val="center"/>
            <w:hideMark/>
          </w:tcPr>
          <w:p w14:paraId="72BD730F" w14:textId="251A44CF"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vytvorenie novej služby pre zaslanie nového testu do JI</w:t>
            </w:r>
            <w:r w:rsidR="0001325A">
              <w:rPr>
                <w:rFonts w:ascii="Calibri Light" w:hAnsi="Calibri Light" w:cs="Calibri Light"/>
                <w:sz w:val="20"/>
                <w:lang w:eastAsia="sk-SK"/>
              </w:rPr>
              <w:t>S</w:t>
            </w:r>
            <w:r w:rsidRPr="00453B80">
              <w:rPr>
                <w:rFonts w:ascii="Calibri Light" w:hAnsi="Calibri Light" w:cs="Calibri Light"/>
                <w:sz w:val="20"/>
                <w:lang w:eastAsia="sk-SK"/>
              </w:rPr>
              <w:t xml:space="preserve">CD od poskytovateľa </w:t>
            </w:r>
            <w:proofErr w:type="spellStart"/>
            <w:r w:rsidRPr="00453B80">
              <w:rPr>
                <w:rFonts w:ascii="Calibri Light" w:hAnsi="Calibri Light" w:cs="Calibri Light"/>
                <w:sz w:val="20"/>
                <w:lang w:eastAsia="sk-SK"/>
              </w:rPr>
              <w:t>eLearningu</w:t>
            </w:r>
            <w:proofErr w:type="spellEnd"/>
            <w:r w:rsidRPr="00453B80">
              <w:rPr>
                <w:rFonts w:ascii="Calibri Light" w:hAnsi="Calibri Light" w:cs="Calibri Light"/>
                <w:sz w:val="20"/>
                <w:lang w:eastAsia="sk-SK"/>
              </w:rPr>
              <w:t xml:space="preserve"> </w:t>
            </w:r>
            <w:r w:rsidR="00A8337E">
              <w:rPr>
                <w:rFonts w:ascii="Calibri Light" w:hAnsi="Calibri Light" w:cs="Calibri Light"/>
                <w:sz w:val="20"/>
                <w:lang w:eastAsia="sk-SK"/>
              </w:rPr>
              <w:t>–</w:t>
            </w:r>
            <w:r w:rsidRPr="00453B80">
              <w:rPr>
                <w:rFonts w:ascii="Calibri Light" w:hAnsi="Calibri Light" w:cs="Calibri Light"/>
                <w:sz w:val="20"/>
                <w:lang w:eastAsia="sk-SK"/>
              </w:rPr>
              <w:t xml:space="preserve"> umožní zaslanie sady otázok s</w:t>
            </w:r>
            <w:r w:rsidR="00A8337E">
              <w:rPr>
                <w:rFonts w:ascii="Calibri Light" w:hAnsi="Calibri Light" w:cs="Calibri Light"/>
                <w:sz w:val="20"/>
                <w:lang w:eastAsia="sk-SK"/>
              </w:rPr>
              <w:t> </w:t>
            </w:r>
            <w:r w:rsidRPr="00453B80">
              <w:rPr>
                <w:rFonts w:ascii="Calibri Light" w:hAnsi="Calibri Light" w:cs="Calibri Light"/>
                <w:sz w:val="20"/>
                <w:lang w:eastAsia="sk-SK"/>
              </w:rPr>
              <w:t>definovanou správnou odpoveďou, identifikáciou osnovy a</w:t>
            </w:r>
            <w:r w:rsidR="00A8337E">
              <w:rPr>
                <w:rFonts w:ascii="Calibri Light" w:hAnsi="Calibri Light" w:cs="Calibri Light"/>
                <w:sz w:val="20"/>
                <w:lang w:eastAsia="sk-SK"/>
              </w:rPr>
              <w:t> </w:t>
            </w:r>
            <w:r w:rsidRPr="00453B80">
              <w:rPr>
                <w:rFonts w:ascii="Calibri Light" w:hAnsi="Calibri Light" w:cs="Calibri Light"/>
                <w:sz w:val="20"/>
                <w:lang w:eastAsia="sk-SK"/>
              </w:rPr>
              <w:t xml:space="preserve">konkrétnej hodiny, ktorej sa testová </w:t>
            </w:r>
            <w:proofErr w:type="spellStart"/>
            <w:r w:rsidRPr="00453B80">
              <w:rPr>
                <w:rFonts w:ascii="Calibri Light" w:hAnsi="Calibri Light" w:cs="Calibri Light"/>
                <w:sz w:val="20"/>
                <w:lang w:eastAsia="sk-SK"/>
              </w:rPr>
              <w:t>sada</w:t>
            </w:r>
            <w:proofErr w:type="spellEnd"/>
            <w:r w:rsidRPr="00453B80">
              <w:rPr>
                <w:rFonts w:ascii="Calibri Light" w:hAnsi="Calibri Light" w:cs="Calibri Light"/>
                <w:sz w:val="20"/>
                <w:lang w:eastAsia="sk-SK"/>
              </w:rPr>
              <w:t xml:space="preserve"> týka. Tiež sa pošle informácia platnosti odkedy bude nová </w:t>
            </w:r>
            <w:proofErr w:type="spellStart"/>
            <w:r w:rsidRPr="00453B80">
              <w:rPr>
                <w:rFonts w:ascii="Calibri Light" w:hAnsi="Calibri Light" w:cs="Calibri Light"/>
                <w:sz w:val="20"/>
                <w:lang w:eastAsia="sk-SK"/>
              </w:rPr>
              <w:t>sada</w:t>
            </w:r>
            <w:proofErr w:type="spellEnd"/>
            <w:r w:rsidRPr="00453B80">
              <w:rPr>
                <w:rFonts w:ascii="Calibri Light" w:hAnsi="Calibri Light" w:cs="Calibri Light"/>
                <w:sz w:val="20"/>
                <w:lang w:eastAsia="sk-SK"/>
              </w:rPr>
              <w:t xml:space="preserve"> testov platiť.</w:t>
            </w:r>
            <w:r w:rsidRPr="00453B80">
              <w:rPr>
                <w:rFonts w:ascii="Calibri Light" w:hAnsi="Calibri Light" w:cs="Calibri Light"/>
                <w:sz w:val="20"/>
                <w:lang w:eastAsia="sk-SK"/>
              </w:rPr>
              <w:br/>
              <w:t xml:space="preserve">* má existovať limit aktualizácie testov </w:t>
            </w:r>
            <w:r w:rsidR="00A8337E">
              <w:rPr>
                <w:rFonts w:ascii="Calibri Light" w:hAnsi="Calibri Light" w:cs="Calibri Light"/>
                <w:sz w:val="20"/>
                <w:lang w:eastAsia="sk-SK"/>
              </w:rPr>
              <w:t>–</w:t>
            </w:r>
            <w:r w:rsidRPr="00453B80">
              <w:rPr>
                <w:rFonts w:ascii="Calibri Light" w:hAnsi="Calibri Light" w:cs="Calibri Light"/>
                <w:sz w:val="20"/>
                <w:lang w:eastAsia="sk-SK"/>
              </w:rPr>
              <w:t xml:space="preserve"> raz za 48 hodín per osnova</w:t>
            </w:r>
            <w:r w:rsidR="00A8337E">
              <w:rPr>
                <w:rFonts w:ascii="Calibri Light" w:hAnsi="Calibri Light" w:cs="Calibri Light"/>
                <w:sz w:val="20"/>
                <w:lang w:eastAsia="sk-SK"/>
              </w:rPr>
              <w:t>.</w:t>
            </w:r>
          </w:p>
        </w:tc>
      </w:tr>
      <w:tr w:rsidR="007A4016" w:rsidRPr="00453B80" w14:paraId="6B8EC4A7" w14:textId="77777777" w:rsidTr="007A4016">
        <w:trPr>
          <w:trHeight w:val="515"/>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736E14E5"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ID_21</w:t>
            </w:r>
          </w:p>
        </w:tc>
        <w:tc>
          <w:tcPr>
            <w:tcW w:w="1846" w:type="dxa"/>
            <w:tcBorders>
              <w:top w:val="nil"/>
              <w:left w:val="nil"/>
              <w:bottom w:val="single" w:sz="4" w:space="0" w:color="A6A6A6"/>
              <w:right w:val="single" w:sz="4" w:space="0" w:color="A6A6A6"/>
            </w:tcBorders>
            <w:shd w:val="clear" w:color="000000" w:fill="FFF2CC"/>
            <w:vAlign w:val="center"/>
            <w:hideMark/>
          </w:tcPr>
          <w:p w14:paraId="61249D1C"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Zavedenie zoznamu poskytovateľov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služieb</w:t>
            </w:r>
          </w:p>
        </w:tc>
        <w:tc>
          <w:tcPr>
            <w:tcW w:w="5282" w:type="dxa"/>
            <w:tcBorders>
              <w:top w:val="nil"/>
              <w:left w:val="nil"/>
              <w:bottom w:val="single" w:sz="4" w:space="0" w:color="A6A6A6"/>
              <w:right w:val="single" w:sz="4" w:space="0" w:color="A6A6A6"/>
            </w:tcBorders>
            <w:shd w:val="clear" w:color="000000" w:fill="FFF2CC"/>
            <w:vAlign w:val="center"/>
            <w:hideMark/>
          </w:tcPr>
          <w:p w14:paraId="54AC2831"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Je požiadavka na zavedenie nového zoznamu poskytovateľov služieb </w:t>
            </w:r>
            <w:proofErr w:type="spellStart"/>
            <w:r w:rsidRPr="00453B80">
              <w:rPr>
                <w:rFonts w:ascii="Calibri Light" w:hAnsi="Calibri Light" w:cs="Calibri Light"/>
                <w:sz w:val="20"/>
                <w:lang w:eastAsia="sk-SK"/>
              </w:rPr>
              <w:t>eLearningu</w:t>
            </w:r>
            <w:proofErr w:type="spellEnd"/>
            <w:r w:rsidRPr="00453B80">
              <w:rPr>
                <w:rFonts w:ascii="Calibri Light" w:hAnsi="Calibri Light" w:cs="Calibri Light"/>
                <w:sz w:val="20"/>
                <w:lang w:eastAsia="sk-SK"/>
              </w:rPr>
              <w:t xml:space="preserve">. </w:t>
            </w:r>
          </w:p>
        </w:tc>
      </w:tr>
      <w:tr w:rsidR="007A4016" w:rsidRPr="00453B80" w14:paraId="7FACEEB8"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5F1B273D"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lastRenderedPageBreak/>
              <w:t>ID_22</w:t>
            </w:r>
          </w:p>
        </w:tc>
        <w:tc>
          <w:tcPr>
            <w:tcW w:w="1846" w:type="dxa"/>
            <w:tcBorders>
              <w:top w:val="nil"/>
              <w:left w:val="nil"/>
              <w:bottom w:val="single" w:sz="4" w:space="0" w:color="A6A6A6"/>
              <w:right w:val="single" w:sz="4" w:space="0" w:color="A6A6A6"/>
            </w:tcBorders>
            <w:shd w:val="clear" w:color="000000" w:fill="FFF2CC"/>
            <w:vAlign w:val="center"/>
            <w:hideMark/>
          </w:tcPr>
          <w:p w14:paraId="2FBD30A5"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Sprístupnenie zoznamu poskytovateľov </w:t>
            </w:r>
            <w:proofErr w:type="spellStart"/>
            <w:r w:rsidRPr="00453B80">
              <w:rPr>
                <w:rFonts w:ascii="Calibri Light" w:hAnsi="Calibri Light" w:cs="Calibri Light"/>
                <w:sz w:val="20"/>
                <w:lang w:eastAsia="sk-SK"/>
              </w:rPr>
              <w:t>eLearningu</w:t>
            </w:r>
            <w:proofErr w:type="spellEnd"/>
            <w:r w:rsidRPr="00453B80">
              <w:rPr>
                <w:rFonts w:ascii="Calibri Light" w:hAnsi="Calibri Light" w:cs="Calibri Light"/>
                <w:sz w:val="20"/>
                <w:lang w:eastAsia="sk-SK"/>
              </w:rPr>
              <w:t xml:space="preserve"> pre AŠ/KKV</w:t>
            </w:r>
          </w:p>
        </w:tc>
        <w:tc>
          <w:tcPr>
            <w:tcW w:w="5282" w:type="dxa"/>
            <w:tcBorders>
              <w:top w:val="nil"/>
              <w:left w:val="nil"/>
              <w:bottom w:val="single" w:sz="4" w:space="0" w:color="A6A6A6"/>
              <w:right w:val="single" w:sz="4" w:space="0" w:color="A6A6A6"/>
            </w:tcBorders>
            <w:shd w:val="clear" w:color="000000" w:fill="FFF2CC"/>
            <w:vAlign w:val="center"/>
            <w:hideMark/>
          </w:tcPr>
          <w:p w14:paraId="07FFE97C" w14:textId="7BCE7ECE"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Je požiadavka, aby si AŠ/KKV mohla vybrať svojho dodávateľa </w:t>
            </w:r>
            <w:proofErr w:type="spellStart"/>
            <w:r w:rsidRPr="00453B80">
              <w:rPr>
                <w:rFonts w:ascii="Calibri Light" w:hAnsi="Calibri Light" w:cs="Calibri Light"/>
                <w:sz w:val="20"/>
                <w:lang w:eastAsia="sk-SK"/>
              </w:rPr>
              <w:t>eLearningu</w:t>
            </w:r>
            <w:proofErr w:type="spellEnd"/>
            <w:r w:rsidRPr="00453B80">
              <w:rPr>
                <w:rFonts w:ascii="Calibri Light" w:hAnsi="Calibri Light" w:cs="Calibri Light"/>
                <w:sz w:val="20"/>
                <w:lang w:eastAsia="sk-SK"/>
              </w:rPr>
              <w:t>. Umožní sa to mimo konania v</w:t>
            </w:r>
            <w:r w:rsidR="00A8337E">
              <w:rPr>
                <w:rFonts w:ascii="Calibri Light" w:hAnsi="Calibri Light" w:cs="Calibri Light"/>
                <w:sz w:val="20"/>
                <w:lang w:eastAsia="sk-SK"/>
              </w:rPr>
              <w:t> </w:t>
            </w:r>
            <w:r w:rsidRPr="00453B80">
              <w:rPr>
                <w:rFonts w:ascii="Calibri Light" w:hAnsi="Calibri Light" w:cs="Calibri Light"/>
                <w:sz w:val="20"/>
                <w:lang w:eastAsia="sk-SK"/>
              </w:rPr>
              <w:t xml:space="preserve">rámci </w:t>
            </w:r>
            <w:proofErr w:type="spellStart"/>
            <w:r w:rsidRPr="00453B80">
              <w:rPr>
                <w:rFonts w:ascii="Calibri Light" w:hAnsi="Calibri Light" w:cs="Calibri Light"/>
                <w:sz w:val="20"/>
                <w:lang w:eastAsia="sk-SK"/>
              </w:rPr>
              <w:t>extranetovej</w:t>
            </w:r>
            <w:proofErr w:type="spellEnd"/>
            <w:r w:rsidRPr="00453B80">
              <w:rPr>
                <w:rFonts w:ascii="Calibri Light" w:hAnsi="Calibri Light" w:cs="Calibri Light"/>
                <w:sz w:val="20"/>
                <w:lang w:eastAsia="sk-SK"/>
              </w:rPr>
              <w:t xml:space="preserve"> obrazovky pre správu technickej základne. </w:t>
            </w:r>
            <w:r w:rsidRPr="00453B80">
              <w:rPr>
                <w:rFonts w:ascii="Calibri Light" w:hAnsi="Calibri Light" w:cs="Calibri Light"/>
                <w:sz w:val="20"/>
                <w:lang w:eastAsia="sk-SK"/>
              </w:rPr>
              <w:br/>
              <w:t>Má možnosť zvoliť viacero dodávateľov služieb.</w:t>
            </w:r>
          </w:p>
        </w:tc>
      </w:tr>
      <w:tr w:rsidR="007A4016" w:rsidRPr="00453B80" w14:paraId="3A6D6CEF" w14:textId="77777777" w:rsidTr="007A4016">
        <w:trPr>
          <w:trHeight w:val="2058"/>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284EFD49"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ID_23</w:t>
            </w:r>
          </w:p>
        </w:tc>
        <w:tc>
          <w:tcPr>
            <w:tcW w:w="1846" w:type="dxa"/>
            <w:tcBorders>
              <w:top w:val="nil"/>
              <w:left w:val="nil"/>
              <w:bottom w:val="single" w:sz="4" w:space="0" w:color="A6A6A6"/>
              <w:right w:val="single" w:sz="4" w:space="0" w:color="A6A6A6"/>
            </w:tcBorders>
            <w:shd w:val="clear" w:color="000000" w:fill="FFF2CC"/>
            <w:vAlign w:val="center"/>
            <w:hideMark/>
          </w:tcPr>
          <w:p w14:paraId="7957977B"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Sprístupnenie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testov účastníkom</w:t>
            </w:r>
          </w:p>
        </w:tc>
        <w:tc>
          <w:tcPr>
            <w:tcW w:w="5282" w:type="dxa"/>
            <w:tcBorders>
              <w:top w:val="nil"/>
              <w:left w:val="nil"/>
              <w:bottom w:val="single" w:sz="4" w:space="0" w:color="A6A6A6"/>
              <w:right w:val="single" w:sz="4" w:space="0" w:color="A6A6A6"/>
            </w:tcBorders>
            <w:shd w:val="clear" w:color="000000" w:fill="FFF2CC"/>
            <w:vAlign w:val="center"/>
            <w:hideMark/>
          </w:tcPr>
          <w:p w14:paraId="305B5234" w14:textId="2B8BFA58"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Pre možnosť absolvovania sprístupnených testov je požiadavka, aby sa účastníkom v kurzoch AŠ a KKV sprístupnili nové testy. </w:t>
            </w:r>
            <w:r w:rsidRPr="00453B80">
              <w:rPr>
                <w:rFonts w:ascii="Calibri Light" w:hAnsi="Calibri Light" w:cs="Calibri Light"/>
                <w:sz w:val="20"/>
                <w:lang w:eastAsia="sk-SK"/>
              </w:rPr>
              <w:br/>
              <w:t>Testy sa majú sprístupniť podľa:</w:t>
            </w:r>
            <w:r w:rsidRPr="00453B80">
              <w:rPr>
                <w:rFonts w:ascii="Calibri Light" w:hAnsi="Calibri Light" w:cs="Calibri Light"/>
                <w:sz w:val="20"/>
                <w:lang w:eastAsia="sk-SK"/>
              </w:rPr>
              <w:br/>
              <w:t>* osnovy účastníka</w:t>
            </w:r>
            <w:r w:rsidRPr="00453B80">
              <w:rPr>
                <w:rFonts w:ascii="Calibri Light" w:hAnsi="Calibri Light" w:cs="Calibri Light"/>
                <w:sz w:val="20"/>
                <w:lang w:eastAsia="sk-SK"/>
              </w:rPr>
              <w:br/>
              <w:t xml:space="preserve">* zadaného poskytovateľa </w:t>
            </w:r>
            <w:proofErr w:type="spellStart"/>
            <w:r w:rsidRPr="00453B80">
              <w:rPr>
                <w:rFonts w:ascii="Calibri Light" w:hAnsi="Calibri Light" w:cs="Calibri Light"/>
                <w:sz w:val="20"/>
                <w:lang w:eastAsia="sk-SK"/>
              </w:rPr>
              <w:t>eLearning</w:t>
            </w:r>
            <w:proofErr w:type="spellEnd"/>
            <w:r w:rsidRPr="00453B80">
              <w:rPr>
                <w:rFonts w:ascii="Calibri Light" w:hAnsi="Calibri Light" w:cs="Calibri Light"/>
                <w:sz w:val="20"/>
                <w:lang w:eastAsia="sk-SK"/>
              </w:rPr>
              <w:t xml:space="preserve"> služieb podľa zvolenia poskytovateľa autoškolou/KKV stredisko </w:t>
            </w:r>
            <w:r w:rsidRPr="00453B80">
              <w:rPr>
                <w:rFonts w:ascii="Calibri Light" w:hAnsi="Calibri Light" w:cs="Calibri Light"/>
                <w:sz w:val="20"/>
                <w:lang w:eastAsia="sk-SK"/>
              </w:rPr>
              <w:br/>
              <w:t>* môžu sa sprístupniť viaceré možnosti - služba viacerých poskytovateľov pre jednu autoškolu</w:t>
            </w:r>
            <w:r w:rsidR="00A8337E">
              <w:rPr>
                <w:rFonts w:ascii="Calibri Light" w:hAnsi="Calibri Light" w:cs="Calibri Light"/>
                <w:sz w:val="20"/>
                <w:lang w:eastAsia="sk-SK"/>
              </w:rPr>
              <w:t>.</w:t>
            </w:r>
            <w:r w:rsidRPr="00453B80">
              <w:rPr>
                <w:rFonts w:ascii="Calibri Light" w:hAnsi="Calibri Light" w:cs="Calibri Light"/>
                <w:sz w:val="20"/>
                <w:lang w:eastAsia="sk-SK"/>
              </w:rPr>
              <w:t xml:space="preserve"> </w:t>
            </w:r>
          </w:p>
        </w:tc>
      </w:tr>
      <w:tr w:rsidR="007A4016" w:rsidRPr="00453B80" w14:paraId="7904C182"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12F8D0B6"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ID_24</w:t>
            </w:r>
          </w:p>
        </w:tc>
        <w:tc>
          <w:tcPr>
            <w:tcW w:w="1846" w:type="dxa"/>
            <w:tcBorders>
              <w:top w:val="nil"/>
              <w:left w:val="nil"/>
              <w:bottom w:val="single" w:sz="4" w:space="0" w:color="A6A6A6"/>
              <w:right w:val="single" w:sz="4" w:space="0" w:color="A6A6A6"/>
            </w:tcBorders>
            <w:shd w:val="clear" w:color="000000" w:fill="FFF2CC"/>
            <w:vAlign w:val="center"/>
            <w:hideMark/>
          </w:tcPr>
          <w:p w14:paraId="6E6B9F52"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Jednoznačnosť testu k hodine</w:t>
            </w:r>
          </w:p>
        </w:tc>
        <w:tc>
          <w:tcPr>
            <w:tcW w:w="5282" w:type="dxa"/>
            <w:tcBorders>
              <w:top w:val="nil"/>
              <w:left w:val="nil"/>
              <w:bottom w:val="single" w:sz="4" w:space="0" w:color="A6A6A6"/>
              <w:right w:val="single" w:sz="4" w:space="0" w:color="A6A6A6"/>
            </w:tcBorders>
            <w:shd w:val="clear" w:color="000000" w:fill="FFF2CC"/>
            <w:vAlign w:val="center"/>
            <w:hideMark/>
          </w:tcPr>
          <w:p w14:paraId="31CBF863" w14:textId="397081BD"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aby hodina účastníka bola prehľadne zobrazená s možnosťou výberu testu/testov, t.</w:t>
            </w:r>
            <w:r w:rsidR="00A8337E">
              <w:rPr>
                <w:rFonts w:ascii="Calibri Light" w:hAnsi="Calibri Light" w:cs="Calibri Light"/>
                <w:sz w:val="20"/>
                <w:lang w:eastAsia="sk-SK"/>
              </w:rPr>
              <w:t xml:space="preserve"> </w:t>
            </w:r>
            <w:r w:rsidRPr="00453B80">
              <w:rPr>
                <w:rFonts w:ascii="Calibri Light" w:hAnsi="Calibri Light" w:cs="Calibri Light"/>
                <w:sz w:val="20"/>
                <w:lang w:eastAsia="sk-SK"/>
              </w:rPr>
              <w:t xml:space="preserve">j. napriek doplnkovým a náhradným hodinám bude účasť na hodine </w:t>
            </w:r>
            <w:proofErr w:type="spellStart"/>
            <w:r w:rsidRPr="00453B80">
              <w:rPr>
                <w:rFonts w:ascii="Calibri Light" w:hAnsi="Calibri Light" w:cs="Calibri Light"/>
                <w:sz w:val="20"/>
                <w:lang w:eastAsia="sk-SK"/>
              </w:rPr>
              <w:t>eLearningom</w:t>
            </w:r>
            <w:proofErr w:type="spellEnd"/>
            <w:r w:rsidRPr="00453B80">
              <w:rPr>
                <w:rFonts w:ascii="Calibri Light" w:hAnsi="Calibri Light" w:cs="Calibri Light"/>
                <w:sz w:val="20"/>
                <w:lang w:eastAsia="sk-SK"/>
              </w:rPr>
              <w:t xml:space="preserve"> správne smerovať účastníka, ktorý test má absolvovať.</w:t>
            </w:r>
          </w:p>
        </w:tc>
      </w:tr>
      <w:tr w:rsidR="007A4016" w:rsidRPr="00453B80" w14:paraId="3A2578AA" w14:textId="77777777" w:rsidTr="007A4016">
        <w:trPr>
          <w:trHeight w:val="4115"/>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4680865F"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ID_25</w:t>
            </w:r>
          </w:p>
        </w:tc>
        <w:tc>
          <w:tcPr>
            <w:tcW w:w="1846" w:type="dxa"/>
            <w:tcBorders>
              <w:top w:val="nil"/>
              <w:left w:val="nil"/>
              <w:bottom w:val="single" w:sz="4" w:space="0" w:color="A6A6A6"/>
              <w:right w:val="single" w:sz="4" w:space="0" w:color="A6A6A6"/>
            </w:tcBorders>
            <w:shd w:val="clear" w:color="000000" w:fill="FFF2CC"/>
            <w:vAlign w:val="center"/>
            <w:hideMark/>
          </w:tcPr>
          <w:p w14:paraId="4BAFC4F3" w14:textId="4F2772B1" w:rsidR="007A4016" w:rsidRPr="00453B80" w:rsidRDefault="007A4016" w:rsidP="00856890">
            <w:pPr>
              <w:rPr>
                <w:rFonts w:ascii="Calibri Light" w:hAnsi="Calibri Light" w:cs="Calibri Light"/>
                <w:sz w:val="20"/>
                <w:lang w:eastAsia="sk-SK"/>
              </w:rPr>
            </w:pPr>
            <w:r w:rsidRPr="00453B80">
              <w:rPr>
                <w:rFonts w:ascii="Calibri Light" w:hAnsi="Calibri Light" w:cs="Calibri Light"/>
                <w:sz w:val="20"/>
                <w:lang w:eastAsia="sk-SK"/>
              </w:rPr>
              <w:t xml:space="preserve">Vystavenie </w:t>
            </w:r>
            <w:r w:rsidR="00856890">
              <w:rPr>
                <w:rFonts w:ascii="Calibri Light" w:hAnsi="Calibri Light" w:cs="Calibri Light"/>
                <w:sz w:val="20"/>
                <w:lang w:eastAsia="sk-SK"/>
              </w:rPr>
              <w:t xml:space="preserve">technickej </w:t>
            </w:r>
            <w:r w:rsidRPr="00453B80">
              <w:rPr>
                <w:rFonts w:ascii="Calibri Light" w:hAnsi="Calibri Light" w:cs="Calibri Light"/>
                <w:sz w:val="20"/>
                <w:lang w:eastAsia="sk-SK"/>
              </w:rPr>
              <w:t xml:space="preserve">služby pre poskytnutie licencie autoškole pre sprístupnenie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testov</w:t>
            </w:r>
          </w:p>
        </w:tc>
        <w:tc>
          <w:tcPr>
            <w:tcW w:w="5282" w:type="dxa"/>
            <w:tcBorders>
              <w:top w:val="nil"/>
              <w:left w:val="nil"/>
              <w:bottom w:val="single" w:sz="4" w:space="0" w:color="A6A6A6"/>
              <w:right w:val="single" w:sz="4" w:space="0" w:color="A6A6A6"/>
            </w:tcBorders>
            <w:shd w:val="clear" w:color="000000" w:fill="FFF2CC"/>
            <w:vAlign w:val="center"/>
            <w:hideMark/>
          </w:tcPr>
          <w:p w14:paraId="31238155" w14:textId="240B7AEE"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Je požiadavka na sprístupnenie novej služby pre poskytovateľov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služieb pre manažment prístupu k nahratému obsahu. </w:t>
            </w:r>
            <w:r w:rsidRPr="00453B80">
              <w:rPr>
                <w:rFonts w:ascii="Calibri Light" w:hAnsi="Calibri Light" w:cs="Calibri Light"/>
                <w:sz w:val="20"/>
                <w:lang w:eastAsia="sk-SK"/>
              </w:rPr>
              <w:br/>
              <w:t xml:space="preserve">Tým, že učebné materiály majú byť mimo JISCD v rámci riešenia poskytovateľa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služieb,  túto časť bude mať plne vo svojej správe. Absolvovanie testov však bude v JISCD, teda je potrebné vytvorenie licenčného prístupu k obsahu.</w:t>
            </w:r>
            <w:r w:rsidRPr="00453B80">
              <w:rPr>
                <w:rFonts w:ascii="Calibri Light" w:hAnsi="Calibri Light" w:cs="Calibri Light"/>
                <w:sz w:val="20"/>
                <w:lang w:eastAsia="sk-SK"/>
              </w:rPr>
              <w:br/>
              <w:t xml:space="preserve">Služba bude vystavená tak, že poskytovateľ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služieb bude posielať údaj o IČO autoškoly/školiaceho strediska a zoznam licencií (1..n). </w:t>
            </w:r>
            <w:r w:rsidRPr="00453B80">
              <w:rPr>
                <w:rFonts w:ascii="Calibri Light" w:hAnsi="Calibri Light" w:cs="Calibri Light"/>
                <w:sz w:val="20"/>
                <w:lang w:eastAsia="sk-SK"/>
              </w:rPr>
              <w:br/>
              <w:t>Licencie bude môcť zadať ako:</w:t>
            </w:r>
            <w:r w:rsidRPr="00453B80">
              <w:rPr>
                <w:rFonts w:ascii="Calibri Light" w:hAnsi="Calibri Light" w:cs="Calibri Light"/>
                <w:sz w:val="20"/>
                <w:lang w:eastAsia="sk-SK"/>
              </w:rPr>
              <w:br/>
              <w:t>* jednorazové spotrebovanie na účastníka</w:t>
            </w:r>
            <w:r w:rsidRPr="00453B80">
              <w:rPr>
                <w:rFonts w:ascii="Calibri Light" w:hAnsi="Calibri Light" w:cs="Calibri Light"/>
                <w:sz w:val="20"/>
                <w:lang w:eastAsia="sk-SK"/>
              </w:rPr>
              <w:br/>
              <w:t xml:space="preserve">* neobmedzená licencia - určené pre inštruktorov s časovou platnosťou (napr. 1.1.2024-31.12.2024) </w:t>
            </w:r>
            <w:r w:rsidRPr="00453B80">
              <w:rPr>
                <w:rFonts w:ascii="Calibri Light" w:hAnsi="Calibri Light" w:cs="Calibri Light"/>
                <w:sz w:val="20"/>
                <w:lang w:eastAsia="sk-SK"/>
              </w:rPr>
              <w:br/>
              <w:t>* neobmedzená licencia pre celé IČO s časovou platnosťou (napr. 1.1.2024-31.12.2024)</w:t>
            </w:r>
            <w:r w:rsidR="00A8337E">
              <w:rPr>
                <w:rFonts w:ascii="Calibri Light" w:hAnsi="Calibri Light" w:cs="Calibri Light"/>
                <w:sz w:val="20"/>
                <w:lang w:eastAsia="sk-SK"/>
              </w:rPr>
              <w:t>.</w:t>
            </w:r>
            <w:r w:rsidRPr="00453B80">
              <w:rPr>
                <w:rFonts w:ascii="Calibri Light" w:hAnsi="Calibri Light" w:cs="Calibri Light"/>
                <w:sz w:val="20"/>
                <w:lang w:eastAsia="sk-SK"/>
              </w:rPr>
              <w:t xml:space="preserve"> </w:t>
            </w:r>
            <w:r w:rsidRPr="00453B80">
              <w:rPr>
                <w:rFonts w:ascii="Calibri Light" w:hAnsi="Calibri Light" w:cs="Calibri Light"/>
                <w:sz w:val="20"/>
                <w:lang w:eastAsia="sk-SK"/>
              </w:rPr>
              <w:br/>
              <w:t>Služba nebude poskytovať spätnú väzbu o spotrebovaní licencie - jedná sa o varianty obchodných modelov riešených mimo JISCD.</w:t>
            </w:r>
          </w:p>
        </w:tc>
      </w:tr>
      <w:tr w:rsidR="007A4016" w:rsidRPr="00453B80" w14:paraId="72EE5645" w14:textId="77777777" w:rsidTr="007A4016">
        <w:trPr>
          <w:trHeight w:val="1286"/>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4A92E2FB"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ID_26</w:t>
            </w:r>
          </w:p>
        </w:tc>
        <w:tc>
          <w:tcPr>
            <w:tcW w:w="1846" w:type="dxa"/>
            <w:tcBorders>
              <w:top w:val="nil"/>
              <w:left w:val="nil"/>
              <w:bottom w:val="single" w:sz="4" w:space="0" w:color="A6A6A6"/>
              <w:right w:val="single" w:sz="4" w:space="0" w:color="A6A6A6"/>
            </w:tcBorders>
            <w:shd w:val="clear" w:color="000000" w:fill="FFF2CC"/>
            <w:vAlign w:val="center"/>
            <w:hideMark/>
          </w:tcPr>
          <w:p w14:paraId="001A8D21"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Sprístupnenie spotrebovania licencie - účastník</w:t>
            </w:r>
          </w:p>
        </w:tc>
        <w:tc>
          <w:tcPr>
            <w:tcW w:w="5282" w:type="dxa"/>
            <w:tcBorders>
              <w:top w:val="nil"/>
              <w:left w:val="nil"/>
              <w:bottom w:val="single" w:sz="4" w:space="0" w:color="A6A6A6"/>
              <w:right w:val="single" w:sz="4" w:space="0" w:color="A6A6A6"/>
            </w:tcBorders>
            <w:shd w:val="clear" w:color="000000" w:fill="FFF2CC"/>
            <w:vAlign w:val="center"/>
            <w:hideMark/>
          </w:tcPr>
          <w:p w14:paraId="15A4EB94"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Je požiadavka, aby bolo možné jednorazové pridelenie licencie pre </w:t>
            </w:r>
            <w:proofErr w:type="spellStart"/>
            <w:r w:rsidRPr="00453B80">
              <w:rPr>
                <w:rFonts w:ascii="Calibri Light" w:hAnsi="Calibri Light" w:cs="Calibri Light"/>
                <w:sz w:val="20"/>
                <w:lang w:eastAsia="sk-SK"/>
              </w:rPr>
              <w:t>eLearning</w:t>
            </w:r>
            <w:proofErr w:type="spellEnd"/>
            <w:r w:rsidRPr="00453B80">
              <w:rPr>
                <w:rFonts w:ascii="Calibri Light" w:hAnsi="Calibri Light" w:cs="Calibri Light"/>
                <w:sz w:val="20"/>
                <w:lang w:eastAsia="sk-SK"/>
              </w:rPr>
              <w:t xml:space="preserve"> v rámci obrazovky detailu účastníka. Pridelenie bude znamenať sprístupnenie testov od zvoleného poskytovateľa. Jeden účastník bude môcť mať sprístupnené testy od viacerých poskytovateľov.</w:t>
            </w:r>
          </w:p>
        </w:tc>
      </w:tr>
      <w:tr w:rsidR="007A4016" w:rsidRPr="00453B80" w14:paraId="4668210B" w14:textId="77777777" w:rsidTr="007A4016">
        <w:trPr>
          <w:trHeight w:val="772"/>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3C70848B"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ID_27</w:t>
            </w:r>
          </w:p>
        </w:tc>
        <w:tc>
          <w:tcPr>
            <w:tcW w:w="1846" w:type="dxa"/>
            <w:tcBorders>
              <w:top w:val="nil"/>
              <w:left w:val="nil"/>
              <w:bottom w:val="single" w:sz="4" w:space="0" w:color="A6A6A6"/>
              <w:right w:val="single" w:sz="4" w:space="0" w:color="A6A6A6"/>
            </w:tcBorders>
            <w:shd w:val="clear" w:color="000000" w:fill="FFF2CC"/>
            <w:vAlign w:val="center"/>
            <w:hideMark/>
          </w:tcPr>
          <w:p w14:paraId="43998EB4"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Sprístupnenie spotrebovania licencie - inštruktor</w:t>
            </w:r>
          </w:p>
        </w:tc>
        <w:tc>
          <w:tcPr>
            <w:tcW w:w="5282" w:type="dxa"/>
            <w:tcBorders>
              <w:top w:val="nil"/>
              <w:left w:val="nil"/>
              <w:bottom w:val="single" w:sz="4" w:space="0" w:color="A6A6A6"/>
              <w:right w:val="single" w:sz="4" w:space="0" w:color="A6A6A6"/>
            </w:tcBorders>
            <w:shd w:val="clear" w:color="000000" w:fill="FFF2CC"/>
            <w:vAlign w:val="center"/>
            <w:hideMark/>
          </w:tcPr>
          <w:p w14:paraId="750470CB"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aby v správe technickej základne pribudla možnosť prideliť neobmedzenú licenciu pre inštruktora - poskytne sa tak možnosť prechádzať inštruktorovi testy počas výučby.</w:t>
            </w:r>
          </w:p>
        </w:tc>
      </w:tr>
      <w:tr w:rsidR="007A4016" w:rsidRPr="00453B80" w14:paraId="04776A62"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23C8823B"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ID_28</w:t>
            </w:r>
          </w:p>
        </w:tc>
        <w:tc>
          <w:tcPr>
            <w:tcW w:w="1846" w:type="dxa"/>
            <w:tcBorders>
              <w:top w:val="nil"/>
              <w:left w:val="nil"/>
              <w:bottom w:val="single" w:sz="4" w:space="0" w:color="A6A6A6"/>
              <w:right w:val="single" w:sz="4" w:space="0" w:color="A6A6A6"/>
            </w:tcBorders>
            <w:shd w:val="clear" w:color="000000" w:fill="FFF2CC"/>
            <w:vAlign w:val="center"/>
            <w:hideMark/>
          </w:tcPr>
          <w:p w14:paraId="5E38E61A"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Sprístupnenie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testov účastníkom a inštruktorom - neobmedzená licencia</w:t>
            </w:r>
          </w:p>
        </w:tc>
        <w:tc>
          <w:tcPr>
            <w:tcW w:w="5282" w:type="dxa"/>
            <w:tcBorders>
              <w:top w:val="nil"/>
              <w:left w:val="nil"/>
              <w:bottom w:val="single" w:sz="4" w:space="0" w:color="A6A6A6"/>
              <w:right w:val="single" w:sz="4" w:space="0" w:color="A6A6A6"/>
            </w:tcBorders>
            <w:shd w:val="clear" w:color="000000" w:fill="FFF2CC"/>
            <w:vAlign w:val="center"/>
            <w:hideMark/>
          </w:tcPr>
          <w:p w14:paraId="47E05706"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Je požiadavka aby v prípade, ak pošle poskytovateľ </w:t>
            </w:r>
            <w:proofErr w:type="spellStart"/>
            <w:r w:rsidRPr="00453B80">
              <w:rPr>
                <w:rFonts w:ascii="Calibri Light" w:hAnsi="Calibri Light" w:cs="Calibri Light"/>
                <w:sz w:val="20"/>
                <w:lang w:eastAsia="sk-SK"/>
              </w:rPr>
              <w:t>elearningových</w:t>
            </w:r>
            <w:proofErr w:type="spellEnd"/>
            <w:r w:rsidRPr="00453B80">
              <w:rPr>
                <w:rFonts w:ascii="Calibri Light" w:hAnsi="Calibri Light" w:cs="Calibri Light"/>
                <w:sz w:val="20"/>
                <w:lang w:eastAsia="sk-SK"/>
              </w:rPr>
              <w:t xml:space="preserve"> služieb neobmedzenú licenciu pre celé IČO s časovou platnosťou, tak bez zásahu autoškoly sa sprístupní účastnícka aj inštruktorská časť testov v rámci časovej platnosti.</w:t>
            </w:r>
          </w:p>
        </w:tc>
      </w:tr>
      <w:tr w:rsidR="007A4016" w:rsidRPr="00453B80" w14:paraId="7556D72A" w14:textId="77777777" w:rsidTr="007A4016">
        <w:trPr>
          <w:trHeight w:val="1800"/>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7438E5F9"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ID_29</w:t>
            </w:r>
          </w:p>
        </w:tc>
        <w:tc>
          <w:tcPr>
            <w:tcW w:w="1846" w:type="dxa"/>
            <w:tcBorders>
              <w:top w:val="nil"/>
              <w:left w:val="nil"/>
              <w:bottom w:val="single" w:sz="4" w:space="0" w:color="A6A6A6"/>
              <w:right w:val="single" w:sz="4" w:space="0" w:color="A6A6A6"/>
            </w:tcBorders>
            <w:shd w:val="clear" w:color="000000" w:fill="FFF2CC"/>
            <w:vAlign w:val="center"/>
            <w:hideMark/>
          </w:tcPr>
          <w:p w14:paraId="45DB8063"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Údaje adresy účastníka pre IK základný</w:t>
            </w:r>
          </w:p>
        </w:tc>
        <w:tc>
          <w:tcPr>
            <w:tcW w:w="5282" w:type="dxa"/>
            <w:tcBorders>
              <w:top w:val="nil"/>
              <w:left w:val="nil"/>
              <w:bottom w:val="single" w:sz="4" w:space="0" w:color="A6A6A6"/>
              <w:right w:val="single" w:sz="4" w:space="0" w:color="A6A6A6"/>
            </w:tcBorders>
            <w:shd w:val="clear" w:color="000000" w:fill="FFF2CC"/>
            <w:vAlign w:val="center"/>
            <w:hideMark/>
          </w:tcPr>
          <w:p w14:paraId="10D9246B" w14:textId="7D3562A4"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Požiadavka zo strany SKVZA rozšíriť údaje prihlášky na inštruktorský kurz základný o adresu pobytu pre zlepšenie služieb inštruktorom. Zlepšenie sa prejaví zaraďovaním inštruktorov do kurzov v lokalitách blízko adresy pobytu.</w:t>
            </w:r>
            <w:r w:rsidRPr="00453B80">
              <w:rPr>
                <w:rFonts w:ascii="Calibri Light" w:hAnsi="Calibri Light" w:cs="Calibri Light"/>
                <w:sz w:val="20"/>
                <w:lang w:eastAsia="sk-SK"/>
              </w:rPr>
              <w:br/>
              <w:t>* doplnenie na verejný portál a prenos</w:t>
            </w:r>
            <w:r w:rsidRPr="00453B80">
              <w:rPr>
                <w:rFonts w:ascii="Calibri Light" w:hAnsi="Calibri Light" w:cs="Calibri Light"/>
                <w:sz w:val="20"/>
                <w:lang w:eastAsia="sk-SK"/>
              </w:rPr>
              <w:br/>
              <w:t>* doplnenie do prihlášky IK základný - pre zadanie/prevzatie preklopených údajov</w:t>
            </w:r>
            <w:r w:rsidR="00A8337E">
              <w:rPr>
                <w:rFonts w:ascii="Calibri Light" w:hAnsi="Calibri Light" w:cs="Calibri Light"/>
                <w:sz w:val="20"/>
                <w:lang w:eastAsia="sk-SK"/>
              </w:rPr>
              <w:t>.</w:t>
            </w:r>
            <w:r w:rsidRPr="00453B80">
              <w:rPr>
                <w:rFonts w:ascii="Calibri Light" w:hAnsi="Calibri Light" w:cs="Calibri Light"/>
                <w:sz w:val="20"/>
                <w:lang w:eastAsia="sk-SK"/>
              </w:rPr>
              <w:br/>
              <w:t>(2)</w:t>
            </w:r>
          </w:p>
        </w:tc>
      </w:tr>
      <w:tr w:rsidR="007A4016" w:rsidRPr="00453B80" w14:paraId="331B2ED4"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1F894C3D"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lastRenderedPageBreak/>
              <w:t>ID_30</w:t>
            </w:r>
          </w:p>
        </w:tc>
        <w:tc>
          <w:tcPr>
            <w:tcW w:w="1846" w:type="dxa"/>
            <w:tcBorders>
              <w:top w:val="nil"/>
              <w:left w:val="nil"/>
              <w:bottom w:val="single" w:sz="4" w:space="0" w:color="A6A6A6"/>
              <w:right w:val="single" w:sz="4" w:space="0" w:color="A6A6A6"/>
            </w:tcBorders>
            <w:shd w:val="clear" w:color="000000" w:fill="FFF2CC"/>
            <w:vAlign w:val="center"/>
            <w:hideMark/>
          </w:tcPr>
          <w:p w14:paraId="713E7BE0"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Presun účastníka IK kurzu medzi strediskami</w:t>
            </w:r>
          </w:p>
        </w:tc>
        <w:tc>
          <w:tcPr>
            <w:tcW w:w="5282" w:type="dxa"/>
            <w:tcBorders>
              <w:top w:val="nil"/>
              <w:left w:val="nil"/>
              <w:bottom w:val="single" w:sz="4" w:space="0" w:color="A6A6A6"/>
              <w:right w:val="single" w:sz="4" w:space="0" w:color="A6A6A6"/>
            </w:tcBorders>
            <w:shd w:val="clear" w:color="000000" w:fill="FFF2CC"/>
            <w:vAlign w:val="center"/>
            <w:hideMark/>
          </w:tcPr>
          <w:p w14:paraId="052337AA"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zo strany SKVZA na umožnenie zobrazenia účastníkov na presun bez nutnosti zadania údajov filtra a sprístupnenie detailu realizovanej výučby účastníka na predošlom poverenom školiacom stredisku s možnosťou vybrať akýkoľvek IK/DKI kurz v stave Začatý ako cieľový kurz presunu. (3)</w:t>
            </w:r>
          </w:p>
        </w:tc>
      </w:tr>
      <w:tr w:rsidR="007A4016" w:rsidRPr="00453B80" w14:paraId="537A5427" w14:textId="77777777" w:rsidTr="007A4016">
        <w:trPr>
          <w:trHeight w:val="1800"/>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34E04C17"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ID_31</w:t>
            </w:r>
          </w:p>
        </w:tc>
        <w:tc>
          <w:tcPr>
            <w:tcW w:w="1846" w:type="dxa"/>
            <w:tcBorders>
              <w:top w:val="nil"/>
              <w:left w:val="nil"/>
              <w:bottom w:val="single" w:sz="4" w:space="0" w:color="A6A6A6"/>
              <w:right w:val="single" w:sz="4" w:space="0" w:color="A6A6A6"/>
            </w:tcBorders>
            <w:shd w:val="clear" w:color="000000" w:fill="FFF2CC"/>
            <w:vAlign w:val="center"/>
            <w:hideMark/>
          </w:tcPr>
          <w:p w14:paraId="1BD3D65D"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Doplnenie účastníka na pravidelný výcvik</w:t>
            </w:r>
          </w:p>
        </w:tc>
        <w:tc>
          <w:tcPr>
            <w:tcW w:w="5282" w:type="dxa"/>
            <w:tcBorders>
              <w:top w:val="nil"/>
              <w:left w:val="nil"/>
              <w:bottom w:val="single" w:sz="4" w:space="0" w:color="A6A6A6"/>
              <w:right w:val="single" w:sz="4" w:space="0" w:color="A6A6A6"/>
            </w:tcBorders>
            <w:shd w:val="clear" w:color="000000" w:fill="FFF2CC"/>
            <w:vAlign w:val="center"/>
            <w:hideMark/>
          </w:tcPr>
          <w:p w14:paraId="28D3769E"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zefektívnenie práce s prihláškami na DKI - pravidelné vzdelávanie.</w:t>
            </w:r>
            <w:r>
              <w:rPr>
                <w:rFonts w:ascii="Calibri Light" w:hAnsi="Calibri Light" w:cs="Calibri Light"/>
                <w:sz w:val="20"/>
                <w:lang w:eastAsia="sk-SK"/>
              </w:rPr>
              <w:t xml:space="preserve"> </w:t>
            </w:r>
            <w:r w:rsidRPr="00453B80">
              <w:rPr>
                <w:rFonts w:ascii="Calibri Light" w:hAnsi="Calibri Light" w:cs="Calibri Light"/>
                <w:sz w:val="20"/>
                <w:lang w:eastAsia="sk-SK"/>
              </w:rPr>
              <w:t>Nastáva situácia, kedy sa uchádzači(inštruktori) ozvú posledný deň pred realizáciou, kedy je kurz už začatý (administratívne úkony). Vzniká tak zakladanie kurzov s jedným účastníkom a zbytočnou administratívou.</w:t>
            </w:r>
            <w:r w:rsidRPr="00453B80">
              <w:rPr>
                <w:rFonts w:ascii="Calibri Light" w:hAnsi="Calibri Light" w:cs="Calibri Light"/>
                <w:sz w:val="20"/>
                <w:lang w:eastAsia="sk-SK"/>
              </w:rPr>
              <w:br/>
              <w:t>Pri zakladaní prihlášky na DKI pravidelný by sa mala zaviesť možnosť takúto prihlášku zaradiť aj do otvoreného kurzu rovno s vytvorením účastníka kurzu. V tomto prípade sa token účastníka nezadáva, je použitý občiansky preukaz.(3)</w:t>
            </w:r>
          </w:p>
        </w:tc>
      </w:tr>
      <w:tr w:rsidR="007A4016" w:rsidRPr="00453B80" w14:paraId="1CDCB05F" w14:textId="77777777" w:rsidTr="007A4016">
        <w:trPr>
          <w:trHeight w:val="1543"/>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16FB4452"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ID_32</w:t>
            </w:r>
          </w:p>
        </w:tc>
        <w:tc>
          <w:tcPr>
            <w:tcW w:w="1846" w:type="dxa"/>
            <w:tcBorders>
              <w:top w:val="nil"/>
              <w:left w:val="nil"/>
              <w:bottom w:val="single" w:sz="4" w:space="0" w:color="A6A6A6"/>
              <w:right w:val="single" w:sz="4" w:space="0" w:color="A6A6A6"/>
            </w:tcBorders>
            <w:shd w:val="clear" w:color="000000" w:fill="FFF2CC"/>
            <w:vAlign w:val="center"/>
            <w:hideMark/>
          </w:tcPr>
          <w:p w14:paraId="4078C3B3"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Prehľad účastníkov DKI pravidelný - poverené strediská</w:t>
            </w:r>
          </w:p>
        </w:tc>
        <w:tc>
          <w:tcPr>
            <w:tcW w:w="5282" w:type="dxa"/>
            <w:tcBorders>
              <w:top w:val="nil"/>
              <w:left w:val="nil"/>
              <w:bottom w:val="single" w:sz="4" w:space="0" w:color="A6A6A6"/>
              <w:right w:val="single" w:sz="4" w:space="0" w:color="A6A6A6"/>
            </w:tcBorders>
            <w:shd w:val="clear" w:color="000000" w:fill="FFF2CC"/>
            <w:vAlign w:val="center"/>
            <w:hideMark/>
          </w:tcPr>
          <w:p w14:paraId="73F86F8F"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sprístupnenie prehľadu účastníkov DKI pravidelného pre poverené školiace strediská. Prehľad by mal umožniť kontrolu evidencie účasti na mieste - nie z pohľadu neprítomnosti, ale z pohľadu chýb pri evidencii (čítačka, poškodený občiansky,..). Zobrazovali by sa len účastníci, ktorí daný deň majú naplánovanú účasť na DKI, zatiaľ nezaevidovaní by boli označení červenou farbou v zozname.(4)</w:t>
            </w:r>
          </w:p>
        </w:tc>
      </w:tr>
      <w:tr w:rsidR="007A4016" w:rsidRPr="00453B80" w14:paraId="19348E17" w14:textId="77777777" w:rsidTr="007A4016">
        <w:trPr>
          <w:trHeight w:val="772"/>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5966E3E2"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ID_33</w:t>
            </w:r>
          </w:p>
        </w:tc>
        <w:tc>
          <w:tcPr>
            <w:tcW w:w="1846" w:type="dxa"/>
            <w:tcBorders>
              <w:top w:val="nil"/>
              <w:left w:val="nil"/>
              <w:bottom w:val="single" w:sz="4" w:space="0" w:color="A6A6A6"/>
              <w:right w:val="single" w:sz="4" w:space="0" w:color="A6A6A6"/>
            </w:tcBorders>
            <w:shd w:val="clear" w:color="000000" w:fill="FFF2CC"/>
            <w:vAlign w:val="center"/>
            <w:hideMark/>
          </w:tcPr>
          <w:p w14:paraId="5B4137DB"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Doplnenie údajov o tokene</w:t>
            </w:r>
          </w:p>
        </w:tc>
        <w:tc>
          <w:tcPr>
            <w:tcW w:w="5282" w:type="dxa"/>
            <w:tcBorders>
              <w:top w:val="nil"/>
              <w:left w:val="nil"/>
              <w:bottom w:val="single" w:sz="4" w:space="0" w:color="A6A6A6"/>
              <w:right w:val="single" w:sz="4" w:space="0" w:color="A6A6A6"/>
            </w:tcBorders>
            <w:shd w:val="clear" w:color="000000" w:fill="FFF2CC"/>
            <w:vAlign w:val="center"/>
            <w:hideMark/>
          </w:tcPr>
          <w:p w14:paraId="7008B5D5"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sprístupnenie údajov o priradení tokenu účastníkovi v prehľade účastníkov kurzu. Údaj by mal byť vo forme áno/nie. Dôvodom je odstránenie chýb pri postupnom priradzovaní tokenov účastníkov. (6)</w:t>
            </w:r>
          </w:p>
        </w:tc>
      </w:tr>
      <w:tr w:rsidR="007A4016" w:rsidRPr="00453B80" w14:paraId="312EC02A" w14:textId="77777777" w:rsidTr="007A4016">
        <w:trPr>
          <w:trHeight w:val="1286"/>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103BB671"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ID_34</w:t>
            </w:r>
          </w:p>
        </w:tc>
        <w:tc>
          <w:tcPr>
            <w:tcW w:w="1846" w:type="dxa"/>
            <w:tcBorders>
              <w:top w:val="nil"/>
              <w:left w:val="nil"/>
              <w:bottom w:val="single" w:sz="4" w:space="0" w:color="A6A6A6"/>
              <w:right w:val="single" w:sz="4" w:space="0" w:color="A6A6A6"/>
            </w:tcBorders>
            <w:shd w:val="clear" w:color="000000" w:fill="FFF2CC"/>
            <w:vAlign w:val="center"/>
            <w:hideMark/>
          </w:tcPr>
          <w:p w14:paraId="5DD2B55C"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Sprístupnenie informácie o najbližšom pravidelnom vzdelávaní.</w:t>
            </w:r>
          </w:p>
        </w:tc>
        <w:tc>
          <w:tcPr>
            <w:tcW w:w="5282" w:type="dxa"/>
            <w:tcBorders>
              <w:top w:val="nil"/>
              <w:left w:val="nil"/>
              <w:bottom w:val="single" w:sz="4" w:space="0" w:color="A6A6A6"/>
              <w:right w:val="single" w:sz="4" w:space="0" w:color="A6A6A6"/>
            </w:tcBorders>
            <w:shd w:val="clear" w:color="000000" w:fill="FFF2CC"/>
            <w:vAlign w:val="center"/>
            <w:hideMark/>
          </w:tcPr>
          <w:p w14:paraId="77847FFB"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sprístupnenie údaju o najbližšom predpokladanom termíne pravidelného vzdelávania inštruktorov pre pracovníkov OÚ.  Mala by sa sprístupniť nová obrazovka s prehľadom posledných realizácií pravidelného vzdelávania inštruktorov s označením tých, ktorí sa nepodrobujú pravidelnému vzdelávaniu pre účely ďalšieho konania ex-</w:t>
            </w:r>
            <w:proofErr w:type="spellStart"/>
            <w:r w:rsidRPr="00453B80">
              <w:rPr>
                <w:rFonts w:ascii="Calibri Light" w:hAnsi="Calibri Light" w:cs="Calibri Light"/>
                <w:sz w:val="20"/>
                <w:lang w:eastAsia="sk-SK"/>
              </w:rPr>
              <w:t>offo</w:t>
            </w:r>
            <w:proofErr w:type="spellEnd"/>
            <w:r w:rsidRPr="00453B80">
              <w:rPr>
                <w:rFonts w:ascii="Calibri Light" w:hAnsi="Calibri Light" w:cs="Calibri Light"/>
                <w:sz w:val="20"/>
                <w:lang w:eastAsia="sk-SK"/>
              </w:rPr>
              <w:t>. (7)</w:t>
            </w:r>
          </w:p>
        </w:tc>
      </w:tr>
      <w:tr w:rsidR="007A4016" w:rsidRPr="00453B80" w14:paraId="08E4AE6B"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698EC806"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ID_35</w:t>
            </w:r>
          </w:p>
        </w:tc>
        <w:tc>
          <w:tcPr>
            <w:tcW w:w="1846" w:type="dxa"/>
            <w:tcBorders>
              <w:top w:val="nil"/>
              <w:left w:val="nil"/>
              <w:bottom w:val="single" w:sz="4" w:space="0" w:color="A6A6A6"/>
              <w:right w:val="single" w:sz="4" w:space="0" w:color="A6A6A6"/>
            </w:tcBorders>
            <w:shd w:val="clear" w:color="000000" w:fill="FFF2CC"/>
            <w:vAlign w:val="center"/>
            <w:hideMark/>
          </w:tcPr>
          <w:p w14:paraId="259C73EF"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Sprístupnenie informácie o najbližšom pravidelnom vzdelávaní.</w:t>
            </w:r>
          </w:p>
        </w:tc>
        <w:tc>
          <w:tcPr>
            <w:tcW w:w="5282" w:type="dxa"/>
            <w:tcBorders>
              <w:top w:val="nil"/>
              <w:left w:val="nil"/>
              <w:bottom w:val="single" w:sz="4" w:space="0" w:color="A6A6A6"/>
              <w:right w:val="single" w:sz="4" w:space="0" w:color="A6A6A6"/>
            </w:tcBorders>
            <w:shd w:val="clear" w:color="000000" w:fill="FFF2CC"/>
            <w:vAlign w:val="center"/>
            <w:hideMark/>
          </w:tcPr>
          <w:p w14:paraId="7E1864EC"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na sprístupnenie údaju o histórii pravidelného vzdelávania inštruktorov pre cez verejný portál v rámci možnosti overenia platnosti inštruktorského oprávnenia. Mala by sa sprístupniť nová tabuľka s prehľadom posledných (max. 5) realizácií pravidelného vzdelávania inštruktora). (7)</w:t>
            </w:r>
          </w:p>
        </w:tc>
      </w:tr>
      <w:tr w:rsidR="007A4016" w:rsidRPr="00453B80" w14:paraId="6519994A" w14:textId="77777777" w:rsidTr="007A4016">
        <w:trPr>
          <w:trHeight w:val="1029"/>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4803FBF0"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ID_36</w:t>
            </w:r>
          </w:p>
        </w:tc>
        <w:tc>
          <w:tcPr>
            <w:tcW w:w="1846" w:type="dxa"/>
            <w:tcBorders>
              <w:top w:val="nil"/>
              <w:left w:val="nil"/>
              <w:bottom w:val="single" w:sz="4" w:space="0" w:color="A6A6A6"/>
              <w:right w:val="single" w:sz="4" w:space="0" w:color="A6A6A6"/>
            </w:tcBorders>
            <w:shd w:val="clear" w:color="000000" w:fill="FFF2CC"/>
            <w:vAlign w:val="center"/>
            <w:hideMark/>
          </w:tcPr>
          <w:p w14:paraId="5BE50173"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Zadávanie korešpondenčnej adresy</w:t>
            </w:r>
          </w:p>
        </w:tc>
        <w:tc>
          <w:tcPr>
            <w:tcW w:w="5282" w:type="dxa"/>
            <w:tcBorders>
              <w:top w:val="nil"/>
              <w:left w:val="nil"/>
              <w:bottom w:val="single" w:sz="4" w:space="0" w:color="A6A6A6"/>
              <w:right w:val="single" w:sz="4" w:space="0" w:color="A6A6A6"/>
            </w:tcBorders>
            <w:shd w:val="clear" w:color="000000" w:fill="FFF2CC"/>
            <w:vAlign w:val="center"/>
            <w:hideMark/>
          </w:tcPr>
          <w:p w14:paraId="7B757BC1"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 xml:space="preserve">Je požiadavka pre výcvik KKV umožniť zadávať v detaile účastníka korešpondenčnú adresu. Tá zlepší efektivitu doručovania kariet vodičom. Korešpondenčná adresa sa využije aj pri založení žiadosti a </w:t>
            </w:r>
            <w:proofErr w:type="spellStart"/>
            <w:r w:rsidRPr="00453B80">
              <w:rPr>
                <w:rFonts w:ascii="Calibri Light" w:hAnsi="Calibri Light" w:cs="Calibri Light"/>
                <w:sz w:val="20"/>
                <w:lang w:eastAsia="sk-SK"/>
              </w:rPr>
              <w:t>prepoužije</w:t>
            </w:r>
            <w:proofErr w:type="spellEnd"/>
            <w:r w:rsidRPr="00453B80">
              <w:rPr>
                <w:rFonts w:ascii="Calibri Light" w:hAnsi="Calibri Light" w:cs="Calibri Light"/>
                <w:sz w:val="20"/>
                <w:lang w:eastAsia="sk-SK"/>
              </w:rPr>
              <w:t xml:space="preserve"> sa pri doručovaní - tlač na obálku dodávanú z </w:t>
            </w:r>
            <w:proofErr w:type="spellStart"/>
            <w:r>
              <w:rPr>
                <w:rFonts w:ascii="Calibri Light" w:hAnsi="Calibri Light" w:cs="Calibri Light"/>
                <w:sz w:val="20"/>
                <w:lang w:eastAsia="sk-SK"/>
              </w:rPr>
              <w:t>P</w:t>
            </w:r>
            <w:r w:rsidRPr="00453B80">
              <w:rPr>
                <w:rFonts w:ascii="Calibri Light" w:hAnsi="Calibri Light" w:cs="Calibri Light"/>
                <w:sz w:val="20"/>
                <w:lang w:eastAsia="sk-SK"/>
              </w:rPr>
              <w:t>ersolinky</w:t>
            </w:r>
            <w:proofErr w:type="spellEnd"/>
            <w:r w:rsidRPr="00453B80">
              <w:rPr>
                <w:rFonts w:ascii="Calibri Light" w:hAnsi="Calibri Light" w:cs="Calibri Light"/>
                <w:sz w:val="20"/>
                <w:lang w:eastAsia="sk-SK"/>
              </w:rPr>
              <w:t>. (8)</w:t>
            </w:r>
          </w:p>
        </w:tc>
      </w:tr>
      <w:tr w:rsidR="007A4016" w:rsidRPr="00453B80" w14:paraId="6F62FBF0" w14:textId="77777777" w:rsidTr="007A4016">
        <w:trPr>
          <w:trHeight w:val="772"/>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221AA797" w14:textId="77777777" w:rsidR="007A4016" w:rsidRPr="008B4415" w:rsidRDefault="007A4016" w:rsidP="00917B2A">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ID_37</w:t>
            </w:r>
          </w:p>
        </w:tc>
        <w:tc>
          <w:tcPr>
            <w:tcW w:w="1846" w:type="dxa"/>
            <w:tcBorders>
              <w:top w:val="nil"/>
              <w:left w:val="nil"/>
              <w:bottom w:val="single" w:sz="4" w:space="0" w:color="A6A6A6"/>
              <w:right w:val="single" w:sz="4" w:space="0" w:color="A6A6A6"/>
            </w:tcBorders>
            <w:shd w:val="clear" w:color="000000" w:fill="FFF2CC"/>
            <w:vAlign w:val="center"/>
            <w:hideMark/>
          </w:tcPr>
          <w:p w14:paraId="739C216C"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Údaj adres</w:t>
            </w:r>
            <w:r>
              <w:rPr>
                <w:rFonts w:ascii="Calibri Light" w:hAnsi="Calibri Light" w:cs="Calibri Light"/>
                <w:sz w:val="20"/>
                <w:lang w:eastAsia="sk-SK"/>
              </w:rPr>
              <w:t>e</w:t>
            </w:r>
            <w:r w:rsidRPr="00453B80">
              <w:rPr>
                <w:rFonts w:ascii="Calibri Light" w:hAnsi="Calibri Light" w:cs="Calibri Light"/>
                <w:sz w:val="20"/>
                <w:lang w:eastAsia="sk-SK"/>
              </w:rPr>
              <w:t xml:space="preserve"> realizácie kurzu</w:t>
            </w:r>
          </w:p>
        </w:tc>
        <w:tc>
          <w:tcPr>
            <w:tcW w:w="5282" w:type="dxa"/>
            <w:tcBorders>
              <w:top w:val="nil"/>
              <w:left w:val="nil"/>
              <w:bottom w:val="single" w:sz="4" w:space="0" w:color="A6A6A6"/>
              <w:right w:val="single" w:sz="4" w:space="0" w:color="A6A6A6"/>
            </w:tcBorders>
            <w:shd w:val="clear" w:color="000000" w:fill="FFF2CC"/>
            <w:vAlign w:val="center"/>
            <w:hideMark/>
          </w:tcPr>
          <w:p w14:paraId="47BB16B5" w14:textId="77777777" w:rsidR="007A4016" w:rsidRPr="00453B80" w:rsidRDefault="007A4016" w:rsidP="00917B2A">
            <w:pPr>
              <w:rPr>
                <w:rFonts w:ascii="Calibri Light" w:hAnsi="Calibri Light" w:cs="Calibri Light"/>
                <w:sz w:val="20"/>
                <w:lang w:eastAsia="sk-SK"/>
              </w:rPr>
            </w:pPr>
            <w:r w:rsidRPr="00453B80">
              <w:rPr>
                <w:rFonts w:ascii="Calibri Light" w:hAnsi="Calibri Light" w:cs="Calibri Light"/>
                <w:sz w:val="20"/>
                <w:lang w:eastAsia="sk-SK"/>
              </w:rPr>
              <w:t>Je požiadavka zo strany SKVZA sprístupniť v prehľade(obrazovka) kurzov údaj o adrese realizácie inštruktorského kurzu - buď z adresy povereného školiaceho strediska alebo z adresy výkonu kurzu pravidelného vzdelávania.</w:t>
            </w:r>
          </w:p>
        </w:tc>
      </w:tr>
    </w:tbl>
    <w:p w14:paraId="01B4B813" w14:textId="589EF4F8" w:rsidR="002C0EAB" w:rsidRDefault="002C0EAB" w:rsidP="002C0EAB">
      <w:pPr>
        <w:rPr>
          <w:color w:val="000000"/>
          <w:sz w:val="24"/>
          <w:szCs w:val="24"/>
        </w:rPr>
      </w:pPr>
    </w:p>
    <w:p w14:paraId="66011380" w14:textId="14E2C59E" w:rsidR="00EC0BBE" w:rsidRPr="002B14EC" w:rsidRDefault="00EC0BBE" w:rsidP="00A255E5">
      <w:pPr>
        <w:pStyle w:val="Nadpis2"/>
      </w:pPr>
      <w:bookmarkStart w:id="32" w:name="_Toc164169963"/>
      <w:r>
        <w:t>Nef</w:t>
      </w:r>
      <w:r w:rsidRPr="002B14EC">
        <w:t>unkčné požiadavky</w:t>
      </w:r>
      <w:bookmarkEnd w:id="32"/>
    </w:p>
    <w:p w14:paraId="5255FE8C" w14:textId="77777777" w:rsidR="00EC0BBE" w:rsidRPr="002B14EC" w:rsidRDefault="00EC0BBE" w:rsidP="00EC0BBE"/>
    <w:tbl>
      <w:tblPr>
        <w:tblW w:w="9356" w:type="dxa"/>
        <w:tblInd w:w="-5" w:type="dxa"/>
        <w:tblCellMar>
          <w:left w:w="70" w:type="dxa"/>
          <w:right w:w="70" w:type="dxa"/>
        </w:tblCellMar>
        <w:tblLook w:val="04A0" w:firstRow="1" w:lastRow="0" w:firstColumn="1" w:lastColumn="0" w:noHBand="0" w:noVBand="1"/>
      </w:tblPr>
      <w:tblGrid>
        <w:gridCol w:w="2228"/>
        <w:gridCol w:w="1846"/>
        <w:gridCol w:w="5282"/>
      </w:tblGrid>
      <w:tr w:rsidR="00EC0BBE" w:rsidRPr="00453B80" w14:paraId="6BB37DA1" w14:textId="77777777" w:rsidTr="009E1C94">
        <w:trPr>
          <w:trHeight w:val="1029"/>
        </w:trPr>
        <w:tc>
          <w:tcPr>
            <w:tcW w:w="2228" w:type="dxa"/>
            <w:tcBorders>
              <w:top w:val="single" w:sz="4" w:space="0" w:color="A6A6A6"/>
              <w:left w:val="single" w:sz="4" w:space="0" w:color="A6A6A6"/>
              <w:bottom w:val="single" w:sz="4" w:space="0" w:color="A6A6A6"/>
              <w:right w:val="single" w:sz="4" w:space="0" w:color="A6A6A6"/>
            </w:tcBorders>
            <w:shd w:val="clear" w:color="000000" w:fill="E2EFDA"/>
            <w:vAlign w:val="center"/>
            <w:hideMark/>
          </w:tcPr>
          <w:p w14:paraId="48133406" w14:textId="77777777" w:rsidR="00EC0BBE" w:rsidRPr="00453B80" w:rsidRDefault="00EC0BBE" w:rsidP="009E1C94">
            <w:pPr>
              <w:ind w:right="1060"/>
              <w:jc w:val="center"/>
              <w:rPr>
                <w:rFonts w:ascii="Calibri Light" w:hAnsi="Calibri Light" w:cs="Calibri Light"/>
                <w:b/>
                <w:bCs/>
                <w:sz w:val="20"/>
                <w:lang w:eastAsia="sk-SK"/>
              </w:rPr>
            </w:pPr>
            <w:r w:rsidRPr="00453B80">
              <w:rPr>
                <w:rFonts w:ascii="Calibri Light" w:hAnsi="Calibri Light" w:cs="Calibri Light"/>
                <w:b/>
                <w:bCs/>
                <w:sz w:val="20"/>
                <w:lang w:eastAsia="sk-SK"/>
              </w:rPr>
              <w:t xml:space="preserve">ID </w:t>
            </w:r>
            <w:r w:rsidRPr="00453B80">
              <w:rPr>
                <w:rFonts w:ascii="Calibri Light" w:hAnsi="Calibri Light" w:cs="Calibri Light"/>
                <w:b/>
                <w:bCs/>
                <w:sz w:val="20"/>
                <w:lang w:eastAsia="sk-SK"/>
              </w:rPr>
              <w:br/>
              <w:t>POŽIADAVKY</w:t>
            </w:r>
          </w:p>
        </w:tc>
        <w:tc>
          <w:tcPr>
            <w:tcW w:w="1846" w:type="dxa"/>
            <w:tcBorders>
              <w:top w:val="single" w:sz="4" w:space="0" w:color="A6A6A6"/>
              <w:left w:val="nil"/>
              <w:bottom w:val="single" w:sz="4" w:space="0" w:color="A6A6A6"/>
              <w:right w:val="single" w:sz="4" w:space="0" w:color="A6A6A6"/>
            </w:tcBorders>
            <w:shd w:val="clear" w:color="000000" w:fill="E2EFDA"/>
            <w:vAlign w:val="center"/>
            <w:hideMark/>
          </w:tcPr>
          <w:p w14:paraId="23BFAAFD" w14:textId="77777777" w:rsidR="00EC0BBE" w:rsidRPr="00453B80" w:rsidRDefault="00EC0BBE" w:rsidP="009E1C94">
            <w:pPr>
              <w:jc w:val="center"/>
              <w:rPr>
                <w:rFonts w:ascii="Calibri Light" w:hAnsi="Calibri Light" w:cs="Calibri Light"/>
                <w:b/>
                <w:bCs/>
                <w:sz w:val="20"/>
                <w:lang w:eastAsia="sk-SK"/>
              </w:rPr>
            </w:pPr>
            <w:r w:rsidRPr="00453B80">
              <w:rPr>
                <w:rFonts w:ascii="Calibri Light" w:hAnsi="Calibri Light" w:cs="Calibri Light"/>
                <w:b/>
                <w:bCs/>
                <w:sz w:val="20"/>
                <w:lang w:eastAsia="sk-SK"/>
              </w:rPr>
              <w:t>NÁZOV</w:t>
            </w:r>
            <w:r w:rsidRPr="00453B80">
              <w:rPr>
                <w:rFonts w:ascii="Calibri Light" w:hAnsi="Calibri Light" w:cs="Calibri Light"/>
                <w:b/>
                <w:bCs/>
                <w:sz w:val="20"/>
                <w:lang w:eastAsia="sk-SK"/>
              </w:rPr>
              <w:br/>
              <w:t>POŽIADAVKY</w:t>
            </w:r>
          </w:p>
        </w:tc>
        <w:tc>
          <w:tcPr>
            <w:tcW w:w="5282" w:type="dxa"/>
            <w:tcBorders>
              <w:top w:val="single" w:sz="4" w:space="0" w:color="A6A6A6"/>
              <w:left w:val="nil"/>
              <w:bottom w:val="single" w:sz="4" w:space="0" w:color="A6A6A6"/>
              <w:right w:val="single" w:sz="4" w:space="0" w:color="A6A6A6"/>
            </w:tcBorders>
            <w:shd w:val="clear" w:color="000000" w:fill="E2EFDA"/>
            <w:vAlign w:val="center"/>
            <w:hideMark/>
          </w:tcPr>
          <w:p w14:paraId="0B0F7977" w14:textId="77777777" w:rsidR="00EC0BBE" w:rsidRPr="00453B80" w:rsidRDefault="00EC0BBE" w:rsidP="009E1C94">
            <w:pPr>
              <w:jc w:val="center"/>
              <w:rPr>
                <w:rFonts w:ascii="Calibri Light" w:hAnsi="Calibri Light" w:cs="Calibri Light"/>
                <w:b/>
                <w:bCs/>
                <w:sz w:val="20"/>
                <w:lang w:eastAsia="sk-SK"/>
              </w:rPr>
            </w:pPr>
            <w:r w:rsidRPr="00453B80">
              <w:rPr>
                <w:rFonts w:ascii="Calibri Light" w:hAnsi="Calibri Light" w:cs="Calibri Light"/>
                <w:b/>
                <w:bCs/>
                <w:sz w:val="20"/>
                <w:lang w:eastAsia="sk-SK"/>
              </w:rPr>
              <w:t>DETAILNÝ POPIS POŽIADAVKY</w:t>
            </w:r>
          </w:p>
        </w:tc>
      </w:tr>
      <w:tr w:rsidR="00EC0BBE" w:rsidRPr="00453B80" w14:paraId="363754FD" w14:textId="77777777" w:rsidTr="009E1C94">
        <w:trPr>
          <w:trHeight w:val="772"/>
        </w:trPr>
        <w:tc>
          <w:tcPr>
            <w:tcW w:w="2228" w:type="dxa"/>
            <w:tcBorders>
              <w:top w:val="nil"/>
              <w:left w:val="single" w:sz="4" w:space="0" w:color="A6A6A6"/>
              <w:bottom w:val="single" w:sz="4" w:space="0" w:color="A6A6A6"/>
              <w:right w:val="single" w:sz="4" w:space="0" w:color="A6A6A6"/>
            </w:tcBorders>
            <w:shd w:val="clear" w:color="000000" w:fill="FFF2CC"/>
            <w:vAlign w:val="center"/>
            <w:hideMark/>
          </w:tcPr>
          <w:p w14:paraId="5FE77A8E" w14:textId="762AAC29" w:rsidR="00EC0BBE" w:rsidRPr="008B4415" w:rsidRDefault="00EC0BBE" w:rsidP="00EC0BBE">
            <w:pPr>
              <w:ind w:right="1060"/>
              <w:jc w:val="center"/>
              <w:rPr>
                <w:rFonts w:ascii="Calibri Light" w:hAnsi="Calibri Light" w:cs="Calibri Light"/>
                <w:b/>
                <w:bCs/>
                <w:sz w:val="20"/>
                <w:lang w:eastAsia="sk-SK"/>
              </w:rPr>
            </w:pPr>
            <w:r w:rsidRPr="008B4415">
              <w:rPr>
                <w:rFonts w:ascii="Calibri Light" w:hAnsi="Calibri Light" w:cs="Calibri Light"/>
                <w:b/>
                <w:bCs/>
                <w:sz w:val="20"/>
                <w:lang w:eastAsia="sk-SK"/>
              </w:rPr>
              <w:t>ID_</w:t>
            </w:r>
            <w:r>
              <w:rPr>
                <w:rFonts w:ascii="Calibri Light" w:hAnsi="Calibri Light" w:cs="Calibri Light"/>
                <w:b/>
                <w:bCs/>
                <w:sz w:val="20"/>
                <w:lang w:eastAsia="sk-SK"/>
              </w:rPr>
              <w:t>N</w:t>
            </w:r>
            <w:r w:rsidRPr="008B4415">
              <w:rPr>
                <w:rFonts w:ascii="Calibri Light" w:hAnsi="Calibri Light" w:cs="Calibri Light"/>
                <w:b/>
                <w:bCs/>
                <w:sz w:val="20"/>
                <w:lang w:eastAsia="sk-SK"/>
              </w:rPr>
              <w:t>1</w:t>
            </w:r>
          </w:p>
        </w:tc>
        <w:tc>
          <w:tcPr>
            <w:tcW w:w="1846" w:type="dxa"/>
            <w:tcBorders>
              <w:top w:val="nil"/>
              <w:left w:val="nil"/>
              <w:bottom w:val="single" w:sz="4" w:space="0" w:color="A6A6A6"/>
              <w:right w:val="single" w:sz="4" w:space="0" w:color="A6A6A6"/>
            </w:tcBorders>
            <w:shd w:val="clear" w:color="000000" w:fill="FFF2CC"/>
            <w:vAlign w:val="center"/>
            <w:hideMark/>
          </w:tcPr>
          <w:p w14:paraId="4E55772C" w14:textId="49EBB0A6" w:rsidR="00EC0BBE" w:rsidRPr="00453B80" w:rsidRDefault="00EC0BBE" w:rsidP="00EC0BBE">
            <w:pPr>
              <w:rPr>
                <w:rFonts w:ascii="Calibri Light" w:hAnsi="Calibri Light" w:cs="Calibri Light"/>
                <w:sz w:val="20"/>
                <w:lang w:eastAsia="sk-SK"/>
              </w:rPr>
            </w:pPr>
            <w:r w:rsidRPr="00453B80">
              <w:rPr>
                <w:rFonts w:ascii="Calibri Light" w:hAnsi="Calibri Light" w:cs="Calibri Light"/>
                <w:sz w:val="20"/>
                <w:lang w:eastAsia="sk-SK"/>
              </w:rPr>
              <w:t>Príprava DIZ</w:t>
            </w:r>
          </w:p>
        </w:tc>
        <w:tc>
          <w:tcPr>
            <w:tcW w:w="5282" w:type="dxa"/>
            <w:tcBorders>
              <w:top w:val="nil"/>
              <w:left w:val="nil"/>
              <w:bottom w:val="single" w:sz="4" w:space="0" w:color="A6A6A6"/>
              <w:right w:val="single" w:sz="4" w:space="0" w:color="A6A6A6"/>
            </w:tcBorders>
            <w:shd w:val="clear" w:color="000000" w:fill="FFF2CC"/>
            <w:vAlign w:val="center"/>
            <w:hideMark/>
          </w:tcPr>
          <w:p w14:paraId="3FC9A7CE" w14:textId="7D6D7BE4" w:rsidR="00EC0BBE" w:rsidRPr="00453B80" w:rsidRDefault="00EC0BBE" w:rsidP="00EC0BBE">
            <w:pPr>
              <w:rPr>
                <w:rFonts w:ascii="Calibri Light" w:hAnsi="Calibri Light" w:cs="Calibri Light"/>
                <w:sz w:val="20"/>
                <w:lang w:eastAsia="sk-SK"/>
              </w:rPr>
            </w:pPr>
            <w:r w:rsidRPr="00453B80">
              <w:rPr>
                <w:rFonts w:ascii="Calibri Light" w:hAnsi="Calibri Light" w:cs="Calibri Light"/>
                <w:sz w:val="20"/>
                <w:lang w:eastAsia="sk-SK"/>
              </w:rPr>
              <w:t>Je požiadavka na prípravu Dohody o integračnom zámere, ktorá bude podkladom pre sprístupnenie napojenia nových poskytovateľov.</w:t>
            </w:r>
          </w:p>
        </w:tc>
      </w:tr>
    </w:tbl>
    <w:p w14:paraId="6528B6FE" w14:textId="77777777" w:rsidR="00EC0BBE" w:rsidRPr="002B14EC" w:rsidRDefault="00EC0BBE" w:rsidP="002C0EAB">
      <w:pPr>
        <w:rPr>
          <w:color w:val="000000"/>
          <w:sz w:val="24"/>
          <w:szCs w:val="24"/>
        </w:rPr>
      </w:pPr>
    </w:p>
    <w:p w14:paraId="3C52F65D" w14:textId="77777777" w:rsidR="007A4016" w:rsidRPr="007A4016" w:rsidRDefault="007A4016" w:rsidP="007A4016">
      <w:pPr>
        <w:pStyle w:val="Nadpis3"/>
      </w:pPr>
      <w:bookmarkStart w:id="33" w:name="_Toc136863675"/>
      <w:bookmarkStart w:id="34" w:name="_Toc164169964"/>
      <w:r w:rsidRPr="007A4016">
        <w:rPr>
          <w:szCs w:val="22"/>
        </w:rPr>
        <w:lastRenderedPageBreak/>
        <w:t>POŽIADAVKY</w:t>
      </w:r>
      <w:r w:rsidRPr="007A4016">
        <w:t xml:space="preserve"> MIMO REALIZÁCIU ROZSAHU PROJEKTU</w:t>
      </w:r>
      <w:bookmarkEnd w:id="33"/>
      <w:bookmarkEnd w:id="34"/>
    </w:p>
    <w:p w14:paraId="627DFCBE" w14:textId="101DD12C" w:rsidR="007A4016" w:rsidRPr="002E053C" w:rsidRDefault="007A4016" w:rsidP="007A4016">
      <w:pPr>
        <w:pStyle w:val="Odsekzoznamu"/>
      </w:pPr>
      <w:r>
        <w:t>Požiadavka na evidenciu účastí pomocou tokenov pre výučbu lektormi v inštruktorských kurzoch (t.</w:t>
      </w:r>
      <w:r w:rsidR="003C45EA">
        <w:t xml:space="preserve"> </w:t>
      </w:r>
      <w:r>
        <w:t>j. osôb  bez inštruktorského preukazu) bola vyradená z katalógu požiadaviek</w:t>
      </w:r>
      <w:r w:rsidRPr="002E053C">
        <w:t>.</w:t>
      </w:r>
      <w:r>
        <w:t xml:space="preserve"> Dôvodom je existencia náhradnej funkcionality označovania hodín ako odučených lektorom, tiež časová náročnosť úpravy s presahom do žiadostí o registráciu a zmenu registrácie autoškôl. </w:t>
      </w:r>
      <w:r w:rsidR="00AB3832">
        <w:t xml:space="preserve">Požiadavka bola predtým označená ako ID_37 </w:t>
      </w:r>
      <w:r w:rsidR="00917B2A">
        <w:t>–</w:t>
      </w:r>
      <w:r w:rsidR="00AB3832">
        <w:t xml:space="preserve"> </w:t>
      </w:r>
      <w:r w:rsidR="00917B2A">
        <w:t>bola vymazaná a požiadavka ID_38 bola prečíslovaná</w:t>
      </w:r>
      <w:r w:rsidR="002C55E7">
        <w:t>.</w:t>
      </w:r>
    </w:p>
    <w:p w14:paraId="0768D9F9" w14:textId="77777777" w:rsidR="00F70D6B" w:rsidRPr="002B14EC" w:rsidRDefault="00F70D6B" w:rsidP="00F70D6B"/>
    <w:p w14:paraId="50E2E32B" w14:textId="30E0E4D0" w:rsidR="00F70D6B" w:rsidRPr="002B14EC" w:rsidRDefault="00F70D6B" w:rsidP="00F70D6B"/>
    <w:p w14:paraId="475E3B8B" w14:textId="0014C64A" w:rsidR="00FD133D" w:rsidRPr="00F63A51" w:rsidRDefault="008F4C38" w:rsidP="00F63A51">
      <w:pPr>
        <w:pStyle w:val="Nadpis1"/>
      </w:pPr>
      <w:bookmarkStart w:id="35" w:name="_Toc164169965"/>
      <w:r w:rsidRPr="00F63A51">
        <w:t xml:space="preserve">ARCHITEKTÚRA </w:t>
      </w:r>
      <w:r w:rsidR="001608E0" w:rsidRPr="00F63A51">
        <w:t xml:space="preserve">RIEŠENIA </w:t>
      </w:r>
      <w:r w:rsidRPr="00F63A51">
        <w:t>PROJEKTU</w:t>
      </w:r>
      <w:bookmarkEnd w:id="35"/>
    </w:p>
    <w:p w14:paraId="0820508D" w14:textId="77777777" w:rsidR="00CF3B2B" w:rsidRPr="002B14EC" w:rsidRDefault="00CF3B2B" w:rsidP="00F07AB4">
      <w:pPr>
        <w:tabs>
          <w:tab w:val="left" w:pos="851"/>
          <w:tab w:val="center" w:pos="3119"/>
        </w:tabs>
        <w:rPr>
          <w:rFonts w:ascii="Tahoma" w:hAnsi="Tahoma" w:cs="Tahoma"/>
          <w:i/>
          <w:color w:val="A6A6A6" w:themeColor="background1" w:themeShade="A6"/>
          <w:sz w:val="16"/>
          <w:szCs w:val="16"/>
        </w:rPr>
      </w:pPr>
    </w:p>
    <w:p w14:paraId="473A2036" w14:textId="77777777" w:rsidR="00570D5D" w:rsidRPr="002B14EC" w:rsidRDefault="00570D5D" w:rsidP="00D1023A">
      <w:pPr>
        <w:tabs>
          <w:tab w:val="left" w:pos="851"/>
          <w:tab w:val="center" w:pos="3119"/>
        </w:tabs>
        <w:rPr>
          <w:rFonts w:ascii="Tahoma" w:hAnsi="Tahoma" w:cs="Tahoma"/>
          <w:i/>
          <w:color w:val="A6A6A6" w:themeColor="background1" w:themeShade="A6"/>
          <w:sz w:val="16"/>
          <w:szCs w:val="16"/>
        </w:rPr>
      </w:pPr>
    </w:p>
    <w:p w14:paraId="5F8DEB88" w14:textId="752C6EB2" w:rsidR="009B0D41" w:rsidRPr="00C31948" w:rsidRDefault="00EC6A5D" w:rsidP="00F63A51">
      <w:pPr>
        <w:pStyle w:val="Nadpis2"/>
      </w:pPr>
      <w:bookmarkStart w:id="36" w:name="_Toc164169966"/>
      <w:r w:rsidRPr="00C31948">
        <w:t>Biznis vrstva</w:t>
      </w:r>
      <w:bookmarkEnd w:id="36"/>
    </w:p>
    <w:p w14:paraId="0A8F242E" w14:textId="77777777" w:rsidR="00570D5D" w:rsidRPr="002B14EC" w:rsidRDefault="00570D5D" w:rsidP="0008170A">
      <w:pPr>
        <w:tabs>
          <w:tab w:val="left" w:pos="851"/>
          <w:tab w:val="center" w:pos="3119"/>
        </w:tabs>
        <w:rPr>
          <w:rFonts w:ascii="Tahoma" w:eastAsia="Arial Narrow" w:hAnsi="Tahoma" w:cs="Tahoma"/>
          <w:i/>
          <w:color w:val="A6A6A6"/>
          <w:sz w:val="16"/>
          <w:szCs w:val="16"/>
        </w:rPr>
      </w:pPr>
    </w:p>
    <w:p w14:paraId="58FDA09D" w14:textId="058DEF1C" w:rsidR="00F63A51" w:rsidRDefault="00917B2A" w:rsidP="00891EC7">
      <w:pPr>
        <w:pStyle w:val="Nadpis3"/>
      </w:pPr>
      <w:bookmarkStart w:id="37" w:name="_Toc164169967"/>
      <w:r>
        <w:rPr>
          <w:color w:val="000000"/>
          <w:szCs w:val="22"/>
        </w:rPr>
        <w:t xml:space="preserve">Produkt 1 </w:t>
      </w:r>
      <w:r w:rsidRPr="00917B2A">
        <w:t xml:space="preserve">Zavedenie poskytovateľov </w:t>
      </w:r>
      <w:proofErr w:type="spellStart"/>
      <w:r w:rsidRPr="00917B2A">
        <w:t>eLearningových</w:t>
      </w:r>
      <w:proofErr w:type="spellEnd"/>
      <w:r w:rsidRPr="00917B2A">
        <w:t xml:space="preserve"> služieb</w:t>
      </w:r>
      <w:bookmarkEnd w:id="37"/>
      <w:r w:rsidR="00F63A51" w:rsidRPr="00F63A51">
        <w:t xml:space="preserve"> </w:t>
      </w:r>
    </w:p>
    <w:p w14:paraId="6978267C" w14:textId="77777777" w:rsidR="00891EC7" w:rsidRDefault="00891EC7" w:rsidP="00891EC7">
      <w:pPr>
        <w:pStyle w:val="Nadpis4"/>
      </w:pPr>
      <w:r w:rsidRPr="00F63A51">
        <w:t xml:space="preserve">Aktuálny stav </w:t>
      </w:r>
    </w:p>
    <w:p w14:paraId="311ABAAC" w14:textId="0186D776" w:rsidR="00891EC7" w:rsidRDefault="00891EC7" w:rsidP="00891EC7">
      <w:r>
        <w:t xml:space="preserve">V súčasnosti JISCD nemá zavedených poskytovateľov </w:t>
      </w:r>
      <w:proofErr w:type="spellStart"/>
      <w:r>
        <w:t>eLearningu</w:t>
      </w:r>
      <w:proofErr w:type="spellEnd"/>
      <w:r>
        <w:t xml:space="preserve">. Existuje </w:t>
      </w:r>
      <w:proofErr w:type="spellStart"/>
      <w:r>
        <w:t>eLearningový</w:t>
      </w:r>
      <w:proofErr w:type="spellEnd"/>
      <w:r>
        <w:t xml:space="preserve"> nástroj na správu učebných materiálov a správu testov pre nahradenie výučby, ktor</w:t>
      </w:r>
      <w:r w:rsidR="00D30A17">
        <w:t>ého obsah</w:t>
      </w:r>
      <w:r>
        <w:t xml:space="preserve"> je upravovaný na základe verejného obstarávania s odôvodnením úprav</w:t>
      </w:r>
      <w:r w:rsidR="003C45EA">
        <w:t xml:space="preserve"> </w:t>
      </w:r>
      <w:r w:rsidR="006C1B52">
        <w:t>(najmä legislatívy)</w:t>
      </w:r>
      <w:r>
        <w:t xml:space="preserve"> a historicky nahrané testy pre vyše 1800 možných osnov (aktuálna podoba osnov).</w:t>
      </w:r>
    </w:p>
    <w:p w14:paraId="78350200" w14:textId="672BF59D" w:rsidR="00891EC7" w:rsidRDefault="00891EC7" w:rsidP="00891EC7">
      <w:r>
        <w:t>Nahradzovanie testov alebo učebných materiálov teda nie je časovo efektívne ani nereflektuje viaceré zmeny legislatívy/požiadaviek na výcvik, ktoré boli medzi jednotlivými verejnými obstarávaniami.</w:t>
      </w:r>
    </w:p>
    <w:p w14:paraId="1C7A6C71" w14:textId="2D6130CC" w:rsidR="00891EC7" w:rsidRDefault="00891EC7" w:rsidP="00891EC7">
      <w:r>
        <w:t>V systéme sa aktuálne využíva prispôsobená verzia systému SAKAI, ktorý však po technickej stránke nevyhovuje niektorým požiadavkám na obsah a prácu s</w:t>
      </w:r>
      <w:r w:rsidR="00375E7A">
        <w:t> </w:t>
      </w:r>
      <w:r>
        <w:t>obsahom</w:t>
      </w:r>
      <w:r w:rsidR="00375E7A">
        <w:t xml:space="preserve"> (učebné materiály)</w:t>
      </w:r>
      <w:r>
        <w:t>, ako aj spôsob práce s pridávaním aktualizáciami testov</w:t>
      </w:r>
      <w:r w:rsidR="00375E7A">
        <w:t>.</w:t>
      </w:r>
    </w:p>
    <w:p w14:paraId="20A74BC1" w14:textId="4D11ECE6" w:rsidR="003334EA" w:rsidRDefault="003334EA" w:rsidP="00891EC7"/>
    <w:p w14:paraId="5663CD8C" w14:textId="0499D4FC" w:rsidR="003334EA" w:rsidRDefault="003334EA" w:rsidP="003334EA">
      <w:pPr>
        <w:pStyle w:val="Nadpis4"/>
      </w:pPr>
      <w:r w:rsidRPr="00F63A51">
        <w:t xml:space="preserve">Návrh budúceho stavu </w:t>
      </w:r>
    </w:p>
    <w:p w14:paraId="1C8C76FB" w14:textId="115B9250" w:rsidR="00375E7A" w:rsidRDefault="00375E7A" w:rsidP="00375E7A">
      <w:r>
        <w:t xml:space="preserve">V rámci systému JISCD sa vytvorí možnosť pridať manuálnym spôsobom poskytovateľa </w:t>
      </w:r>
      <w:proofErr w:type="spellStart"/>
      <w:r>
        <w:t>eLearningových</w:t>
      </w:r>
      <w:proofErr w:type="spellEnd"/>
      <w:r>
        <w:t xml:space="preserve"> služieb. Takémuto poskytovateľovi sa poskytne po úspešnom schválení z MD SR</w:t>
      </w:r>
      <w:r w:rsidR="006C1B52">
        <w:t xml:space="preserve"> prístup k novým sprístupneným službám, ktoré budú vytvorené počas zmenového konania.</w:t>
      </w:r>
    </w:p>
    <w:p w14:paraId="0108CA6D" w14:textId="1FA457BC" w:rsidR="006C1B52" w:rsidRPr="00375E7A" w:rsidRDefault="006C1B52" w:rsidP="00375E7A">
      <w:r>
        <w:t>Noví poskytovatelia budú sami spravovať učebné materiály/obsah v rámci svojich riešení (portál, aplikácia,..)</w:t>
      </w:r>
      <w:r w:rsidR="00117C8E">
        <w:t>, teda nebudú mať používateľský prístup k CMS alebo inej forme vkladania obsahu</w:t>
      </w:r>
      <w:r w:rsidR="007D2324">
        <w:t xml:space="preserve"> v </w:t>
      </w:r>
      <w:proofErr w:type="spellStart"/>
      <w:r w:rsidR="007D2324">
        <w:t>extranetovej</w:t>
      </w:r>
      <w:proofErr w:type="spellEnd"/>
      <w:r w:rsidR="007D2324">
        <w:t xml:space="preserve"> zóne, ako je to doteraz pre nástroj SAKAI</w:t>
      </w:r>
      <w:r w:rsidR="00117C8E">
        <w:t>.</w:t>
      </w:r>
    </w:p>
    <w:p w14:paraId="43BA1FD3" w14:textId="77777777" w:rsidR="003334EA" w:rsidRPr="00891EC7" w:rsidRDefault="003334EA" w:rsidP="00891EC7"/>
    <w:p w14:paraId="5A47E116" w14:textId="1292DFE9" w:rsidR="00917B2A" w:rsidRDefault="00917B2A" w:rsidP="00917B2A"/>
    <w:p w14:paraId="1E226247" w14:textId="6FE686BF" w:rsidR="00917B2A" w:rsidRDefault="00917B2A" w:rsidP="00891EC7">
      <w:pPr>
        <w:pStyle w:val="Nadpis3"/>
      </w:pPr>
      <w:bookmarkStart w:id="38" w:name="_Toc164169968"/>
      <w:r w:rsidRPr="00891EC7">
        <w:t>Produkt 1 – Podpora pri tvorbe technických požiadaviek na legislatívu – technické podmienky</w:t>
      </w:r>
      <w:bookmarkEnd w:id="38"/>
    </w:p>
    <w:p w14:paraId="79CC4678" w14:textId="7D2C0AD9" w:rsidR="00C30EAB" w:rsidRDefault="00C30EAB" w:rsidP="0055065E">
      <w:pPr>
        <w:pStyle w:val="Nadpis4"/>
      </w:pPr>
      <w:r>
        <w:t>Aktuálny stav</w:t>
      </w:r>
    </w:p>
    <w:p w14:paraId="1DA912E2" w14:textId="44B57302" w:rsidR="008B6795" w:rsidRPr="008B6795" w:rsidRDefault="008B6795" w:rsidP="008B6795">
      <w:r>
        <w:t xml:space="preserve">Aktuálne neexistuje technická dokumentácia/požiadavky na poskytovateľa </w:t>
      </w:r>
      <w:proofErr w:type="spellStart"/>
      <w:r>
        <w:t>eLearningových</w:t>
      </w:r>
      <w:proofErr w:type="spellEnd"/>
      <w:r>
        <w:t xml:space="preserve"> služieb v rámci zákona 93/2005 Z.</w:t>
      </w:r>
      <w:r w:rsidR="003C45EA">
        <w:t xml:space="preserve"> </w:t>
      </w:r>
      <w:r>
        <w:t>z. ani vyhlášk</w:t>
      </w:r>
      <w:r w:rsidR="003C45EA">
        <w:t>y č. 45/2016 Z. z.</w:t>
      </w:r>
      <w:r>
        <w:t>.</w:t>
      </w:r>
    </w:p>
    <w:p w14:paraId="65E73690" w14:textId="77777777" w:rsidR="0055065E" w:rsidRDefault="0055065E" w:rsidP="0055065E">
      <w:pPr>
        <w:pStyle w:val="Nadpis4"/>
      </w:pPr>
      <w:r w:rsidRPr="00F63A51">
        <w:t xml:space="preserve">Návrh budúceho stavu </w:t>
      </w:r>
    </w:p>
    <w:p w14:paraId="26D8CAC2" w14:textId="58F43467" w:rsidR="0055065E" w:rsidRPr="00C30EAB" w:rsidRDefault="008B6795" w:rsidP="008B6795">
      <w:r>
        <w:t xml:space="preserve">V rámci prípravy legislatívy pre zavedenie liberalizácie </w:t>
      </w:r>
      <w:proofErr w:type="spellStart"/>
      <w:r>
        <w:t>eLearningu</w:t>
      </w:r>
      <w:proofErr w:type="spellEnd"/>
      <w:r>
        <w:t xml:space="preserve"> pre autoškoly poskytne dodávateľ podporu k technickým požiadavkám a dokumentácii pre MD SR na základe technického návrhu služieb. </w:t>
      </w:r>
    </w:p>
    <w:p w14:paraId="28210EB8" w14:textId="49FDA52E" w:rsidR="00917B2A" w:rsidRDefault="00917B2A" w:rsidP="00891EC7">
      <w:pPr>
        <w:pStyle w:val="Nadpis3"/>
      </w:pPr>
      <w:bookmarkStart w:id="39" w:name="_Toc164169969"/>
      <w:r w:rsidRPr="00891EC7">
        <w:t xml:space="preserve">Produkt 1 – Vytvorenie </w:t>
      </w:r>
      <w:r w:rsidR="00856890">
        <w:t>technickej</w:t>
      </w:r>
      <w:r w:rsidRPr="00891EC7">
        <w:t xml:space="preserve"> služby na poskytovanie platných a do budúcna platných osnov</w:t>
      </w:r>
      <w:bookmarkEnd w:id="39"/>
    </w:p>
    <w:p w14:paraId="68C5185A" w14:textId="5647B685" w:rsidR="008B6795" w:rsidRDefault="008B6795" w:rsidP="008B6795">
      <w:pPr>
        <w:pStyle w:val="Nadpis4"/>
      </w:pPr>
      <w:r>
        <w:t>Aktuálny stav</w:t>
      </w:r>
    </w:p>
    <w:p w14:paraId="1831DFDD" w14:textId="120F1DCC" w:rsidR="008B6795" w:rsidRPr="008B6795" w:rsidRDefault="008B6795" w:rsidP="008B6795">
      <w:r>
        <w:t>Aktuálne je v JISCD možnosť prehliadať platné a neplatné osnovy v rámci intr</w:t>
      </w:r>
      <w:r w:rsidR="009A343B">
        <w:t>a</w:t>
      </w:r>
      <w:r>
        <w:t>netovej obrazovky</w:t>
      </w:r>
      <w:r w:rsidR="009A343B">
        <w:t>.</w:t>
      </w:r>
    </w:p>
    <w:p w14:paraId="60BA6937" w14:textId="68F6E0A4" w:rsidR="008B6795" w:rsidRDefault="008B6795" w:rsidP="008B6795">
      <w:pPr>
        <w:pStyle w:val="Nadpis4"/>
      </w:pPr>
      <w:r w:rsidRPr="00F63A51">
        <w:lastRenderedPageBreak/>
        <w:t xml:space="preserve">Návrh budúceho stavu </w:t>
      </w:r>
    </w:p>
    <w:p w14:paraId="6214E2FF" w14:textId="3531A958" w:rsidR="009A343B" w:rsidRDefault="009A343B" w:rsidP="009A343B">
      <w:r>
        <w:t xml:space="preserve">Okrem prezerania zoznamu osnov v rámci intranetu JISCD sa sprístupní technická služba na získanie zoznamu platných osnov pre autoškoly, školiace strediská KKV a pre inštruktorský výcvik. Služba bude poskytovať platné osnovy ako aj do budúcnosti platné osnovy (pre prípadné úpravy osnov alebo novo vydané osnovy), aby bolo možné prichystať učebné materiály a testy včas zo strany poskytovateľa služieb </w:t>
      </w:r>
      <w:proofErr w:type="spellStart"/>
      <w:r>
        <w:t>eLearningu</w:t>
      </w:r>
      <w:proofErr w:type="spellEnd"/>
      <w:r>
        <w:t>.</w:t>
      </w:r>
    </w:p>
    <w:p w14:paraId="4D3A600C" w14:textId="17E6DC76" w:rsidR="009A343B" w:rsidRDefault="009A343B" w:rsidP="009A343B">
      <w:r>
        <w:t xml:space="preserve">Služba bude dostupná len pre schválených poskytovateľov zo strany MD SR. Služba bude posielať zoznam osnov a k nim </w:t>
      </w:r>
      <w:r w:rsidR="00450689">
        <w:t>zoznam hodín s jednoznačným identifikátorom pre účely evidovania/aktualizovania testov.</w:t>
      </w:r>
    </w:p>
    <w:p w14:paraId="0EA45038" w14:textId="17F47D9F" w:rsidR="00450689" w:rsidRDefault="00450689" w:rsidP="009A343B">
      <w:r>
        <w:t>Rozhranie SAKAI bude dostupné po dobu 6 mesiacov pre už začatý výcvik.</w:t>
      </w:r>
    </w:p>
    <w:p w14:paraId="032060B5" w14:textId="77777777" w:rsidR="00ED5589" w:rsidRDefault="00B63148" w:rsidP="00ED5589">
      <w:pPr>
        <w:keepNext/>
        <w:jc w:val="center"/>
      </w:pPr>
      <w:r w:rsidRPr="00B63148">
        <w:rPr>
          <w:noProof/>
          <w:lang w:eastAsia="sk-SK" w:bidi="lo-LA"/>
        </w:rPr>
        <w:drawing>
          <wp:inline distT="0" distB="0" distL="0" distR="0" wp14:anchorId="36D45A01" wp14:editId="40A6A5BB">
            <wp:extent cx="3870325" cy="237109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0325" cy="2371090"/>
                    </a:xfrm>
                    <a:prstGeom prst="rect">
                      <a:avLst/>
                    </a:prstGeom>
                    <a:noFill/>
                    <a:ln>
                      <a:noFill/>
                    </a:ln>
                  </pic:spPr>
                </pic:pic>
              </a:graphicData>
            </a:graphic>
          </wp:inline>
        </w:drawing>
      </w:r>
    </w:p>
    <w:p w14:paraId="198406A5" w14:textId="3E90252E" w:rsidR="00B63148" w:rsidRDefault="00ED5589" w:rsidP="00ED5589">
      <w:pPr>
        <w:pStyle w:val="Popis"/>
        <w:jc w:val="center"/>
      </w:pPr>
      <w:r>
        <w:t xml:space="preserve">Obr.  </w:t>
      </w:r>
      <w:fldSimple w:instr=" SEQ Obr._ \* ARABIC ">
        <w:r w:rsidR="001C692E">
          <w:rPr>
            <w:noProof/>
          </w:rPr>
          <w:t>1</w:t>
        </w:r>
      </w:fldSimple>
      <w:r>
        <w:t xml:space="preserve"> Poskytnutie osnov</w:t>
      </w:r>
    </w:p>
    <w:p w14:paraId="76B7159D" w14:textId="77777777" w:rsidR="008B6795" w:rsidRPr="008B6795" w:rsidRDefault="008B6795" w:rsidP="008B6795"/>
    <w:p w14:paraId="173E62EA" w14:textId="2322C276" w:rsidR="00917B2A" w:rsidRDefault="00917B2A" w:rsidP="00891EC7">
      <w:pPr>
        <w:pStyle w:val="Nadpis3"/>
      </w:pPr>
      <w:bookmarkStart w:id="40" w:name="_Toc164169970"/>
      <w:r w:rsidRPr="00891EC7">
        <w:t xml:space="preserve">Produkt 1 – Vytvorenie </w:t>
      </w:r>
      <w:r w:rsidR="00856890">
        <w:t>technickej</w:t>
      </w:r>
      <w:r w:rsidRPr="00891EC7">
        <w:t xml:space="preserve"> služby na prijatie a aktualizáciu testu ku konkrétnej hodine</w:t>
      </w:r>
      <w:bookmarkEnd w:id="40"/>
    </w:p>
    <w:p w14:paraId="402A23A7" w14:textId="013AE61B" w:rsidR="008B6795" w:rsidRDefault="008B6795" w:rsidP="008B6795">
      <w:pPr>
        <w:pStyle w:val="Nadpis4"/>
      </w:pPr>
      <w:r>
        <w:t>Aktuálny stav</w:t>
      </w:r>
    </w:p>
    <w:p w14:paraId="4B9A5D65" w14:textId="2913B1BF" w:rsidR="00450689" w:rsidRDefault="00450689" w:rsidP="00450689">
      <w:r>
        <w:t>Aktuálne je možné v JISCD prostredníctvom prístupu v </w:t>
      </w:r>
      <w:proofErr w:type="spellStart"/>
      <w:r>
        <w:t>extranetovej</w:t>
      </w:r>
      <w:proofErr w:type="spellEnd"/>
      <w:r>
        <w:t xml:space="preserve"> časti spravovať testy cez rozhranie nástroja SAKAI. Prístup sa povoľuje zástupcovi SKVZA s poverením/dohodou s MD SR (verejné obstarávanie, pokyn,..). Testy sa pridávajú manuálne.</w:t>
      </w:r>
    </w:p>
    <w:p w14:paraId="7396AAE0" w14:textId="4EACA4A6" w:rsidR="00450689" w:rsidRPr="00450689" w:rsidRDefault="00450689" w:rsidP="00450689">
      <w:r>
        <w:t xml:space="preserve">Existuje možnosť </w:t>
      </w:r>
      <w:proofErr w:type="spellStart"/>
      <w:r>
        <w:t>skriptového</w:t>
      </w:r>
      <w:proofErr w:type="spellEnd"/>
      <w:r>
        <w:t xml:space="preserve"> importu, ktorý proces časovo zefektívňuje, ale vzhľadom na koncept práce úložísk v nástroji SAKAI stále je tento import časovo neefektívny.</w:t>
      </w:r>
    </w:p>
    <w:p w14:paraId="2BA68DC5" w14:textId="50355EED" w:rsidR="008B6795" w:rsidRDefault="008B6795" w:rsidP="008B6795">
      <w:pPr>
        <w:pStyle w:val="Nadpis4"/>
      </w:pPr>
      <w:r w:rsidRPr="00F63A51">
        <w:t xml:space="preserve">Návrh budúceho stavu </w:t>
      </w:r>
    </w:p>
    <w:p w14:paraId="2A879625" w14:textId="613FC8EF" w:rsidR="00450689" w:rsidRDefault="00450689" w:rsidP="00450689">
      <w:r>
        <w:t>V rámci JISCD sa zavedie nová technická služba</w:t>
      </w:r>
      <w:r w:rsidR="002F7C17">
        <w:t>, ktorá bude umož</w:t>
      </w:r>
      <w:r w:rsidR="002E60A0">
        <w:t xml:space="preserve">ňovať nahrať pre poskytovateľov </w:t>
      </w:r>
      <w:proofErr w:type="spellStart"/>
      <w:r w:rsidR="002E60A0">
        <w:t>eLearningu</w:t>
      </w:r>
      <w:proofErr w:type="spellEnd"/>
      <w:r w:rsidR="002E60A0">
        <w:t xml:space="preserve"> pre získané identifikátory hodín (z osnov) sadu testov. Tiež bude umožnené testy aktualizovať, t.</w:t>
      </w:r>
      <w:r w:rsidR="00A8337E">
        <w:t xml:space="preserve"> </w:t>
      </w:r>
      <w:r w:rsidR="002E60A0">
        <w:t xml:space="preserve">j. nahrať pre identifikátor hodiny novú sadu otázok. </w:t>
      </w:r>
    </w:p>
    <w:p w14:paraId="70D08A42" w14:textId="0009EE2B" w:rsidR="002E60A0" w:rsidRDefault="002E60A0" w:rsidP="00450689">
      <w:r>
        <w:t>Bude existovať obmedzenie aktualizácie raz za 48 hodín pre konkrétnu sadu otázok.</w:t>
      </w:r>
      <w:r w:rsidR="00B67A21">
        <w:t xml:space="preserve"> Testy nebude musieť nahrať poskytovateľ pre všetky osnovy/hodiny – z dôvodu rozdielnych zákazníkov, napr. nemusí mať školiace </w:t>
      </w:r>
      <w:r w:rsidR="00A8337E">
        <w:t>stredisko</w:t>
      </w:r>
      <w:r w:rsidR="00B67A21">
        <w:t>.</w:t>
      </w:r>
    </w:p>
    <w:p w14:paraId="169B89C9" w14:textId="4551834E" w:rsidR="00B67A21" w:rsidRDefault="00B67A21" w:rsidP="00450689">
      <w:r>
        <w:t>Testy bude možné nahrať len pre nové osnovy autoškôl, KKV osnovy a určené osnovy IK/DKI.</w:t>
      </w:r>
    </w:p>
    <w:p w14:paraId="63273195" w14:textId="71A610B2" w:rsidR="00B63148" w:rsidRDefault="00B63148" w:rsidP="00450689"/>
    <w:p w14:paraId="26ABFB02" w14:textId="77777777" w:rsidR="00ED5589" w:rsidRDefault="00C51BD3" w:rsidP="00ED5589">
      <w:pPr>
        <w:keepNext/>
        <w:jc w:val="center"/>
      </w:pPr>
      <w:r w:rsidRPr="00C51BD3">
        <w:rPr>
          <w:noProof/>
          <w:lang w:eastAsia="sk-SK" w:bidi="lo-LA"/>
        </w:rPr>
        <w:lastRenderedPageBreak/>
        <w:drawing>
          <wp:inline distT="0" distB="0" distL="0" distR="0" wp14:anchorId="796D3A06" wp14:editId="58B62AED">
            <wp:extent cx="3731895" cy="4274185"/>
            <wp:effectExtent l="0" t="0" r="190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1895" cy="4274185"/>
                    </a:xfrm>
                    <a:prstGeom prst="rect">
                      <a:avLst/>
                    </a:prstGeom>
                    <a:noFill/>
                    <a:ln>
                      <a:noFill/>
                    </a:ln>
                  </pic:spPr>
                </pic:pic>
              </a:graphicData>
            </a:graphic>
          </wp:inline>
        </w:drawing>
      </w:r>
    </w:p>
    <w:p w14:paraId="3B1F7076" w14:textId="30F0094D" w:rsidR="008B6795" w:rsidRPr="008B6795" w:rsidRDefault="00ED5589" w:rsidP="00ED5589">
      <w:pPr>
        <w:pStyle w:val="Popis"/>
        <w:jc w:val="center"/>
      </w:pPr>
      <w:r>
        <w:t xml:space="preserve">Obr.  </w:t>
      </w:r>
      <w:fldSimple w:instr=" SEQ Obr._ \* ARABIC ">
        <w:r w:rsidR="001C692E">
          <w:rPr>
            <w:noProof/>
          </w:rPr>
          <w:t>2</w:t>
        </w:r>
      </w:fldSimple>
      <w:r>
        <w:t xml:space="preserve"> Prijatie testu/aktualizácia</w:t>
      </w:r>
    </w:p>
    <w:p w14:paraId="4F657C14" w14:textId="41777BD6" w:rsidR="00917B2A" w:rsidRDefault="00917B2A" w:rsidP="00891EC7">
      <w:pPr>
        <w:pStyle w:val="Nadpis3"/>
      </w:pPr>
      <w:bookmarkStart w:id="41" w:name="_Toc164169971"/>
      <w:r w:rsidRPr="00891EC7">
        <w:t xml:space="preserve">Produkt 1 – Vytvorenie </w:t>
      </w:r>
      <w:r w:rsidR="00856890">
        <w:t>technickej</w:t>
      </w:r>
      <w:r w:rsidRPr="00891EC7">
        <w:t xml:space="preserve"> služby na prijatie licencie od poskytovateľa </w:t>
      </w:r>
      <w:proofErr w:type="spellStart"/>
      <w:r w:rsidRPr="00891EC7">
        <w:t>eLearningovej</w:t>
      </w:r>
      <w:proofErr w:type="spellEnd"/>
      <w:r w:rsidRPr="00891EC7">
        <w:t xml:space="preserve"> služby</w:t>
      </w:r>
      <w:bookmarkEnd w:id="41"/>
      <w:r w:rsidRPr="00891EC7">
        <w:t xml:space="preserve"> </w:t>
      </w:r>
    </w:p>
    <w:p w14:paraId="223106C8" w14:textId="1075F1C8" w:rsidR="008B6795" w:rsidRDefault="008B6795" w:rsidP="008B6795">
      <w:pPr>
        <w:pStyle w:val="Nadpis4"/>
      </w:pPr>
      <w:r>
        <w:t>Aktuálny stav</w:t>
      </w:r>
    </w:p>
    <w:p w14:paraId="0299E31F" w14:textId="0A136DEB" w:rsidR="00B67A21" w:rsidRPr="00B67A21" w:rsidRDefault="00FB360F" w:rsidP="00B67A21">
      <w:r>
        <w:t>V JISCD je dostupný obsah učebných materiálov a testov z nástroja SAKAI sprístupnený inštruktorom bez obmedzenia,  účastníkom s obmedzením podľa osnovy výučby.</w:t>
      </w:r>
    </w:p>
    <w:p w14:paraId="4DDDEFDC" w14:textId="77777777" w:rsidR="008B6795" w:rsidRDefault="008B6795" w:rsidP="008B6795">
      <w:pPr>
        <w:pStyle w:val="Nadpis4"/>
      </w:pPr>
      <w:r w:rsidRPr="00F63A51">
        <w:t xml:space="preserve">Návrh budúceho stavu </w:t>
      </w:r>
    </w:p>
    <w:p w14:paraId="2DB8B629" w14:textId="2C6C1A40" w:rsidR="008B6795" w:rsidRDefault="00FB360F" w:rsidP="008B6795">
      <w:r>
        <w:t xml:space="preserve">Pri zavedení nových poskytovateľov </w:t>
      </w:r>
      <w:proofErr w:type="spellStart"/>
      <w:r>
        <w:t>eLearningu</w:t>
      </w:r>
      <w:proofErr w:type="spellEnd"/>
      <w:r>
        <w:t xml:space="preserve"> sa sprístupní </w:t>
      </w:r>
      <w:r w:rsidR="00856890">
        <w:t>technická</w:t>
      </w:r>
      <w:r>
        <w:t xml:space="preserve"> služba pre povolených </w:t>
      </w:r>
      <w:proofErr w:type="spellStart"/>
      <w:r>
        <w:t>eLearning</w:t>
      </w:r>
      <w:proofErr w:type="spellEnd"/>
      <w:r>
        <w:t xml:space="preserve"> poskytovateľov. Táto služba umožní zasielať do JISCD informácie o povoleniach k prístupu k testom konkrétneho poskytovateľa.</w:t>
      </w:r>
    </w:p>
    <w:p w14:paraId="5EDBC8A7" w14:textId="07195D65" w:rsidR="00FB360F" w:rsidRDefault="00FB360F" w:rsidP="008B6795">
      <w:r>
        <w:t>Dôvodom je riešenie kompenzácie za obsah/sprístupnenie testov – koncept pre autoškoly/KKV strediská, kde by najprv absolvovali test a následne súhrne vykonali úhradu by mohlo viesť k problémom s vymáhaním úhrad. Z tohto dôvodu sa predbežne rozhodlo o prístupe v zmysle zaslania licencie dopredu a následne jej spotrebovanie, kedy autoškola aj poskytovateľ vedia svoj stav úhrad ovplyvniť.</w:t>
      </w:r>
    </w:p>
    <w:p w14:paraId="685F6EA2" w14:textId="1802A451" w:rsidR="00FB360F" w:rsidRDefault="00FB360F" w:rsidP="008B6795">
      <w:r>
        <w:t>Poskytovateľ bude môcť zaslať viacero typov licencií voči jednému IČO:</w:t>
      </w:r>
    </w:p>
    <w:p w14:paraId="45959B23" w14:textId="66897088" w:rsidR="009340D1" w:rsidRDefault="00FB360F" w:rsidP="00697133">
      <w:pPr>
        <w:pStyle w:val="Odsekzoznamu"/>
        <w:numPr>
          <w:ilvl w:val="0"/>
          <w:numId w:val="11"/>
        </w:numPr>
      </w:pPr>
      <w:r>
        <w:t>Neobmedzená na IČ</w:t>
      </w:r>
      <w:r w:rsidR="009340D1">
        <w:t>O s časovou platnosťou od-do, t.</w:t>
      </w:r>
      <w:r w:rsidR="00A8337E">
        <w:t xml:space="preserve"> </w:t>
      </w:r>
      <w:r w:rsidR="009340D1">
        <w:t>j. autoškola/KKV stredisko poskytne testy pre všetkých účastníkov (t.</w:t>
      </w:r>
      <w:r w:rsidR="00A8337E">
        <w:t xml:space="preserve"> </w:t>
      </w:r>
      <w:r w:rsidR="009340D1">
        <w:t>j. obmedzenie dostupnosti podľa dátumu)</w:t>
      </w:r>
    </w:p>
    <w:p w14:paraId="1A1DCCC1" w14:textId="0862C6CD" w:rsidR="009340D1" w:rsidRDefault="009340D1" w:rsidP="00697133">
      <w:pPr>
        <w:pStyle w:val="Odsekzoznamu"/>
        <w:numPr>
          <w:ilvl w:val="0"/>
          <w:numId w:val="11"/>
        </w:numPr>
      </w:pPr>
      <w:r>
        <w:t>Konkrétny počet licencií pre konkrétne IČO – účastníci (t.</w:t>
      </w:r>
      <w:r w:rsidR="00A8337E">
        <w:t xml:space="preserve"> </w:t>
      </w:r>
      <w:r>
        <w:t>j. licencie na spotrebovanie počas celého výcviku)</w:t>
      </w:r>
    </w:p>
    <w:p w14:paraId="732099D8" w14:textId="38666FD9" w:rsidR="00FB360F" w:rsidRDefault="009340D1" w:rsidP="00697133">
      <w:pPr>
        <w:pStyle w:val="Odsekzoznamu"/>
        <w:numPr>
          <w:ilvl w:val="0"/>
          <w:numId w:val="11"/>
        </w:numPr>
      </w:pPr>
      <w:r>
        <w:t>Konkrétny počet licencií pre konkrétne IČO – pre inštruktorov, s časovým obmedzením</w:t>
      </w:r>
    </w:p>
    <w:p w14:paraId="59C5DFC7" w14:textId="279E7C64" w:rsidR="009340D1" w:rsidRDefault="009340D1" w:rsidP="009340D1">
      <w:r>
        <w:t>Služba nebude poskytovať informáciu o spotrebovaní licencie.</w:t>
      </w:r>
    </w:p>
    <w:p w14:paraId="5E70ABB6" w14:textId="77777777" w:rsidR="00ED5589" w:rsidRDefault="00ED5589" w:rsidP="00ED5589">
      <w:pPr>
        <w:keepNext/>
        <w:jc w:val="center"/>
      </w:pPr>
      <w:r w:rsidRPr="00ED5589">
        <w:rPr>
          <w:noProof/>
          <w:lang w:eastAsia="sk-SK" w:bidi="lo-LA"/>
        </w:rPr>
        <w:lastRenderedPageBreak/>
        <w:drawing>
          <wp:inline distT="0" distB="0" distL="0" distR="0" wp14:anchorId="78B38BA9" wp14:editId="085A6D44">
            <wp:extent cx="5114290" cy="3678555"/>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290" cy="3678555"/>
                    </a:xfrm>
                    <a:prstGeom prst="rect">
                      <a:avLst/>
                    </a:prstGeom>
                    <a:noFill/>
                    <a:ln>
                      <a:noFill/>
                    </a:ln>
                  </pic:spPr>
                </pic:pic>
              </a:graphicData>
            </a:graphic>
          </wp:inline>
        </w:drawing>
      </w:r>
    </w:p>
    <w:p w14:paraId="0616E0D3" w14:textId="1DCBA8D3" w:rsidR="00ED5589" w:rsidRDefault="00ED5589" w:rsidP="00ED5589">
      <w:pPr>
        <w:pStyle w:val="Popis"/>
        <w:jc w:val="center"/>
      </w:pPr>
      <w:r>
        <w:t xml:space="preserve">Obr.  </w:t>
      </w:r>
      <w:fldSimple w:instr=" SEQ Obr._ \* ARABIC ">
        <w:r w:rsidR="001C692E">
          <w:rPr>
            <w:noProof/>
          </w:rPr>
          <w:t>3</w:t>
        </w:r>
      </w:fldSimple>
      <w:r>
        <w:t xml:space="preserve"> Prijatie licencie</w:t>
      </w:r>
    </w:p>
    <w:p w14:paraId="13D9BF70" w14:textId="2391F38C" w:rsidR="009340D1" w:rsidRDefault="009340D1" w:rsidP="009340D1"/>
    <w:p w14:paraId="67129E92" w14:textId="69A2B92C" w:rsidR="009340D1" w:rsidRDefault="009340D1" w:rsidP="009340D1">
      <w:pPr>
        <w:pStyle w:val="Nadpis3"/>
      </w:pPr>
      <w:bookmarkStart w:id="42" w:name="_Toc164169972"/>
      <w:r w:rsidRPr="009340D1">
        <w:t>Produkt 2 – Zavedenie nového typu autoškoly nezávislého od technickej výbavy</w:t>
      </w:r>
      <w:bookmarkEnd w:id="42"/>
    </w:p>
    <w:p w14:paraId="7131FD9A" w14:textId="3D3E9CBD" w:rsidR="009340D1" w:rsidRDefault="009340D1" w:rsidP="009340D1">
      <w:pPr>
        <w:pStyle w:val="Nadpis4"/>
      </w:pPr>
      <w:r>
        <w:t>Aktuálny stav</w:t>
      </w:r>
    </w:p>
    <w:p w14:paraId="05B9D4AC" w14:textId="77777777" w:rsidR="00B372AA" w:rsidRDefault="009340D1" w:rsidP="009340D1">
      <w:r>
        <w:t>V JISCD je na základe aktuálnej podoby osnov pre autoškoly zavedené rozdelenie vzhľadom na technickú výbavu, kedy sa špecificky vyberá osnova pre účastníka, ktorá kombinuje celý výcvik – teóriu a prax účastníka.</w:t>
      </w:r>
      <w:r w:rsidR="00B372AA">
        <w:t xml:space="preserve"> Súčasný stav je 2 rozdielne technické výbavy, ktoré klesli z pôvodného počtu 5. Reálne sú však odlišné už len vo využívaní trenažéra v praktickej časti.</w:t>
      </w:r>
    </w:p>
    <w:p w14:paraId="260FE47E" w14:textId="1770502E" w:rsidR="009340D1" w:rsidRDefault="00B372AA" w:rsidP="009340D1">
      <w:r>
        <w:t xml:space="preserve">Tento údaj sa definuje do registra, do agendy a mení sa pre aktuálnu verziu autoškoly podľa výsledku technickej výbavy v rámci žiadosti o registráciu a zmenu registrácie autoškoly.  </w:t>
      </w:r>
    </w:p>
    <w:p w14:paraId="463EB7D2" w14:textId="77777777" w:rsidR="009340D1" w:rsidRPr="009340D1" w:rsidRDefault="009340D1" w:rsidP="009340D1"/>
    <w:p w14:paraId="342E4D75" w14:textId="4AC0B141" w:rsidR="009340D1" w:rsidRDefault="009340D1" w:rsidP="009340D1">
      <w:pPr>
        <w:pStyle w:val="Nadpis4"/>
      </w:pPr>
      <w:r w:rsidRPr="00F63A51">
        <w:t xml:space="preserve">Návrh budúceho stavu </w:t>
      </w:r>
    </w:p>
    <w:p w14:paraId="5D5CDB76" w14:textId="69BACCA6" w:rsidR="00B372AA" w:rsidRDefault="00B372AA" w:rsidP="00B372AA">
      <w:r>
        <w:t>V JISCD sa so zavedením nových osnov zmenia všetky autoškoly na nový typ technickej výbavy, kde sa nebude brať do úvahy trenažér</w:t>
      </w:r>
      <w:r w:rsidR="0080298F">
        <w:t xml:space="preserve"> – existujúce záznamy. Upraví sa zápis do registra v rámci spracovania žiadosti o registráciu autoškoly a zmenu registrácie autoškoly.</w:t>
      </w:r>
    </w:p>
    <w:p w14:paraId="3E49FCA8" w14:textId="4BB5DE5F" w:rsidR="0080298F" w:rsidRPr="00B372AA" w:rsidRDefault="0080298F" w:rsidP="00B372AA">
      <w:r>
        <w:t>Dopad zavedenia nového typu autoškoly/technickej výbavy sa prejaví v rámci vyhodnocovania praktickej časti pri trenažéri v I. etape výcviku pre skupinu B.</w:t>
      </w:r>
    </w:p>
    <w:p w14:paraId="105BFE0F" w14:textId="77777777" w:rsidR="009340D1" w:rsidRPr="009340D1" w:rsidRDefault="009340D1" w:rsidP="009340D1"/>
    <w:p w14:paraId="22A6B9C8" w14:textId="77777777" w:rsidR="009340D1" w:rsidRPr="009340D1" w:rsidRDefault="009340D1" w:rsidP="009340D1"/>
    <w:p w14:paraId="505A3A5A" w14:textId="069257DE" w:rsidR="009340D1" w:rsidRDefault="009340D1" w:rsidP="009340D1">
      <w:pPr>
        <w:pStyle w:val="Nadpis3"/>
      </w:pPr>
      <w:bookmarkStart w:id="43" w:name="_Toc164169973"/>
      <w:r w:rsidRPr="009340D1">
        <w:t>Produkt 2 – Podpora kontinuity pre už začaté kurzy</w:t>
      </w:r>
      <w:bookmarkEnd w:id="43"/>
    </w:p>
    <w:p w14:paraId="67C4BAAB" w14:textId="1B20BC81" w:rsidR="009340D1" w:rsidRDefault="009340D1" w:rsidP="009340D1">
      <w:pPr>
        <w:pStyle w:val="Nadpis4"/>
      </w:pPr>
      <w:r>
        <w:t>Aktuálny stav</w:t>
      </w:r>
    </w:p>
    <w:p w14:paraId="51EC5A1C" w14:textId="0D4E2F7F" w:rsidR="0080298F" w:rsidRPr="0080298F" w:rsidRDefault="0080298F" w:rsidP="0080298F">
      <w:r>
        <w:t>Aktuálne prebieha súbežne výcvik vyše 20.000 účastníkov (teória a prax). Títo účastníci majú definované osnovy, čo musia splniť na základe začatia kurzu.</w:t>
      </w:r>
    </w:p>
    <w:p w14:paraId="013A21EB" w14:textId="77777777" w:rsidR="009340D1" w:rsidRDefault="009340D1" w:rsidP="009340D1">
      <w:pPr>
        <w:pStyle w:val="Nadpis4"/>
      </w:pPr>
      <w:r w:rsidRPr="00F63A51">
        <w:lastRenderedPageBreak/>
        <w:t xml:space="preserve">Návrh budúceho stavu </w:t>
      </w:r>
    </w:p>
    <w:p w14:paraId="3741862A" w14:textId="0AD8CEEC" w:rsidR="009340D1" w:rsidRPr="009340D1" w:rsidRDefault="0080298F" w:rsidP="009340D1">
      <w:r>
        <w:t xml:space="preserve">V JISCD musí byť podporený stav, kedy účastníci, ktorí začali výcvik pred platnosťou nových osnov, budú musieť splniť podmienky definované predpisom (osnovami) v čase začatia pôvodného kurzu. Neočakáva sa migrácia na výhodnejšie osnovy </w:t>
      </w:r>
      <w:r w:rsidR="00827FED">
        <w:t>– s kratším rozsahom výučby.</w:t>
      </w:r>
    </w:p>
    <w:p w14:paraId="307D7D71" w14:textId="2E33E826" w:rsidR="009340D1" w:rsidRDefault="009340D1" w:rsidP="009340D1">
      <w:pPr>
        <w:pStyle w:val="Nadpis3"/>
      </w:pPr>
      <w:bookmarkStart w:id="44" w:name="_Toc164169974"/>
      <w:r w:rsidRPr="009340D1">
        <w:t>Produkt 2 – Zavedenie osnov pre základný výcvik podľa nových osnov</w:t>
      </w:r>
      <w:bookmarkEnd w:id="44"/>
    </w:p>
    <w:p w14:paraId="5FC17E51" w14:textId="24048B08" w:rsidR="009340D1" w:rsidRDefault="009340D1" w:rsidP="009340D1">
      <w:pPr>
        <w:pStyle w:val="Nadpis4"/>
      </w:pPr>
      <w:r>
        <w:t>Aktuálny stav</w:t>
      </w:r>
    </w:p>
    <w:p w14:paraId="5D567B09" w14:textId="49F3A160" w:rsidR="00827FED" w:rsidRPr="00827FED" w:rsidRDefault="00827FED" w:rsidP="00827FED">
      <w:r>
        <w:t>Aktuálne je základný výcvik v JISCD podporený pre aktuálnu podobu rôznych kombinácií výcviku. Osnova sa vyhľadáva špecificky podľa zadaných parametrov – skupín.</w:t>
      </w:r>
    </w:p>
    <w:p w14:paraId="1D17C7CD" w14:textId="2282CF85" w:rsidR="009340D1" w:rsidRDefault="009340D1" w:rsidP="009340D1">
      <w:pPr>
        <w:pStyle w:val="Nadpis4"/>
      </w:pPr>
      <w:r w:rsidRPr="00F63A51">
        <w:t xml:space="preserve">Návrh budúceho stavu </w:t>
      </w:r>
    </w:p>
    <w:p w14:paraId="0965FF2F" w14:textId="65B29B0E" w:rsidR="00827FED" w:rsidRDefault="00432CE4" w:rsidP="00827FED">
      <w:r>
        <w:t xml:space="preserve">Implementovaním </w:t>
      </w:r>
      <w:r w:rsidR="00827FED">
        <w:t>nových osnov pre základný výcvik sa zavedie jedna základná osnova obsahujúca všeobecný predpis v kombinácií s informáciou o cieľovej skupine, na základe ktorej sa vypočítajú špecifické hodiny.</w:t>
      </w:r>
    </w:p>
    <w:p w14:paraId="79D2C114" w14:textId="71CAB1E3" w:rsidR="00827FED" w:rsidRDefault="00827FED" w:rsidP="00827FED">
      <w:r>
        <w:t>Podkladom bude dodaný predpokladaný vzor (zmeny hodnôt – počtu hodín nemajú vplyv)</w:t>
      </w:r>
      <w:r w:rsidR="00973455">
        <w:t>.</w:t>
      </w:r>
    </w:p>
    <w:p w14:paraId="4E673511" w14:textId="77777777" w:rsidR="00827FED" w:rsidRPr="00827FED" w:rsidRDefault="00827FED" w:rsidP="00827FED"/>
    <w:tbl>
      <w:tblPr>
        <w:tblW w:w="9106" w:type="dxa"/>
        <w:jc w:val="center"/>
        <w:tblCellMar>
          <w:left w:w="70" w:type="dxa"/>
          <w:right w:w="70" w:type="dxa"/>
        </w:tblCellMar>
        <w:tblLook w:val="04A0" w:firstRow="1" w:lastRow="0" w:firstColumn="1" w:lastColumn="0" w:noHBand="0" w:noVBand="1"/>
      </w:tblPr>
      <w:tblGrid>
        <w:gridCol w:w="3346"/>
        <w:gridCol w:w="960"/>
        <w:gridCol w:w="960"/>
        <w:gridCol w:w="960"/>
        <w:gridCol w:w="960"/>
        <w:gridCol w:w="960"/>
        <w:gridCol w:w="960"/>
      </w:tblGrid>
      <w:tr w:rsidR="00827FED" w:rsidRPr="00A47290" w14:paraId="46B2C7EB" w14:textId="77777777" w:rsidTr="00A15E08">
        <w:trPr>
          <w:trHeight w:val="1480"/>
          <w:jc w:val="center"/>
        </w:trPr>
        <w:tc>
          <w:tcPr>
            <w:tcW w:w="3346" w:type="dxa"/>
            <w:tcBorders>
              <w:top w:val="single" w:sz="8" w:space="0" w:color="auto"/>
              <w:left w:val="single" w:sz="8" w:space="0" w:color="auto"/>
              <w:right w:val="single" w:sz="8" w:space="0" w:color="auto"/>
            </w:tcBorders>
            <w:shd w:val="clear" w:color="auto" w:fill="auto"/>
            <w:vAlign w:val="center"/>
            <w:hideMark/>
          </w:tcPr>
          <w:p w14:paraId="12227379" w14:textId="77777777" w:rsidR="00827FED" w:rsidRPr="00A47290" w:rsidRDefault="00827FED" w:rsidP="00A15E08">
            <w:pPr>
              <w:jc w:val="center"/>
              <w:rPr>
                <w:rFonts w:ascii="Calibri" w:hAnsi="Calibri" w:cs="Calibri"/>
                <w:color w:val="000000"/>
                <w:lang w:eastAsia="sk-SK"/>
              </w:rPr>
            </w:pPr>
            <w:r w:rsidRPr="00A47290">
              <w:rPr>
                <w:rFonts w:ascii="Calibri" w:hAnsi="Calibri" w:cs="Calibri"/>
                <w:color w:val="000000"/>
                <w:lang w:eastAsia="sk-SK"/>
              </w:rPr>
              <w:t>Skupina/y</w:t>
            </w:r>
          </w:p>
          <w:p w14:paraId="4EB4A220" w14:textId="77777777" w:rsidR="00827FED" w:rsidRPr="00A47290" w:rsidRDefault="00827FED" w:rsidP="00A15E08">
            <w:pPr>
              <w:jc w:val="center"/>
              <w:rPr>
                <w:rFonts w:ascii="Calibri" w:hAnsi="Calibri" w:cs="Calibri"/>
                <w:color w:val="000000"/>
                <w:lang w:eastAsia="sk-SK"/>
              </w:rPr>
            </w:pPr>
            <w:r>
              <w:rPr>
                <w:rFonts w:ascii="Calibri" w:hAnsi="Calibri" w:cs="Calibri"/>
                <w:color w:val="000000"/>
                <w:lang w:eastAsia="sk-SK"/>
              </w:rPr>
              <w:t>v</w:t>
            </w:r>
            <w:r w:rsidRPr="00A47290">
              <w:rPr>
                <w:rFonts w:ascii="Calibri" w:hAnsi="Calibri" w:cs="Calibri"/>
                <w:color w:val="000000"/>
                <w:lang w:eastAsia="sk-SK"/>
              </w:rPr>
              <w:t>odičského</w:t>
            </w:r>
          </w:p>
          <w:p w14:paraId="02BC962C" w14:textId="77777777" w:rsidR="00827FED" w:rsidRPr="00A47290" w:rsidRDefault="00827FED" w:rsidP="00A15E08">
            <w:pPr>
              <w:jc w:val="center"/>
              <w:rPr>
                <w:rFonts w:ascii="Calibri" w:hAnsi="Calibri" w:cs="Calibri"/>
                <w:color w:val="000000"/>
                <w:lang w:eastAsia="sk-SK"/>
              </w:rPr>
            </w:pPr>
            <w:r>
              <w:rPr>
                <w:rFonts w:ascii="Calibri" w:hAnsi="Calibri" w:cs="Calibri"/>
                <w:color w:val="000000"/>
                <w:lang w:eastAsia="sk-SK"/>
              </w:rPr>
              <w:t>o</w:t>
            </w:r>
            <w:r w:rsidRPr="00A47290">
              <w:rPr>
                <w:rFonts w:ascii="Calibri" w:hAnsi="Calibri" w:cs="Calibri"/>
                <w:color w:val="000000"/>
                <w:lang w:eastAsia="sk-SK"/>
              </w:rPr>
              <w:t>právnenia</w:t>
            </w:r>
          </w:p>
        </w:tc>
        <w:tc>
          <w:tcPr>
            <w:tcW w:w="9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7D9C2B8" w14:textId="77777777" w:rsidR="00827FED" w:rsidRPr="00A47290" w:rsidRDefault="00827FED" w:rsidP="00A15E08">
            <w:pPr>
              <w:jc w:val="center"/>
              <w:rPr>
                <w:rFonts w:ascii="Calibri" w:hAnsi="Calibri" w:cs="Calibri"/>
                <w:color w:val="000000"/>
                <w:lang w:eastAsia="sk-SK"/>
              </w:rPr>
            </w:pPr>
            <w:r w:rsidRPr="00A47290">
              <w:rPr>
                <w:rFonts w:ascii="Calibri" w:hAnsi="Calibri" w:cs="Calibri"/>
                <w:color w:val="000000"/>
                <w:lang w:eastAsia="sk-SK"/>
              </w:rPr>
              <w:t>PCP</w:t>
            </w:r>
          </w:p>
        </w:tc>
        <w:tc>
          <w:tcPr>
            <w:tcW w:w="9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FD12F" w14:textId="77777777" w:rsidR="00827FED" w:rsidRPr="00A47290" w:rsidRDefault="00827FED" w:rsidP="00A15E08">
            <w:pPr>
              <w:jc w:val="center"/>
              <w:rPr>
                <w:rFonts w:ascii="Calibri" w:hAnsi="Calibri" w:cs="Calibri"/>
                <w:color w:val="000000"/>
                <w:lang w:eastAsia="sk-SK"/>
              </w:rPr>
            </w:pPr>
            <w:r w:rsidRPr="00A47290">
              <w:rPr>
                <w:rFonts w:ascii="Calibri" w:hAnsi="Calibri" w:cs="Calibri"/>
                <w:color w:val="000000"/>
                <w:lang w:eastAsia="sk-SK"/>
              </w:rPr>
              <w:t>NVÚ</w:t>
            </w:r>
          </w:p>
        </w:tc>
        <w:tc>
          <w:tcPr>
            <w:tcW w:w="9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1D8B55E" w14:textId="77777777" w:rsidR="00827FED" w:rsidRPr="00A47290" w:rsidRDefault="00827FED" w:rsidP="00A15E08">
            <w:pPr>
              <w:jc w:val="center"/>
              <w:rPr>
                <w:rFonts w:ascii="Calibri" w:hAnsi="Calibri" w:cs="Calibri"/>
                <w:color w:val="000000"/>
                <w:lang w:eastAsia="sk-SK"/>
              </w:rPr>
            </w:pPr>
            <w:r>
              <w:rPr>
                <w:rFonts w:ascii="Calibri" w:hAnsi="Calibri" w:cs="Calibri"/>
                <w:color w:val="000000"/>
                <w:lang w:eastAsia="sk-SK"/>
              </w:rPr>
              <w:t>BVV</w:t>
            </w:r>
          </w:p>
        </w:tc>
        <w:tc>
          <w:tcPr>
            <w:tcW w:w="9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1B2A0F3" w14:textId="77777777" w:rsidR="00827FED" w:rsidRPr="00A47290" w:rsidRDefault="00827FED" w:rsidP="00A15E08">
            <w:pPr>
              <w:jc w:val="center"/>
              <w:rPr>
                <w:rFonts w:ascii="Calibri" w:hAnsi="Calibri" w:cs="Calibri"/>
                <w:color w:val="000000"/>
                <w:lang w:eastAsia="sk-SK"/>
              </w:rPr>
            </w:pPr>
            <w:r w:rsidRPr="00A47290">
              <w:rPr>
                <w:rFonts w:ascii="Calibri" w:hAnsi="Calibri" w:cs="Calibri"/>
                <w:color w:val="000000"/>
                <w:lang w:eastAsia="sk-SK"/>
              </w:rPr>
              <w:t>Spolu</w:t>
            </w:r>
          </w:p>
        </w:tc>
        <w:tc>
          <w:tcPr>
            <w:tcW w:w="192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1CD58743" w14:textId="77777777" w:rsidR="00827FED" w:rsidRPr="00A47290" w:rsidRDefault="00827FED" w:rsidP="00A15E08">
            <w:pPr>
              <w:jc w:val="center"/>
              <w:rPr>
                <w:rFonts w:ascii="Calibri" w:hAnsi="Calibri" w:cs="Calibri"/>
                <w:color w:val="000000"/>
                <w:lang w:eastAsia="sk-SK"/>
              </w:rPr>
            </w:pPr>
            <w:r w:rsidRPr="00A47290">
              <w:rPr>
                <w:rFonts w:ascii="Calibri" w:hAnsi="Calibri" w:cs="Calibri"/>
                <w:color w:val="000000"/>
                <w:lang w:eastAsia="sk-SK"/>
              </w:rPr>
              <w:t>% podiel vyučovacích hodín podľa § 8 ods. 6</w:t>
            </w:r>
          </w:p>
        </w:tc>
      </w:tr>
      <w:tr w:rsidR="00827FED" w:rsidRPr="00A47290" w14:paraId="14188F49" w14:textId="77777777" w:rsidTr="00A15E08">
        <w:trPr>
          <w:trHeight w:val="396"/>
          <w:jc w:val="center"/>
        </w:trPr>
        <w:tc>
          <w:tcPr>
            <w:tcW w:w="9106" w:type="dxa"/>
            <w:gridSpan w:val="7"/>
            <w:tcBorders>
              <w:top w:val="single" w:sz="8" w:space="0" w:color="auto"/>
              <w:left w:val="single" w:sz="8" w:space="0" w:color="auto"/>
              <w:bottom w:val="single" w:sz="4" w:space="0" w:color="auto"/>
              <w:right w:val="single" w:sz="8" w:space="0" w:color="000000"/>
            </w:tcBorders>
            <w:shd w:val="clear" w:color="auto" w:fill="auto"/>
            <w:vAlign w:val="center"/>
          </w:tcPr>
          <w:p w14:paraId="53AC4D26" w14:textId="77777777" w:rsidR="00827FED" w:rsidRPr="00A47290" w:rsidRDefault="00827FED" w:rsidP="00A15E08">
            <w:pPr>
              <w:rPr>
                <w:rFonts w:ascii="Calibri" w:hAnsi="Calibri" w:cs="Calibri"/>
                <w:color w:val="000000"/>
                <w:lang w:eastAsia="sk-SK"/>
              </w:rPr>
            </w:pPr>
            <w:r>
              <w:rPr>
                <w:rFonts w:cstheme="minorHAnsi"/>
                <w:b/>
                <w:sz w:val="28"/>
                <w:szCs w:val="28"/>
              </w:rPr>
              <w:t>Všeobecné</w:t>
            </w:r>
            <w:r w:rsidRPr="00B46C9A">
              <w:rPr>
                <w:rFonts w:cstheme="minorHAnsi"/>
                <w:b/>
                <w:sz w:val="28"/>
                <w:szCs w:val="28"/>
              </w:rPr>
              <w:t xml:space="preserve"> hodiny</w:t>
            </w:r>
          </w:p>
        </w:tc>
      </w:tr>
      <w:tr w:rsidR="00827FED" w:rsidRPr="00A47290" w14:paraId="44510DD6" w14:textId="77777777" w:rsidTr="00A15E08">
        <w:trPr>
          <w:trHeight w:val="932"/>
          <w:jc w:val="center"/>
        </w:trPr>
        <w:tc>
          <w:tcPr>
            <w:tcW w:w="334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3DAD41" w14:textId="77777777" w:rsidR="00827FED" w:rsidRPr="00A47290" w:rsidRDefault="00827FED" w:rsidP="00A15E08">
            <w:pPr>
              <w:jc w:val="center"/>
              <w:rPr>
                <w:rFonts w:ascii="Calibri" w:hAnsi="Calibri" w:cs="Calibri"/>
                <w:color w:val="000000"/>
                <w:lang w:eastAsia="sk-SK"/>
              </w:rPr>
            </w:pPr>
            <w:r w:rsidRPr="00A47290">
              <w:rPr>
                <w:rFonts w:ascii="Calibri" w:hAnsi="Calibri" w:cs="Calibri"/>
                <w:color w:val="000000"/>
                <w:lang w:eastAsia="sk-SK"/>
              </w:rPr>
              <w:t>AM, A1, A2, A B1, B</w:t>
            </w:r>
            <w:r>
              <w:rPr>
                <w:rFonts w:ascii="Calibri" w:hAnsi="Calibri" w:cs="Calibri"/>
                <w:color w:val="000000"/>
                <w:lang w:eastAsia="sk-SK"/>
              </w:rPr>
              <w:t>, B (automat), T</w:t>
            </w:r>
          </w:p>
        </w:tc>
        <w:tc>
          <w:tcPr>
            <w:tcW w:w="960" w:type="dxa"/>
            <w:tcBorders>
              <w:top w:val="single" w:sz="4" w:space="0" w:color="auto"/>
              <w:left w:val="nil"/>
              <w:bottom w:val="single" w:sz="8" w:space="0" w:color="auto"/>
              <w:right w:val="single" w:sz="8" w:space="0" w:color="auto"/>
            </w:tcBorders>
            <w:shd w:val="clear" w:color="auto" w:fill="auto"/>
            <w:noWrap/>
            <w:hideMark/>
          </w:tcPr>
          <w:p w14:paraId="122C3FE7" w14:textId="77777777" w:rsidR="00827FED" w:rsidRDefault="00827FED" w:rsidP="00A15E08">
            <w:pPr>
              <w:jc w:val="center"/>
              <w:rPr>
                <w:rFonts w:cstheme="minorHAnsi"/>
                <w:sz w:val="20"/>
              </w:rPr>
            </w:pPr>
          </w:p>
          <w:p w14:paraId="469C379E" w14:textId="77777777" w:rsidR="00827FED" w:rsidRDefault="00827FED" w:rsidP="00A15E08">
            <w:pPr>
              <w:jc w:val="center"/>
              <w:rPr>
                <w:rFonts w:cstheme="minorHAnsi"/>
                <w:sz w:val="20"/>
              </w:rPr>
            </w:pPr>
            <w:r>
              <w:rPr>
                <w:rFonts w:cstheme="minorHAnsi"/>
                <w:sz w:val="20"/>
              </w:rPr>
              <w:t>18</w:t>
            </w:r>
          </w:p>
          <w:p w14:paraId="720E72CD" w14:textId="77777777" w:rsidR="00827FED" w:rsidRDefault="00827FED" w:rsidP="00A15E08">
            <w:pPr>
              <w:jc w:val="center"/>
              <w:rPr>
                <w:rFonts w:cstheme="minorHAnsi"/>
                <w:sz w:val="20"/>
              </w:rPr>
            </w:pPr>
          </w:p>
        </w:tc>
        <w:tc>
          <w:tcPr>
            <w:tcW w:w="960" w:type="dxa"/>
            <w:tcBorders>
              <w:top w:val="single" w:sz="4" w:space="0" w:color="auto"/>
              <w:left w:val="nil"/>
              <w:bottom w:val="single" w:sz="8" w:space="0" w:color="auto"/>
              <w:right w:val="single" w:sz="8" w:space="0" w:color="auto"/>
            </w:tcBorders>
            <w:shd w:val="clear" w:color="auto" w:fill="auto"/>
            <w:noWrap/>
            <w:hideMark/>
          </w:tcPr>
          <w:p w14:paraId="2F570A79" w14:textId="77777777" w:rsidR="00827FED" w:rsidRDefault="00827FED" w:rsidP="00A15E08">
            <w:pPr>
              <w:jc w:val="center"/>
              <w:rPr>
                <w:rFonts w:cstheme="minorHAnsi"/>
                <w:sz w:val="20"/>
              </w:rPr>
            </w:pPr>
          </w:p>
          <w:p w14:paraId="3939A24B" w14:textId="77777777" w:rsidR="00827FED" w:rsidRDefault="00827FED" w:rsidP="00A15E08">
            <w:pPr>
              <w:jc w:val="center"/>
              <w:rPr>
                <w:rFonts w:cstheme="minorHAnsi"/>
                <w:sz w:val="20"/>
              </w:rPr>
            </w:pPr>
            <w:r>
              <w:rPr>
                <w:rFonts w:cstheme="minorHAnsi"/>
                <w:sz w:val="20"/>
              </w:rPr>
              <w:t>2</w:t>
            </w:r>
          </w:p>
        </w:tc>
        <w:tc>
          <w:tcPr>
            <w:tcW w:w="960" w:type="dxa"/>
            <w:tcBorders>
              <w:top w:val="single" w:sz="4" w:space="0" w:color="auto"/>
              <w:left w:val="nil"/>
              <w:bottom w:val="single" w:sz="8" w:space="0" w:color="auto"/>
              <w:right w:val="single" w:sz="8" w:space="0" w:color="auto"/>
            </w:tcBorders>
            <w:shd w:val="clear" w:color="auto" w:fill="auto"/>
            <w:noWrap/>
            <w:hideMark/>
          </w:tcPr>
          <w:p w14:paraId="7313E505" w14:textId="77777777" w:rsidR="00827FED" w:rsidRDefault="00827FED" w:rsidP="00A15E08">
            <w:pPr>
              <w:jc w:val="center"/>
              <w:rPr>
                <w:rFonts w:cstheme="minorHAnsi"/>
                <w:sz w:val="20"/>
              </w:rPr>
            </w:pPr>
          </w:p>
          <w:p w14:paraId="5D45DF7C" w14:textId="77777777" w:rsidR="00827FED" w:rsidRDefault="00827FED" w:rsidP="00A15E08">
            <w:pPr>
              <w:jc w:val="center"/>
              <w:rPr>
                <w:rFonts w:cstheme="minorHAnsi"/>
                <w:sz w:val="20"/>
              </w:rPr>
            </w:pPr>
            <w:r>
              <w:rPr>
                <w:rFonts w:cstheme="minorHAnsi"/>
                <w:sz w:val="20"/>
              </w:rPr>
              <w:t>4</w:t>
            </w:r>
          </w:p>
        </w:tc>
        <w:tc>
          <w:tcPr>
            <w:tcW w:w="960" w:type="dxa"/>
            <w:tcBorders>
              <w:top w:val="single" w:sz="4" w:space="0" w:color="auto"/>
              <w:left w:val="nil"/>
              <w:bottom w:val="single" w:sz="8" w:space="0" w:color="auto"/>
              <w:right w:val="single" w:sz="8" w:space="0" w:color="auto"/>
            </w:tcBorders>
            <w:shd w:val="clear" w:color="auto" w:fill="auto"/>
            <w:noWrap/>
            <w:hideMark/>
          </w:tcPr>
          <w:p w14:paraId="5C9B7CD3" w14:textId="77777777" w:rsidR="00827FED" w:rsidRDefault="00827FED" w:rsidP="00A15E08">
            <w:pPr>
              <w:jc w:val="center"/>
              <w:rPr>
                <w:rFonts w:cstheme="minorHAnsi"/>
                <w:sz w:val="20"/>
              </w:rPr>
            </w:pPr>
          </w:p>
          <w:p w14:paraId="54109041" w14:textId="77777777" w:rsidR="00827FED" w:rsidRDefault="00827FED" w:rsidP="00A15E08">
            <w:pPr>
              <w:jc w:val="center"/>
              <w:rPr>
                <w:rFonts w:cstheme="minorHAnsi"/>
                <w:sz w:val="20"/>
              </w:rPr>
            </w:pPr>
            <w:r>
              <w:rPr>
                <w:rFonts w:cstheme="minorHAnsi"/>
                <w:sz w:val="20"/>
              </w:rPr>
              <w:t>24</w:t>
            </w:r>
          </w:p>
        </w:tc>
        <w:tc>
          <w:tcPr>
            <w:tcW w:w="960" w:type="dxa"/>
            <w:tcBorders>
              <w:top w:val="single" w:sz="4" w:space="0" w:color="auto"/>
              <w:left w:val="nil"/>
              <w:bottom w:val="single" w:sz="8" w:space="0" w:color="auto"/>
              <w:right w:val="single" w:sz="8" w:space="0" w:color="auto"/>
            </w:tcBorders>
            <w:shd w:val="clear" w:color="auto" w:fill="auto"/>
            <w:noWrap/>
            <w:hideMark/>
          </w:tcPr>
          <w:p w14:paraId="1A7AF325" w14:textId="77777777" w:rsidR="00827FED" w:rsidRDefault="00827FED" w:rsidP="00A15E08">
            <w:pPr>
              <w:jc w:val="center"/>
              <w:rPr>
                <w:rFonts w:cstheme="minorHAnsi"/>
                <w:sz w:val="20"/>
              </w:rPr>
            </w:pPr>
          </w:p>
          <w:p w14:paraId="79CE8AA2" w14:textId="77777777" w:rsidR="00827FED" w:rsidRDefault="00827FED" w:rsidP="00A15E08">
            <w:pPr>
              <w:jc w:val="center"/>
              <w:rPr>
                <w:rFonts w:cstheme="minorHAnsi"/>
                <w:sz w:val="20"/>
              </w:rPr>
            </w:pPr>
            <w:r>
              <w:rPr>
                <w:rFonts w:cstheme="minorHAnsi"/>
                <w:sz w:val="20"/>
              </w:rPr>
              <w:t>12</w:t>
            </w:r>
          </w:p>
        </w:tc>
        <w:tc>
          <w:tcPr>
            <w:tcW w:w="960" w:type="dxa"/>
            <w:tcBorders>
              <w:top w:val="single" w:sz="4" w:space="0" w:color="auto"/>
              <w:left w:val="nil"/>
              <w:bottom w:val="single" w:sz="8" w:space="0" w:color="auto"/>
              <w:right w:val="single" w:sz="8" w:space="0" w:color="auto"/>
            </w:tcBorders>
            <w:shd w:val="clear" w:color="auto" w:fill="auto"/>
            <w:noWrap/>
            <w:hideMark/>
          </w:tcPr>
          <w:p w14:paraId="03A971E6" w14:textId="77777777" w:rsidR="00827FED" w:rsidRDefault="00827FED" w:rsidP="00A15E08">
            <w:pPr>
              <w:jc w:val="center"/>
              <w:rPr>
                <w:rFonts w:cstheme="minorHAnsi"/>
                <w:sz w:val="20"/>
              </w:rPr>
            </w:pPr>
          </w:p>
          <w:p w14:paraId="16834093" w14:textId="77777777" w:rsidR="00827FED" w:rsidRDefault="00827FED" w:rsidP="00A15E08">
            <w:pPr>
              <w:jc w:val="center"/>
              <w:rPr>
                <w:rFonts w:cstheme="minorHAnsi"/>
                <w:sz w:val="20"/>
              </w:rPr>
            </w:pPr>
            <w:r>
              <w:rPr>
                <w:rFonts w:cstheme="minorHAnsi"/>
                <w:sz w:val="20"/>
              </w:rPr>
              <w:t>12</w:t>
            </w:r>
          </w:p>
        </w:tc>
      </w:tr>
      <w:tr w:rsidR="00827FED" w:rsidRPr="00A47290" w14:paraId="51174ADF" w14:textId="77777777" w:rsidTr="00A15E08">
        <w:trPr>
          <w:trHeight w:val="457"/>
          <w:jc w:val="center"/>
        </w:trPr>
        <w:tc>
          <w:tcPr>
            <w:tcW w:w="9106" w:type="dxa"/>
            <w:gridSpan w:val="7"/>
            <w:tcBorders>
              <w:top w:val="single" w:sz="4" w:space="0" w:color="auto"/>
              <w:left w:val="single" w:sz="8" w:space="0" w:color="auto"/>
              <w:bottom w:val="single" w:sz="8" w:space="0" w:color="auto"/>
              <w:right w:val="single" w:sz="8" w:space="0" w:color="auto"/>
            </w:tcBorders>
            <w:shd w:val="clear" w:color="auto" w:fill="auto"/>
            <w:noWrap/>
          </w:tcPr>
          <w:p w14:paraId="748C9AB0" w14:textId="77777777" w:rsidR="00827FED" w:rsidRPr="00B46C9A" w:rsidRDefault="00827FED" w:rsidP="00A15E08">
            <w:pPr>
              <w:rPr>
                <w:rFonts w:cstheme="minorHAnsi"/>
                <w:b/>
                <w:sz w:val="28"/>
                <w:szCs w:val="28"/>
              </w:rPr>
            </w:pPr>
            <w:r w:rsidRPr="00B46C9A">
              <w:rPr>
                <w:rFonts w:cstheme="minorHAnsi"/>
                <w:b/>
                <w:sz w:val="28"/>
                <w:szCs w:val="28"/>
              </w:rPr>
              <w:t>Špecifické hodiny/Rozšírenie vodičského oprávnenia o skupinu/y</w:t>
            </w:r>
          </w:p>
        </w:tc>
      </w:tr>
      <w:tr w:rsidR="00827FED" w:rsidRPr="004D0558" w14:paraId="4CF7E795" w14:textId="77777777" w:rsidTr="00A15E08">
        <w:trPr>
          <w:trHeight w:val="1270"/>
          <w:jc w:val="center"/>
        </w:trPr>
        <w:tc>
          <w:tcPr>
            <w:tcW w:w="33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A02D73" w14:textId="77777777" w:rsidR="00827FED" w:rsidRDefault="00827FED" w:rsidP="00A15E08">
            <w:pPr>
              <w:rPr>
                <w:rFonts w:cstheme="minorHAnsi"/>
                <w:sz w:val="20"/>
              </w:rPr>
            </w:pPr>
            <w:r>
              <w:rPr>
                <w:rFonts w:cstheme="minorHAnsi"/>
                <w:sz w:val="20"/>
              </w:rPr>
              <w:t>*AM, A1, A2, A</w:t>
            </w:r>
          </w:p>
          <w:p w14:paraId="6CFC3F7C" w14:textId="77777777" w:rsidR="00827FED" w:rsidRDefault="00827FED" w:rsidP="00A15E08">
            <w:pPr>
              <w:rPr>
                <w:rFonts w:cstheme="minorHAnsi"/>
                <w:sz w:val="20"/>
              </w:rPr>
            </w:pPr>
            <w:r>
              <w:rPr>
                <w:rFonts w:cstheme="minorHAnsi"/>
                <w:sz w:val="20"/>
              </w:rPr>
              <w:t>**R.... - AM, A1, A2, A</w:t>
            </w:r>
          </w:p>
          <w:p w14:paraId="241C666B" w14:textId="77777777" w:rsidR="00827FED" w:rsidRPr="004D0558" w:rsidRDefault="00827FED" w:rsidP="00A15E08">
            <w:pPr>
              <w:jc w:val="center"/>
              <w:rPr>
                <w:rFonts w:ascii="Calibri" w:hAnsi="Calibri" w:cs="Calibri"/>
                <w:color w:val="000000"/>
                <w:lang w:eastAsia="sk-SK"/>
              </w:rPr>
            </w:pPr>
          </w:p>
        </w:tc>
        <w:tc>
          <w:tcPr>
            <w:tcW w:w="960" w:type="dxa"/>
            <w:tcBorders>
              <w:top w:val="single" w:sz="4" w:space="0" w:color="auto"/>
              <w:left w:val="nil"/>
              <w:bottom w:val="single" w:sz="4" w:space="0" w:color="auto"/>
              <w:right w:val="single" w:sz="8" w:space="0" w:color="auto"/>
            </w:tcBorders>
            <w:shd w:val="clear" w:color="auto" w:fill="auto"/>
            <w:noWrap/>
            <w:hideMark/>
          </w:tcPr>
          <w:p w14:paraId="7091DFC6" w14:textId="77777777" w:rsidR="00827FED" w:rsidRDefault="00827FED" w:rsidP="00A15E08">
            <w:pPr>
              <w:jc w:val="center"/>
              <w:rPr>
                <w:rFonts w:cstheme="minorHAnsi"/>
                <w:sz w:val="20"/>
              </w:rPr>
            </w:pPr>
          </w:p>
          <w:p w14:paraId="2742A505" w14:textId="77777777" w:rsidR="00827FED" w:rsidRDefault="00827FED" w:rsidP="00A15E08">
            <w:pPr>
              <w:jc w:val="center"/>
              <w:rPr>
                <w:rFonts w:cstheme="minorHAnsi"/>
                <w:sz w:val="20"/>
              </w:rPr>
            </w:pPr>
            <w:r>
              <w:rPr>
                <w:rFonts w:cstheme="minorHAnsi"/>
                <w:sz w:val="20"/>
              </w:rPr>
              <w:t>2</w:t>
            </w:r>
          </w:p>
        </w:tc>
        <w:tc>
          <w:tcPr>
            <w:tcW w:w="960" w:type="dxa"/>
            <w:tcBorders>
              <w:top w:val="single" w:sz="4" w:space="0" w:color="auto"/>
              <w:left w:val="nil"/>
              <w:bottom w:val="single" w:sz="4" w:space="0" w:color="auto"/>
              <w:right w:val="single" w:sz="8" w:space="0" w:color="auto"/>
            </w:tcBorders>
            <w:shd w:val="clear" w:color="auto" w:fill="auto"/>
            <w:noWrap/>
            <w:hideMark/>
          </w:tcPr>
          <w:p w14:paraId="42C16E7C" w14:textId="77777777" w:rsidR="00827FED" w:rsidRDefault="00827FED" w:rsidP="00A15E08">
            <w:pPr>
              <w:jc w:val="center"/>
              <w:rPr>
                <w:rFonts w:cstheme="minorHAnsi"/>
                <w:sz w:val="20"/>
              </w:rPr>
            </w:pPr>
          </w:p>
          <w:p w14:paraId="11B85155" w14:textId="77777777" w:rsidR="00827FED" w:rsidRDefault="00827FED"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hideMark/>
          </w:tcPr>
          <w:p w14:paraId="6714EBE4" w14:textId="77777777" w:rsidR="00827FED" w:rsidRDefault="00827FED" w:rsidP="00A15E08">
            <w:pPr>
              <w:jc w:val="center"/>
              <w:rPr>
                <w:rFonts w:cstheme="minorHAnsi"/>
                <w:sz w:val="20"/>
              </w:rPr>
            </w:pPr>
          </w:p>
          <w:p w14:paraId="28AA64A5" w14:textId="77777777" w:rsidR="00827FED" w:rsidRDefault="00827FED" w:rsidP="00A15E08">
            <w:pPr>
              <w:jc w:val="center"/>
              <w:rPr>
                <w:rFonts w:cstheme="minorHAnsi"/>
                <w:sz w:val="20"/>
              </w:rPr>
            </w:pPr>
            <w:r>
              <w:rPr>
                <w:rFonts w:cstheme="minorHAnsi"/>
                <w:sz w:val="20"/>
              </w:rPr>
              <w:t>3</w:t>
            </w:r>
          </w:p>
        </w:tc>
        <w:tc>
          <w:tcPr>
            <w:tcW w:w="960" w:type="dxa"/>
            <w:tcBorders>
              <w:top w:val="single" w:sz="4" w:space="0" w:color="auto"/>
              <w:left w:val="nil"/>
              <w:bottom w:val="single" w:sz="4" w:space="0" w:color="auto"/>
              <w:right w:val="single" w:sz="8" w:space="0" w:color="auto"/>
            </w:tcBorders>
            <w:shd w:val="clear" w:color="auto" w:fill="auto"/>
            <w:noWrap/>
            <w:hideMark/>
          </w:tcPr>
          <w:p w14:paraId="2BE3C71D" w14:textId="77777777" w:rsidR="00827FED" w:rsidRDefault="00827FED" w:rsidP="00A15E08">
            <w:pPr>
              <w:jc w:val="center"/>
              <w:rPr>
                <w:rFonts w:cstheme="minorHAnsi"/>
                <w:sz w:val="20"/>
              </w:rPr>
            </w:pPr>
          </w:p>
          <w:p w14:paraId="5C5A6DB6" w14:textId="77777777" w:rsidR="00827FED" w:rsidRDefault="00827FED" w:rsidP="00A15E08">
            <w:pPr>
              <w:jc w:val="center"/>
              <w:rPr>
                <w:rFonts w:cstheme="minorHAnsi"/>
                <w:sz w:val="20"/>
              </w:rPr>
            </w:pPr>
            <w:r>
              <w:rPr>
                <w:rFonts w:cstheme="minorHAnsi"/>
                <w:sz w:val="20"/>
              </w:rPr>
              <w:t>6</w:t>
            </w:r>
          </w:p>
        </w:tc>
        <w:tc>
          <w:tcPr>
            <w:tcW w:w="960" w:type="dxa"/>
            <w:tcBorders>
              <w:top w:val="single" w:sz="4" w:space="0" w:color="auto"/>
              <w:left w:val="nil"/>
              <w:bottom w:val="single" w:sz="4" w:space="0" w:color="auto"/>
              <w:right w:val="single" w:sz="8" w:space="0" w:color="auto"/>
            </w:tcBorders>
            <w:shd w:val="clear" w:color="auto" w:fill="auto"/>
            <w:noWrap/>
            <w:hideMark/>
          </w:tcPr>
          <w:p w14:paraId="142FD894" w14:textId="77777777" w:rsidR="00827FED" w:rsidRDefault="00827FED" w:rsidP="00A15E08">
            <w:pPr>
              <w:jc w:val="center"/>
              <w:rPr>
                <w:rFonts w:cstheme="minorHAnsi"/>
                <w:sz w:val="20"/>
              </w:rPr>
            </w:pPr>
          </w:p>
          <w:p w14:paraId="0A946A1B" w14:textId="77777777" w:rsidR="00827FED" w:rsidRDefault="00827FED" w:rsidP="00A15E08">
            <w:pPr>
              <w:jc w:val="center"/>
              <w:rPr>
                <w:rFonts w:cstheme="minorHAnsi"/>
                <w:sz w:val="20"/>
              </w:rPr>
            </w:pPr>
            <w:r>
              <w:rPr>
                <w:rFonts w:cstheme="minorHAnsi"/>
                <w:sz w:val="20"/>
              </w:rPr>
              <w:t>3</w:t>
            </w:r>
          </w:p>
        </w:tc>
        <w:tc>
          <w:tcPr>
            <w:tcW w:w="960" w:type="dxa"/>
            <w:tcBorders>
              <w:top w:val="single" w:sz="4" w:space="0" w:color="auto"/>
              <w:left w:val="nil"/>
              <w:bottom w:val="single" w:sz="4" w:space="0" w:color="auto"/>
              <w:right w:val="single" w:sz="8" w:space="0" w:color="auto"/>
            </w:tcBorders>
            <w:shd w:val="clear" w:color="auto" w:fill="auto"/>
            <w:noWrap/>
            <w:hideMark/>
          </w:tcPr>
          <w:p w14:paraId="7AB73418" w14:textId="77777777" w:rsidR="00827FED" w:rsidRDefault="00827FED" w:rsidP="00A15E08">
            <w:pPr>
              <w:jc w:val="center"/>
              <w:rPr>
                <w:rFonts w:cstheme="minorHAnsi"/>
                <w:sz w:val="20"/>
              </w:rPr>
            </w:pPr>
          </w:p>
          <w:p w14:paraId="615675F3" w14:textId="77777777" w:rsidR="00827FED" w:rsidRDefault="00827FED" w:rsidP="00A15E08">
            <w:pPr>
              <w:jc w:val="center"/>
              <w:rPr>
                <w:rFonts w:cstheme="minorHAnsi"/>
                <w:sz w:val="20"/>
              </w:rPr>
            </w:pPr>
            <w:r>
              <w:rPr>
                <w:rFonts w:cstheme="minorHAnsi"/>
                <w:sz w:val="20"/>
              </w:rPr>
              <w:t>3</w:t>
            </w:r>
          </w:p>
        </w:tc>
      </w:tr>
      <w:tr w:rsidR="00827FED" w:rsidRPr="004D0558" w14:paraId="3694A610" w14:textId="77777777" w:rsidTr="00A15E08">
        <w:trPr>
          <w:trHeight w:val="1270"/>
          <w:jc w:val="center"/>
        </w:trPr>
        <w:tc>
          <w:tcPr>
            <w:tcW w:w="3346" w:type="dxa"/>
            <w:tcBorders>
              <w:top w:val="single" w:sz="8" w:space="0" w:color="auto"/>
              <w:left w:val="single" w:sz="8" w:space="0" w:color="auto"/>
              <w:bottom w:val="single" w:sz="8" w:space="0" w:color="auto"/>
              <w:right w:val="single" w:sz="8" w:space="0" w:color="auto"/>
            </w:tcBorders>
            <w:shd w:val="clear" w:color="auto" w:fill="auto"/>
            <w:noWrap/>
          </w:tcPr>
          <w:p w14:paraId="5D7C2614" w14:textId="77777777" w:rsidR="00827FED" w:rsidRDefault="00827FED" w:rsidP="00A15E08">
            <w:pPr>
              <w:rPr>
                <w:rFonts w:cstheme="minorHAnsi"/>
                <w:sz w:val="20"/>
              </w:rPr>
            </w:pPr>
            <w:r>
              <w:rPr>
                <w:rFonts w:cstheme="minorHAnsi"/>
                <w:sz w:val="20"/>
              </w:rPr>
              <w:t>*B1, B, B (automat)</w:t>
            </w:r>
          </w:p>
          <w:p w14:paraId="7ECDBD21" w14:textId="77777777" w:rsidR="00827FED" w:rsidRDefault="00827FED" w:rsidP="00A15E08">
            <w:pPr>
              <w:rPr>
                <w:rFonts w:cstheme="minorHAnsi"/>
                <w:sz w:val="20"/>
              </w:rPr>
            </w:pPr>
            <w:r>
              <w:rPr>
                <w:rFonts w:cstheme="minorHAnsi"/>
                <w:sz w:val="20"/>
              </w:rPr>
              <w:t>**R.... - B1, B, B (automat)</w:t>
            </w:r>
          </w:p>
        </w:tc>
        <w:tc>
          <w:tcPr>
            <w:tcW w:w="960" w:type="dxa"/>
            <w:tcBorders>
              <w:top w:val="single" w:sz="4" w:space="0" w:color="auto"/>
              <w:left w:val="nil"/>
              <w:bottom w:val="single" w:sz="4" w:space="0" w:color="auto"/>
              <w:right w:val="single" w:sz="8" w:space="0" w:color="auto"/>
            </w:tcBorders>
            <w:shd w:val="clear" w:color="auto" w:fill="auto"/>
            <w:noWrap/>
          </w:tcPr>
          <w:p w14:paraId="35DDA276" w14:textId="77777777" w:rsidR="00827FED" w:rsidRDefault="00827FED" w:rsidP="00A15E08">
            <w:pPr>
              <w:jc w:val="center"/>
              <w:rPr>
                <w:rFonts w:cstheme="minorHAnsi"/>
                <w:sz w:val="20"/>
              </w:rPr>
            </w:pPr>
          </w:p>
          <w:p w14:paraId="12AE4BEE" w14:textId="77777777" w:rsidR="00827FED" w:rsidRDefault="00827FED" w:rsidP="00A15E08">
            <w:pPr>
              <w:jc w:val="center"/>
              <w:rPr>
                <w:rFonts w:cstheme="minorHAnsi"/>
                <w:sz w:val="20"/>
              </w:rPr>
            </w:pPr>
            <w:r>
              <w:rPr>
                <w:rFonts w:cstheme="minorHAnsi"/>
                <w:sz w:val="20"/>
              </w:rPr>
              <w:t>2</w:t>
            </w:r>
          </w:p>
        </w:tc>
        <w:tc>
          <w:tcPr>
            <w:tcW w:w="960" w:type="dxa"/>
            <w:tcBorders>
              <w:top w:val="single" w:sz="4" w:space="0" w:color="auto"/>
              <w:left w:val="nil"/>
              <w:bottom w:val="single" w:sz="4" w:space="0" w:color="auto"/>
              <w:right w:val="single" w:sz="8" w:space="0" w:color="auto"/>
            </w:tcBorders>
            <w:shd w:val="clear" w:color="auto" w:fill="auto"/>
            <w:noWrap/>
          </w:tcPr>
          <w:p w14:paraId="43A3B2BE" w14:textId="77777777" w:rsidR="00827FED" w:rsidRDefault="00827FED" w:rsidP="00A15E08">
            <w:pPr>
              <w:jc w:val="center"/>
              <w:rPr>
                <w:rFonts w:cstheme="minorHAnsi"/>
                <w:sz w:val="20"/>
              </w:rPr>
            </w:pPr>
          </w:p>
          <w:p w14:paraId="7A0CEF39" w14:textId="77777777" w:rsidR="00827FED" w:rsidRDefault="00827FED"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tcPr>
          <w:p w14:paraId="5D42537E" w14:textId="77777777" w:rsidR="00827FED" w:rsidRDefault="00827FED" w:rsidP="00A15E08">
            <w:pPr>
              <w:jc w:val="center"/>
              <w:rPr>
                <w:rFonts w:cstheme="minorHAnsi"/>
                <w:sz w:val="20"/>
              </w:rPr>
            </w:pPr>
          </w:p>
          <w:p w14:paraId="5489F74B" w14:textId="77777777" w:rsidR="00827FED" w:rsidRDefault="00827FED" w:rsidP="00A15E08">
            <w:pPr>
              <w:jc w:val="center"/>
              <w:rPr>
                <w:rFonts w:cstheme="minorHAnsi"/>
                <w:sz w:val="20"/>
              </w:rPr>
            </w:pPr>
            <w:r>
              <w:rPr>
                <w:rFonts w:cstheme="minorHAnsi"/>
                <w:sz w:val="20"/>
              </w:rPr>
              <w:t>3</w:t>
            </w:r>
          </w:p>
        </w:tc>
        <w:tc>
          <w:tcPr>
            <w:tcW w:w="960" w:type="dxa"/>
            <w:tcBorders>
              <w:top w:val="single" w:sz="4" w:space="0" w:color="auto"/>
              <w:left w:val="nil"/>
              <w:bottom w:val="single" w:sz="4" w:space="0" w:color="auto"/>
              <w:right w:val="single" w:sz="8" w:space="0" w:color="auto"/>
            </w:tcBorders>
            <w:shd w:val="clear" w:color="auto" w:fill="auto"/>
            <w:noWrap/>
          </w:tcPr>
          <w:p w14:paraId="4BE0CF03" w14:textId="77777777" w:rsidR="00827FED" w:rsidRDefault="00827FED" w:rsidP="00A15E08">
            <w:pPr>
              <w:jc w:val="center"/>
              <w:rPr>
                <w:rFonts w:cstheme="minorHAnsi"/>
                <w:sz w:val="20"/>
              </w:rPr>
            </w:pPr>
          </w:p>
          <w:p w14:paraId="0A728CF8" w14:textId="77777777" w:rsidR="00827FED" w:rsidRDefault="00827FED" w:rsidP="00A15E08">
            <w:pPr>
              <w:jc w:val="center"/>
              <w:rPr>
                <w:rFonts w:cstheme="minorHAnsi"/>
                <w:sz w:val="20"/>
              </w:rPr>
            </w:pPr>
            <w:r>
              <w:rPr>
                <w:rFonts w:cstheme="minorHAnsi"/>
                <w:sz w:val="20"/>
              </w:rPr>
              <w:t>7</w:t>
            </w:r>
          </w:p>
        </w:tc>
        <w:tc>
          <w:tcPr>
            <w:tcW w:w="960" w:type="dxa"/>
            <w:tcBorders>
              <w:top w:val="single" w:sz="4" w:space="0" w:color="auto"/>
              <w:left w:val="nil"/>
              <w:bottom w:val="single" w:sz="4" w:space="0" w:color="auto"/>
              <w:right w:val="single" w:sz="8" w:space="0" w:color="auto"/>
            </w:tcBorders>
            <w:shd w:val="clear" w:color="auto" w:fill="auto"/>
            <w:noWrap/>
          </w:tcPr>
          <w:p w14:paraId="6796C8A1" w14:textId="77777777" w:rsidR="00827FED" w:rsidRDefault="00827FED" w:rsidP="00A15E08">
            <w:pPr>
              <w:jc w:val="center"/>
              <w:rPr>
                <w:rFonts w:cstheme="minorHAnsi"/>
                <w:sz w:val="20"/>
              </w:rPr>
            </w:pPr>
          </w:p>
          <w:p w14:paraId="1E9BADB8" w14:textId="77777777" w:rsidR="00827FED" w:rsidRDefault="00827FED" w:rsidP="00A15E08">
            <w:pPr>
              <w:jc w:val="center"/>
              <w:rPr>
                <w:rFonts w:cstheme="minorHAnsi"/>
                <w:sz w:val="20"/>
              </w:rPr>
            </w:pPr>
            <w:r>
              <w:rPr>
                <w:rFonts w:cstheme="minorHAnsi"/>
                <w:sz w:val="20"/>
              </w:rPr>
              <w:t>3</w:t>
            </w:r>
          </w:p>
        </w:tc>
        <w:tc>
          <w:tcPr>
            <w:tcW w:w="960" w:type="dxa"/>
            <w:tcBorders>
              <w:top w:val="single" w:sz="4" w:space="0" w:color="auto"/>
              <w:left w:val="nil"/>
              <w:bottom w:val="single" w:sz="4" w:space="0" w:color="auto"/>
              <w:right w:val="single" w:sz="8" w:space="0" w:color="auto"/>
            </w:tcBorders>
            <w:shd w:val="clear" w:color="auto" w:fill="auto"/>
            <w:noWrap/>
          </w:tcPr>
          <w:p w14:paraId="55642E87" w14:textId="77777777" w:rsidR="00827FED" w:rsidRDefault="00827FED" w:rsidP="00A15E08">
            <w:pPr>
              <w:jc w:val="center"/>
              <w:rPr>
                <w:rFonts w:cstheme="minorHAnsi"/>
                <w:sz w:val="20"/>
              </w:rPr>
            </w:pPr>
          </w:p>
          <w:p w14:paraId="7F59E434" w14:textId="77777777" w:rsidR="00827FED" w:rsidRDefault="00827FED" w:rsidP="00A15E08">
            <w:pPr>
              <w:jc w:val="center"/>
              <w:rPr>
                <w:rFonts w:cstheme="minorHAnsi"/>
                <w:sz w:val="20"/>
              </w:rPr>
            </w:pPr>
            <w:r>
              <w:rPr>
                <w:rFonts w:cstheme="minorHAnsi"/>
                <w:sz w:val="20"/>
              </w:rPr>
              <w:t>3</w:t>
            </w:r>
          </w:p>
        </w:tc>
      </w:tr>
      <w:tr w:rsidR="00827FED" w:rsidRPr="004D0558" w14:paraId="2F3CDE13" w14:textId="77777777" w:rsidTr="00A15E08">
        <w:trPr>
          <w:trHeight w:val="1270"/>
          <w:jc w:val="center"/>
        </w:trPr>
        <w:tc>
          <w:tcPr>
            <w:tcW w:w="33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FB3815C" w14:textId="77777777" w:rsidR="00827FED" w:rsidRDefault="00827FED" w:rsidP="00A15E08">
            <w:pPr>
              <w:rPr>
                <w:rFonts w:cstheme="minorHAnsi"/>
                <w:sz w:val="20"/>
              </w:rPr>
            </w:pPr>
            <w:r>
              <w:rPr>
                <w:rFonts w:cstheme="minorHAnsi"/>
                <w:sz w:val="20"/>
              </w:rPr>
              <w:t>*T</w:t>
            </w:r>
          </w:p>
          <w:p w14:paraId="2476A68D" w14:textId="77777777" w:rsidR="00827FED" w:rsidRDefault="00827FED" w:rsidP="00A15E08">
            <w:pPr>
              <w:rPr>
                <w:rFonts w:cstheme="minorHAnsi"/>
                <w:sz w:val="20"/>
              </w:rPr>
            </w:pPr>
            <w:r>
              <w:rPr>
                <w:rFonts w:cstheme="minorHAnsi"/>
                <w:sz w:val="20"/>
              </w:rPr>
              <w:t>**R...- T</w:t>
            </w:r>
          </w:p>
        </w:tc>
        <w:tc>
          <w:tcPr>
            <w:tcW w:w="960" w:type="dxa"/>
            <w:tcBorders>
              <w:top w:val="single" w:sz="4" w:space="0" w:color="auto"/>
              <w:left w:val="nil"/>
              <w:bottom w:val="single" w:sz="8" w:space="0" w:color="auto"/>
              <w:right w:val="single" w:sz="8" w:space="0" w:color="auto"/>
            </w:tcBorders>
            <w:shd w:val="clear" w:color="auto" w:fill="auto"/>
            <w:noWrap/>
          </w:tcPr>
          <w:p w14:paraId="76E03A13" w14:textId="77777777" w:rsidR="00827FED" w:rsidRDefault="00827FED" w:rsidP="00A15E08">
            <w:pPr>
              <w:jc w:val="center"/>
              <w:rPr>
                <w:rFonts w:cstheme="minorHAnsi"/>
                <w:sz w:val="20"/>
              </w:rPr>
            </w:pPr>
          </w:p>
          <w:p w14:paraId="1320D65A" w14:textId="77777777" w:rsidR="00827FED" w:rsidRDefault="00827FED" w:rsidP="00A15E08">
            <w:pPr>
              <w:jc w:val="center"/>
              <w:rPr>
                <w:rFonts w:cstheme="minorHAnsi"/>
                <w:sz w:val="20"/>
              </w:rPr>
            </w:pPr>
            <w:r>
              <w:rPr>
                <w:rFonts w:cstheme="minorHAnsi"/>
                <w:sz w:val="20"/>
              </w:rPr>
              <w:t>2</w:t>
            </w:r>
          </w:p>
          <w:p w14:paraId="6DCC0073" w14:textId="77777777" w:rsidR="00827FED" w:rsidRDefault="00827FED" w:rsidP="00A15E08">
            <w:pPr>
              <w:jc w:val="center"/>
              <w:rPr>
                <w:rFonts w:cstheme="minorHAnsi"/>
                <w:sz w:val="20"/>
              </w:rPr>
            </w:pPr>
          </w:p>
        </w:tc>
        <w:tc>
          <w:tcPr>
            <w:tcW w:w="960" w:type="dxa"/>
            <w:tcBorders>
              <w:top w:val="single" w:sz="4" w:space="0" w:color="auto"/>
              <w:left w:val="nil"/>
              <w:bottom w:val="single" w:sz="8" w:space="0" w:color="auto"/>
              <w:right w:val="single" w:sz="8" w:space="0" w:color="auto"/>
            </w:tcBorders>
            <w:shd w:val="clear" w:color="auto" w:fill="auto"/>
            <w:noWrap/>
          </w:tcPr>
          <w:p w14:paraId="463A401A" w14:textId="77777777" w:rsidR="00827FED" w:rsidRDefault="00827FED" w:rsidP="00A15E08">
            <w:pPr>
              <w:jc w:val="center"/>
              <w:rPr>
                <w:rFonts w:cstheme="minorHAnsi"/>
                <w:sz w:val="20"/>
              </w:rPr>
            </w:pPr>
          </w:p>
          <w:p w14:paraId="43B9F6E4" w14:textId="77777777" w:rsidR="00827FED" w:rsidRDefault="00827FED" w:rsidP="00A15E08">
            <w:pPr>
              <w:jc w:val="center"/>
              <w:rPr>
                <w:rFonts w:cstheme="minorHAnsi"/>
                <w:sz w:val="20"/>
              </w:rPr>
            </w:pPr>
            <w:r>
              <w:rPr>
                <w:rFonts w:cstheme="minorHAnsi"/>
                <w:sz w:val="20"/>
              </w:rPr>
              <w:t>2</w:t>
            </w:r>
          </w:p>
        </w:tc>
        <w:tc>
          <w:tcPr>
            <w:tcW w:w="960" w:type="dxa"/>
            <w:tcBorders>
              <w:top w:val="single" w:sz="4" w:space="0" w:color="auto"/>
              <w:left w:val="nil"/>
              <w:bottom w:val="single" w:sz="8" w:space="0" w:color="auto"/>
              <w:right w:val="single" w:sz="8" w:space="0" w:color="auto"/>
            </w:tcBorders>
            <w:shd w:val="clear" w:color="auto" w:fill="auto"/>
            <w:noWrap/>
          </w:tcPr>
          <w:p w14:paraId="504173AD" w14:textId="77777777" w:rsidR="00827FED" w:rsidRDefault="00827FED" w:rsidP="00A15E08">
            <w:pPr>
              <w:jc w:val="center"/>
              <w:rPr>
                <w:rFonts w:cstheme="minorHAnsi"/>
                <w:sz w:val="20"/>
              </w:rPr>
            </w:pPr>
          </w:p>
          <w:p w14:paraId="79FF8E6F" w14:textId="77777777" w:rsidR="00827FED" w:rsidRDefault="00827FED" w:rsidP="00A15E08">
            <w:pPr>
              <w:jc w:val="center"/>
              <w:rPr>
                <w:rFonts w:cstheme="minorHAnsi"/>
                <w:sz w:val="20"/>
              </w:rPr>
            </w:pPr>
            <w:r>
              <w:rPr>
                <w:rFonts w:cstheme="minorHAnsi"/>
                <w:sz w:val="20"/>
              </w:rPr>
              <w:t>2</w:t>
            </w:r>
          </w:p>
        </w:tc>
        <w:tc>
          <w:tcPr>
            <w:tcW w:w="960" w:type="dxa"/>
            <w:tcBorders>
              <w:top w:val="single" w:sz="4" w:space="0" w:color="auto"/>
              <w:left w:val="nil"/>
              <w:bottom w:val="single" w:sz="8" w:space="0" w:color="auto"/>
              <w:right w:val="single" w:sz="8" w:space="0" w:color="auto"/>
            </w:tcBorders>
            <w:shd w:val="clear" w:color="auto" w:fill="auto"/>
            <w:noWrap/>
          </w:tcPr>
          <w:p w14:paraId="5C082951" w14:textId="77777777" w:rsidR="00827FED" w:rsidRDefault="00827FED" w:rsidP="00A15E08">
            <w:pPr>
              <w:jc w:val="center"/>
              <w:rPr>
                <w:rFonts w:cstheme="minorHAnsi"/>
                <w:sz w:val="20"/>
              </w:rPr>
            </w:pPr>
          </w:p>
          <w:p w14:paraId="4025DEF8" w14:textId="77777777" w:rsidR="00827FED" w:rsidRDefault="00827FED" w:rsidP="00A15E08">
            <w:pPr>
              <w:jc w:val="center"/>
              <w:rPr>
                <w:rFonts w:cstheme="minorHAnsi"/>
                <w:sz w:val="20"/>
              </w:rPr>
            </w:pPr>
            <w:r>
              <w:rPr>
                <w:rFonts w:cstheme="minorHAnsi"/>
                <w:sz w:val="20"/>
              </w:rPr>
              <w:t>6</w:t>
            </w:r>
          </w:p>
        </w:tc>
        <w:tc>
          <w:tcPr>
            <w:tcW w:w="960" w:type="dxa"/>
            <w:tcBorders>
              <w:top w:val="single" w:sz="4" w:space="0" w:color="auto"/>
              <w:left w:val="nil"/>
              <w:bottom w:val="single" w:sz="8" w:space="0" w:color="auto"/>
              <w:right w:val="single" w:sz="8" w:space="0" w:color="auto"/>
            </w:tcBorders>
            <w:shd w:val="clear" w:color="auto" w:fill="auto"/>
            <w:noWrap/>
          </w:tcPr>
          <w:p w14:paraId="07E7A212" w14:textId="77777777" w:rsidR="00827FED" w:rsidRDefault="00827FED" w:rsidP="00A15E08">
            <w:pPr>
              <w:jc w:val="center"/>
              <w:rPr>
                <w:rFonts w:cstheme="minorHAnsi"/>
                <w:sz w:val="20"/>
              </w:rPr>
            </w:pPr>
          </w:p>
          <w:p w14:paraId="5C413513" w14:textId="77777777" w:rsidR="00827FED" w:rsidRDefault="00827FED" w:rsidP="00A15E08">
            <w:pPr>
              <w:jc w:val="center"/>
              <w:rPr>
                <w:rFonts w:cstheme="minorHAnsi"/>
                <w:sz w:val="20"/>
              </w:rPr>
            </w:pPr>
            <w:r>
              <w:rPr>
                <w:rFonts w:cstheme="minorHAnsi"/>
                <w:sz w:val="20"/>
              </w:rPr>
              <w:t>2</w:t>
            </w:r>
          </w:p>
        </w:tc>
        <w:tc>
          <w:tcPr>
            <w:tcW w:w="960" w:type="dxa"/>
            <w:tcBorders>
              <w:top w:val="single" w:sz="4" w:space="0" w:color="auto"/>
              <w:left w:val="nil"/>
              <w:bottom w:val="single" w:sz="8" w:space="0" w:color="auto"/>
              <w:right w:val="single" w:sz="8" w:space="0" w:color="auto"/>
            </w:tcBorders>
            <w:shd w:val="clear" w:color="auto" w:fill="auto"/>
            <w:noWrap/>
          </w:tcPr>
          <w:p w14:paraId="4C9DFE02" w14:textId="77777777" w:rsidR="00827FED" w:rsidRDefault="00827FED" w:rsidP="00A15E08">
            <w:pPr>
              <w:jc w:val="center"/>
              <w:rPr>
                <w:rFonts w:cstheme="minorHAnsi"/>
                <w:sz w:val="20"/>
              </w:rPr>
            </w:pPr>
          </w:p>
          <w:p w14:paraId="64265FFA" w14:textId="77777777" w:rsidR="00827FED" w:rsidRDefault="00827FED" w:rsidP="00A15E08">
            <w:pPr>
              <w:jc w:val="center"/>
              <w:rPr>
                <w:rFonts w:cstheme="minorHAnsi"/>
                <w:sz w:val="20"/>
              </w:rPr>
            </w:pPr>
            <w:r>
              <w:rPr>
                <w:rFonts w:cstheme="minorHAnsi"/>
                <w:sz w:val="20"/>
              </w:rPr>
              <w:t>3</w:t>
            </w:r>
          </w:p>
        </w:tc>
      </w:tr>
    </w:tbl>
    <w:p w14:paraId="401C20C8" w14:textId="77777777" w:rsidR="00827FED" w:rsidRPr="00827FED" w:rsidRDefault="00827FED" w:rsidP="00827FED"/>
    <w:p w14:paraId="185DC0FE" w14:textId="77777777" w:rsidR="009340D1" w:rsidRPr="009340D1" w:rsidRDefault="009340D1" w:rsidP="009340D1"/>
    <w:p w14:paraId="59421D5C" w14:textId="3458C184" w:rsidR="009340D1" w:rsidRDefault="009340D1" w:rsidP="009340D1">
      <w:pPr>
        <w:pStyle w:val="Nadpis3"/>
      </w:pPr>
      <w:bookmarkStart w:id="45" w:name="_Toc164169975"/>
      <w:r w:rsidRPr="009340D1">
        <w:t>Produkt 2 – Zavedenie osnov pre rozširujúci výcvik podľa nových osnov</w:t>
      </w:r>
      <w:bookmarkEnd w:id="45"/>
    </w:p>
    <w:p w14:paraId="69A2EB40" w14:textId="069E9FF3" w:rsidR="009340D1" w:rsidRDefault="009340D1" w:rsidP="009340D1">
      <w:pPr>
        <w:pStyle w:val="Nadpis4"/>
      </w:pPr>
      <w:r>
        <w:t>Aktuálny stav</w:t>
      </w:r>
    </w:p>
    <w:p w14:paraId="33ECCCEB" w14:textId="7649AB52" w:rsidR="00432CE4" w:rsidRDefault="00432CE4" w:rsidP="00432CE4">
      <w:r>
        <w:t xml:space="preserve">Aktuálne je rozširujúci výcvik v JISCD podporený pre aktuálnu podobu rôznych kombinácií výcviku. Osnova sa vyhľadáva špecificky podľa názvu skupiny v podobe R, </w:t>
      </w:r>
      <w:proofErr w:type="spellStart"/>
      <w:r>
        <w:t>východzia</w:t>
      </w:r>
      <w:proofErr w:type="spellEnd"/>
      <w:r>
        <w:t xml:space="preserve"> skupina – a cieľová skupina napr. R..C (z B na C) , R C-D (z C na D).</w:t>
      </w:r>
    </w:p>
    <w:p w14:paraId="033E4E19" w14:textId="3026A493" w:rsidR="00432CE4" w:rsidRPr="00827FED" w:rsidRDefault="00432CE4" w:rsidP="00432CE4">
      <w:r>
        <w:t>Každá osnova existuje v osobitnom zápise, nie je pospájaná z</w:t>
      </w:r>
      <w:r w:rsidR="00D41C02">
        <w:t xml:space="preserve"> </w:t>
      </w:r>
      <w:r>
        <w:t xml:space="preserve">viacerých. </w:t>
      </w:r>
    </w:p>
    <w:p w14:paraId="2A27D2F0" w14:textId="77777777" w:rsidR="009340D1" w:rsidRDefault="009340D1" w:rsidP="009340D1">
      <w:pPr>
        <w:pStyle w:val="Nadpis4"/>
      </w:pPr>
      <w:r w:rsidRPr="00F63A51">
        <w:lastRenderedPageBreak/>
        <w:t xml:space="preserve">Návrh budúceho stavu </w:t>
      </w:r>
    </w:p>
    <w:p w14:paraId="2583AC8B" w14:textId="4D83A2B3" w:rsidR="00432CE4" w:rsidRDefault="00432CE4" w:rsidP="00432CE4">
      <w:r>
        <w:t xml:space="preserve">Implementovaním nových osnov pre </w:t>
      </w:r>
      <w:r w:rsidR="00555BBE">
        <w:t xml:space="preserve">rozširujúci </w:t>
      </w:r>
      <w:r>
        <w:t xml:space="preserve"> výcvik sa zavedie jedna </w:t>
      </w:r>
      <w:r w:rsidR="00D41C02">
        <w:t>všeobecná osnova pre skupiny C a D (plus podskupiny)</w:t>
      </w:r>
      <w:r>
        <w:t xml:space="preserve"> obsahujúca všeobecný predpis v kombinácií s informáciou o cieľovej skupine, na základe ktorej sa vypočítajú špecifické hodiny.</w:t>
      </w:r>
    </w:p>
    <w:p w14:paraId="30BED5D6" w14:textId="08859A65" w:rsidR="00D41C02" w:rsidRDefault="00D41C02" w:rsidP="00432CE4">
      <w:r>
        <w:t>Získanie iba skupiny E je špecifickým prípadom.</w:t>
      </w:r>
    </w:p>
    <w:p w14:paraId="477F1176" w14:textId="77777777" w:rsidR="00432CE4" w:rsidRDefault="00432CE4" w:rsidP="00432CE4">
      <w:r>
        <w:t>Podkladom bude dodaný predpokladaný vzor (zmeny hodnôt – počtu hodín nemajú vplyv).</w:t>
      </w:r>
    </w:p>
    <w:p w14:paraId="4C04A7B7" w14:textId="30EAD26C" w:rsidR="009340D1" w:rsidRDefault="009340D1" w:rsidP="009340D1"/>
    <w:p w14:paraId="3B975386" w14:textId="376C10CD" w:rsidR="00432CE4" w:rsidRDefault="00432CE4" w:rsidP="009340D1"/>
    <w:tbl>
      <w:tblPr>
        <w:tblW w:w="9106" w:type="dxa"/>
        <w:jc w:val="center"/>
        <w:tblCellMar>
          <w:left w:w="70" w:type="dxa"/>
          <w:right w:w="70" w:type="dxa"/>
        </w:tblCellMar>
        <w:tblLook w:val="04A0" w:firstRow="1" w:lastRow="0" w:firstColumn="1" w:lastColumn="0" w:noHBand="0" w:noVBand="1"/>
      </w:tblPr>
      <w:tblGrid>
        <w:gridCol w:w="3346"/>
        <w:gridCol w:w="960"/>
        <w:gridCol w:w="960"/>
        <w:gridCol w:w="960"/>
        <w:gridCol w:w="960"/>
        <w:gridCol w:w="960"/>
        <w:gridCol w:w="960"/>
      </w:tblGrid>
      <w:tr w:rsidR="00432CE4" w:rsidRPr="00A47290" w14:paraId="64BA7600" w14:textId="77777777" w:rsidTr="00A15E08">
        <w:trPr>
          <w:trHeight w:val="1480"/>
          <w:jc w:val="center"/>
        </w:trPr>
        <w:tc>
          <w:tcPr>
            <w:tcW w:w="3346" w:type="dxa"/>
            <w:tcBorders>
              <w:top w:val="single" w:sz="8" w:space="0" w:color="auto"/>
              <w:left w:val="single" w:sz="8" w:space="0" w:color="auto"/>
              <w:right w:val="single" w:sz="8" w:space="0" w:color="auto"/>
            </w:tcBorders>
            <w:shd w:val="clear" w:color="auto" w:fill="auto"/>
            <w:vAlign w:val="center"/>
            <w:hideMark/>
          </w:tcPr>
          <w:p w14:paraId="297B9431" w14:textId="77777777" w:rsidR="00432CE4" w:rsidRPr="00A47290" w:rsidRDefault="00432CE4" w:rsidP="00A15E08">
            <w:pPr>
              <w:jc w:val="center"/>
              <w:rPr>
                <w:rFonts w:ascii="Calibri" w:hAnsi="Calibri" w:cs="Calibri"/>
                <w:color w:val="000000"/>
                <w:lang w:eastAsia="sk-SK"/>
              </w:rPr>
            </w:pPr>
            <w:r w:rsidRPr="00A47290">
              <w:rPr>
                <w:rFonts w:ascii="Calibri" w:hAnsi="Calibri" w:cs="Calibri"/>
                <w:color w:val="000000"/>
                <w:lang w:eastAsia="sk-SK"/>
              </w:rPr>
              <w:t>Skupina/y</w:t>
            </w:r>
          </w:p>
          <w:p w14:paraId="04F0D26D" w14:textId="77777777" w:rsidR="00432CE4" w:rsidRPr="00A47290" w:rsidRDefault="00432CE4" w:rsidP="00A15E08">
            <w:pPr>
              <w:jc w:val="center"/>
              <w:rPr>
                <w:rFonts w:ascii="Calibri" w:hAnsi="Calibri" w:cs="Calibri"/>
                <w:color w:val="000000"/>
                <w:lang w:eastAsia="sk-SK"/>
              </w:rPr>
            </w:pPr>
            <w:r>
              <w:rPr>
                <w:rFonts w:ascii="Calibri" w:hAnsi="Calibri" w:cs="Calibri"/>
                <w:color w:val="000000"/>
                <w:lang w:eastAsia="sk-SK"/>
              </w:rPr>
              <w:t>v</w:t>
            </w:r>
            <w:r w:rsidRPr="00A47290">
              <w:rPr>
                <w:rFonts w:ascii="Calibri" w:hAnsi="Calibri" w:cs="Calibri"/>
                <w:color w:val="000000"/>
                <w:lang w:eastAsia="sk-SK"/>
              </w:rPr>
              <w:t>odičského</w:t>
            </w:r>
          </w:p>
          <w:p w14:paraId="25C56309" w14:textId="77777777" w:rsidR="00432CE4" w:rsidRPr="00A47290" w:rsidRDefault="00432CE4" w:rsidP="00A15E08">
            <w:pPr>
              <w:jc w:val="center"/>
              <w:rPr>
                <w:rFonts w:ascii="Calibri" w:hAnsi="Calibri" w:cs="Calibri"/>
                <w:color w:val="000000"/>
                <w:lang w:eastAsia="sk-SK"/>
              </w:rPr>
            </w:pPr>
            <w:r>
              <w:rPr>
                <w:rFonts w:ascii="Calibri" w:hAnsi="Calibri" w:cs="Calibri"/>
                <w:color w:val="000000"/>
                <w:lang w:eastAsia="sk-SK"/>
              </w:rPr>
              <w:t>o</w:t>
            </w:r>
            <w:r w:rsidRPr="00A47290">
              <w:rPr>
                <w:rFonts w:ascii="Calibri" w:hAnsi="Calibri" w:cs="Calibri"/>
                <w:color w:val="000000"/>
                <w:lang w:eastAsia="sk-SK"/>
              </w:rPr>
              <w:t>právnenia</w:t>
            </w:r>
          </w:p>
        </w:tc>
        <w:tc>
          <w:tcPr>
            <w:tcW w:w="9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751608" w14:textId="77777777" w:rsidR="00432CE4" w:rsidRPr="00A47290" w:rsidRDefault="00432CE4" w:rsidP="00A15E08">
            <w:pPr>
              <w:jc w:val="center"/>
              <w:rPr>
                <w:rFonts w:ascii="Calibri" w:hAnsi="Calibri" w:cs="Calibri"/>
                <w:color w:val="000000"/>
                <w:lang w:eastAsia="sk-SK"/>
              </w:rPr>
            </w:pPr>
            <w:r w:rsidRPr="00A47290">
              <w:rPr>
                <w:rFonts w:ascii="Calibri" w:hAnsi="Calibri" w:cs="Calibri"/>
                <w:color w:val="000000"/>
                <w:lang w:eastAsia="sk-SK"/>
              </w:rPr>
              <w:t>PCP</w:t>
            </w:r>
          </w:p>
        </w:tc>
        <w:tc>
          <w:tcPr>
            <w:tcW w:w="9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6DAE881" w14:textId="77777777" w:rsidR="00432CE4" w:rsidRPr="00A47290" w:rsidRDefault="00432CE4" w:rsidP="00A15E08">
            <w:pPr>
              <w:jc w:val="center"/>
              <w:rPr>
                <w:rFonts w:ascii="Calibri" w:hAnsi="Calibri" w:cs="Calibri"/>
                <w:color w:val="000000"/>
                <w:lang w:eastAsia="sk-SK"/>
              </w:rPr>
            </w:pPr>
            <w:r w:rsidRPr="00A47290">
              <w:rPr>
                <w:rFonts w:ascii="Calibri" w:hAnsi="Calibri" w:cs="Calibri"/>
                <w:color w:val="000000"/>
                <w:lang w:eastAsia="sk-SK"/>
              </w:rPr>
              <w:t>NVÚ</w:t>
            </w:r>
          </w:p>
        </w:tc>
        <w:tc>
          <w:tcPr>
            <w:tcW w:w="9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166E29" w14:textId="77777777" w:rsidR="00432CE4" w:rsidRPr="00A47290" w:rsidRDefault="00432CE4" w:rsidP="00A15E08">
            <w:pPr>
              <w:jc w:val="center"/>
              <w:rPr>
                <w:rFonts w:ascii="Calibri" w:hAnsi="Calibri" w:cs="Calibri"/>
                <w:color w:val="000000"/>
                <w:lang w:eastAsia="sk-SK"/>
              </w:rPr>
            </w:pPr>
            <w:r>
              <w:rPr>
                <w:rFonts w:ascii="Calibri" w:hAnsi="Calibri" w:cs="Calibri"/>
                <w:color w:val="000000"/>
                <w:lang w:eastAsia="sk-SK"/>
              </w:rPr>
              <w:t>BVV</w:t>
            </w:r>
          </w:p>
        </w:tc>
        <w:tc>
          <w:tcPr>
            <w:tcW w:w="9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28CF7CF" w14:textId="77777777" w:rsidR="00432CE4" w:rsidRPr="00A47290" w:rsidRDefault="00432CE4" w:rsidP="00A15E08">
            <w:pPr>
              <w:jc w:val="center"/>
              <w:rPr>
                <w:rFonts w:ascii="Calibri" w:hAnsi="Calibri" w:cs="Calibri"/>
                <w:color w:val="000000"/>
                <w:lang w:eastAsia="sk-SK"/>
              </w:rPr>
            </w:pPr>
            <w:r w:rsidRPr="00A47290">
              <w:rPr>
                <w:rFonts w:ascii="Calibri" w:hAnsi="Calibri" w:cs="Calibri"/>
                <w:color w:val="000000"/>
                <w:lang w:eastAsia="sk-SK"/>
              </w:rPr>
              <w:t>Spolu</w:t>
            </w:r>
          </w:p>
        </w:tc>
        <w:tc>
          <w:tcPr>
            <w:tcW w:w="192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450B7CAB" w14:textId="77777777" w:rsidR="00432CE4" w:rsidRPr="00A47290" w:rsidRDefault="00432CE4" w:rsidP="00A15E08">
            <w:pPr>
              <w:jc w:val="center"/>
              <w:rPr>
                <w:rFonts w:ascii="Calibri" w:hAnsi="Calibri" w:cs="Calibri"/>
                <w:color w:val="000000"/>
                <w:lang w:eastAsia="sk-SK"/>
              </w:rPr>
            </w:pPr>
            <w:r w:rsidRPr="00A47290">
              <w:rPr>
                <w:rFonts w:ascii="Calibri" w:hAnsi="Calibri" w:cs="Calibri"/>
                <w:color w:val="000000"/>
                <w:lang w:eastAsia="sk-SK"/>
              </w:rPr>
              <w:t>% podiel vyučovacích hodín podľa § 8 ods. 6</w:t>
            </w:r>
          </w:p>
        </w:tc>
      </w:tr>
      <w:tr w:rsidR="00432CE4" w:rsidRPr="00A47290" w14:paraId="21223E50" w14:textId="77777777" w:rsidTr="00A15E08">
        <w:trPr>
          <w:trHeight w:val="396"/>
          <w:jc w:val="center"/>
        </w:trPr>
        <w:tc>
          <w:tcPr>
            <w:tcW w:w="9106" w:type="dxa"/>
            <w:gridSpan w:val="7"/>
            <w:tcBorders>
              <w:top w:val="single" w:sz="8" w:space="0" w:color="auto"/>
              <w:left w:val="single" w:sz="8" w:space="0" w:color="auto"/>
              <w:bottom w:val="single" w:sz="4" w:space="0" w:color="auto"/>
              <w:right w:val="single" w:sz="8" w:space="0" w:color="000000"/>
            </w:tcBorders>
            <w:shd w:val="clear" w:color="auto" w:fill="auto"/>
            <w:vAlign w:val="center"/>
          </w:tcPr>
          <w:p w14:paraId="604DBB95" w14:textId="77777777" w:rsidR="00432CE4" w:rsidRPr="00A47290" w:rsidRDefault="00432CE4" w:rsidP="00A15E08">
            <w:pPr>
              <w:rPr>
                <w:rFonts w:ascii="Calibri" w:hAnsi="Calibri" w:cs="Calibri"/>
                <w:color w:val="000000"/>
                <w:lang w:eastAsia="sk-SK"/>
              </w:rPr>
            </w:pPr>
            <w:r w:rsidRPr="00B46C9A">
              <w:rPr>
                <w:rFonts w:cstheme="minorHAnsi"/>
                <w:b/>
                <w:sz w:val="28"/>
                <w:szCs w:val="28"/>
              </w:rPr>
              <w:t>Všeobecné hodiny</w:t>
            </w:r>
          </w:p>
        </w:tc>
      </w:tr>
      <w:tr w:rsidR="00432CE4" w:rsidRPr="00A47290" w14:paraId="17C1DCA3" w14:textId="77777777" w:rsidTr="00A15E08">
        <w:trPr>
          <w:trHeight w:val="932"/>
          <w:jc w:val="center"/>
        </w:trPr>
        <w:tc>
          <w:tcPr>
            <w:tcW w:w="334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9BD4E37" w14:textId="77777777" w:rsidR="00432CE4" w:rsidRPr="00A47290" w:rsidRDefault="00432CE4" w:rsidP="00A15E08">
            <w:pPr>
              <w:rPr>
                <w:rFonts w:ascii="Calibri" w:hAnsi="Calibri" w:cs="Calibri"/>
                <w:color w:val="000000"/>
                <w:lang w:eastAsia="sk-SK"/>
              </w:rPr>
            </w:pPr>
            <w:r w:rsidRPr="00A47290">
              <w:rPr>
                <w:rFonts w:ascii="Calibri" w:hAnsi="Calibri" w:cs="Calibri"/>
                <w:color w:val="000000"/>
                <w:lang w:eastAsia="sk-SK"/>
              </w:rPr>
              <w:t>R ... – C1, C</w:t>
            </w:r>
          </w:p>
          <w:p w14:paraId="2E6E74F0" w14:textId="77777777" w:rsidR="00432CE4" w:rsidRPr="00A47290" w:rsidRDefault="00432CE4" w:rsidP="00A15E08">
            <w:pPr>
              <w:rPr>
                <w:rFonts w:ascii="Calibri" w:hAnsi="Calibri" w:cs="Calibri"/>
                <w:color w:val="000000"/>
                <w:lang w:eastAsia="sk-SK"/>
              </w:rPr>
            </w:pPr>
            <w:r w:rsidRPr="00A47290">
              <w:rPr>
                <w:rFonts w:ascii="Calibri" w:hAnsi="Calibri" w:cs="Calibri"/>
                <w:color w:val="000000"/>
                <w:lang w:eastAsia="sk-SK"/>
              </w:rPr>
              <w:t>R ... – D1, D</w:t>
            </w:r>
          </w:p>
        </w:tc>
        <w:tc>
          <w:tcPr>
            <w:tcW w:w="960" w:type="dxa"/>
            <w:tcBorders>
              <w:top w:val="single" w:sz="4" w:space="0" w:color="auto"/>
              <w:left w:val="nil"/>
              <w:bottom w:val="single" w:sz="8" w:space="0" w:color="auto"/>
              <w:right w:val="single" w:sz="8" w:space="0" w:color="auto"/>
            </w:tcBorders>
            <w:shd w:val="clear" w:color="auto" w:fill="auto"/>
            <w:noWrap/>
            <w:hideMark/>
          </w:tcPr>
          <w:p w14:paraId="5E88F6AC" w14:textId="77777777" w:rsidR="00432CE4" w:rsidRDefault="00432CE4" w:rsidP="00A15E08">
            <w:pPr>
              <w:jc w:val="center"/>
              <w:rPr>
                <w:rFonts w:cstheme="minorHAnsi"/>
                <w:sz w:val="20"/>
              </w:rPr>
            </w:pPr>
          </w:p>
          <w:p w14:paraId="476C1C5F" w14:textId="77777777" w:rsidR="00432CE4" w:rsidRDefault="00432CE4" w:rsidP="00A15E08">
            <w:pPr>
              <w:jc w:val="center"/>
              <w:rPr>
                <w:rFonts w:cstheme="minorHAnsi"/>
                <w:sz w:val="20"/>
              </w:rPr>
            </w:pPr>
            <w:r>
              <w:rPr>
                <w:rFonts w:cstheme="minorHAnsi"/>
                <w:sz w:val="20"/>
              </w:rPr>
              <w:t>3</w:t>
            </w:r>
          </w:p>
          <w:p w14:paraId="198933F8" w14:textId="77777777" w:rsidR="00432CE4" w:rsidRDefault="00432CE4" w:rsidP="00A15E08">
            <w:pPr>
              <w:jc w:val="center"/>
              <w:rPr>
                <w:rFonts w:cstheme="minorHAnsi"/>
                <w:sz w:val="20"/>
              </w:rPr>
            </w:pPr>
          </w:p>
        </w:tc>
        <w:tc>
          <w:tcPr>
            <w:tcW w:w="960" w:type="dxa"/>
            <w:tcBorders>
              <w:top w:val="single" w:sz="4" w:space="0" w:color="auto"/>
              <w:left w:val="nil"/>
              <w:bottom w:val="single" w:sz="8" w:space="0" w:color="auto"/>
              <w:right w:val="single" w:sz="8" w:space="0" w:color="auto"/>
            </w:tcBorders>
            <w:shd w:val="clear" w:color="auto" w:fill="auto"/>
            <w:noWrap/>
            <w:hideMark/>
          </w:tcPr>
          <w:p w14:paraId="3F9B6133" w14:textId="77777777" w:rsidR="00432CE4" w:rsidRDefault="00432CE4" w:rsidP="00A15E08">
            <w:pPr>
              <w:jc w:val="center"/>
              <w:rPr>
                <w:rFonts w:cstheme="minorHAnsi"/>
                <w:sz w:val="20"/>
              </w:rPr>
            </w:pPr>
          </w:p>
          <w:p w14:paraId="46ECAC88" w14:textId="77777777" w:rsidR="00432CE4" w:rsidRDefault="00432CE4" w:rsidP="00A15E08">
            <w:pPr>
              <w:jc w:val="center"/>
              <w:rPr>
                <w:rFonts w:cstheme="minorHAnsi"/>
                <w:sz w:val="20"/>
              </w:rPr>
            </w:pPr>
            <w:r>
              <w:rPr>
                <w:rFonts w:cstheme="minorHAnsi"/>
                <w:sz w:val="20"/>
              </w:rPr>
              <w:t>2</w:t>
            </w:r>
          </w:p>
        </w:tc>
        <w:tc>
          <w:tcPr>
            <w:tcW w:w="960" w:type="dxa"/>
            <w:tcBorders>
              <w:top w:val="single" w:sz="4" w:space="0" w:color="auto"/>
              <w:left w:val="nil"/>
              <w:bottom w:val="single" w:sz="8" w:space="0" w:color="auto"/>
              <w:right w:val="single" w:sz="8" w:space="0" w:color="auto"/>
            </w:tcBorders>
            <w:shd w:val="clear" w:color="auto" w:fill="auto"/>
            <w:noWrap/>
            <w:hideMark/>
          </w:tcPr>
          <w:p w14:paraId="00A3B06E" w14:textId="77777777" w:rsidR="00432CE4" w:rsidRDefault="00432CE4" w:rsidP="00A15E08">
            <w:pPr>
              <w:jc w:val="center"/>
              <w:rPr>
                <w:rFonts w:cstheme="minorHAnsi"/>
                <w:sz w:val="20"/>
              </w:rPr>
            </w:pPr>
          </w:p>
          <w:p w14:paraId="22B42954" w14:textId="77777777" w:rsidR="00432CE4" w:rsidRDefault="00432CE4" w:rsidP="00A15E08">
            <w:pPr>
              <w:jc w:val="center"/>
              <w:rPr>
                <w:rFonts w:cstheme="minorHAnsi"/>
                <w:sz w:val="20"/>
              </w:rPr>
            </w:pPr>
            <w:r>
              <w:rPr>
                <w:rFonts w:cstheme="minorHAnsi"/>
                <w:sz w:val="20"/>
              </w:rPr>
              <w:t>2</w:t>
            </w:r>
          </w:p>
        </w:tc>
        <w:tc>
          <w:tcPr>
            <w:tcW w:w="960" w:type="dxa"/>
            <w:tcBorders>
              <w:top w:val="single" w:sz="4" w:space="0" w:color="auto"/>
              <w:left w:val="nil"/>
              <w:bottom w:val="single" w:sz="8" w:space="0" w:color="auto"/>
              <w:right w:val="single" w:sz="8" w:space="0" w:color="auto"/>
            </w:tcBorders>
            <w:shd w:val="clear" w:color="auto" w:fill="auto"/>
            <w:noWrap/>
            <w:hideMark/>
          </w:tcPr>
          <w:p w14:paraId="74A24C49" w14:textId="77777777" w:rsidR="00432CE4" w:rsidRDefault="00432CE4" w:rsidP="00A15E08">
            <w:pPr>
              <w:jc w:val="center"/>
              <w:rPr>
                <w:rFonts w:cstheme="minorHAnsi"/>
                <w:sz w:val="20"/>
              </w:rPr>
            </w:pPr>
          </w:p>
          <w:p w14:paraId="115590E2" w14:textId="77777777" w:rsidR="00432CE4" w:rsidRDefault="00432CE4" w:rsidP="00A15E08">
            <w:pPr>
              <w:jc w:val="center"/>
              <w:rPr>
                <w:rFonts w:cstheme="minorHAnsi"/>
                <w:sz w:val="20"/>
              </w:rPr>
            </w:pPr>
            <w:r>
              <w:rPr>
                <w:rFonts w:cstheme="minorHAnsi"/>
                <w:sz w:val="20"/>
              </w:rPr>
              <w:t>7</w:t>
            </w:r>
          </w:p>
        </w:tc>
        <w:tc>
          <w:tcPr>
            <w:tcW w:w="960" w:type="dxa"/>
            <w:tcBorders>
              <w:top w:val="single" w:sz="4" w:space="0" w:color="auto"/>
              <w:left w:val="nil"/>
              <w:bottom w:val="single" w:sz="8" w:space="0" w:color="auto"/>
              <w:right w:val="single" w:sz="8" w:space="0" w:color="auto"/>
            </w:tcBorders>
            <w:shd w:val="clear" w:color="auto" w:fill="auto"/>
            <w:noWrap/>
            <w:hideMark/>
          </w:tcPr>
          <w:p w14:paraId="1AA3EFD1" w14:textId="77777777" w:rsidR="00432CE4" w:rsidRDefault="00432CE4" w:rsidP="00A15E08">
            <w:pPr>
              <w:jc w:val="center"/>
              <w:rPr>
                <w:rFonts w:cstheme="minorHAnsi"/>
                <w:sz w:val="20"/>
              </w:rPr>
            </w:pPr>
          </w:p>
          <w:p w14:paraId="1E33E3DE" w14:textId="77777777" w:rsidR="00432CE4" w:rsidRDefault="00432CE4" w:rsidP="00A15E08">
            <w:pPr>
              <w:jc w:val="center"/>
              <w:rPr>
                <w:rFonts w:cstheme="minorHAnsi"/>
                <w:sz w:val="20"/>
              </w:rPr>
            </w:pPr>
            <w:r>
              <w:rPr>
                <w:rFonts w:cstheme="minorHAnsi"/>
                <w:sz w:val="20"/>
              </w:rPr>
              <w:t>3</w:t>
            </w:r>
          </w:p>
        </w:tc>
        <w:tc>
          <w:tcPr>
            <w:tcW w:w="960" w:type="dxa"/>
            <w:tcBorders>
              <w:top w:val="single" w:sz="4" w:space="0" w:color="auto"/>
              <w:left w:val="nil"/>
              <w:bottom w:val="single" w:sz="8" w:space="0" w:color="auto"/>
              <w:right w:val="single" w:sz="8" w:space="0" w:color="auto"/>
            </w:tcBorders>
            <w:shd w:val="clear" w:color="auto" w:fill="auto"/>
            <w:noWrap/>
            <w:hideMark/>
          </w:tcPr>
          <w:p w14:paraId="47B9854E" w14:textId="77777777" w:rsidR="00432CE4" w:rsidRDefault="00432CE4" w:rsidP="00A15E08">
            <w:pPr>
              <w:jc w:val="center"/>
              <w:rPr>
                <w:rFonts w:cstheme="minorHAnsi"/>
                <w:sz w:val="20"/>
              </w:rPr>
            </w:pPr>
          </w:p>
          <w:p w14:paraId="333BCA04" w14:textId="77777777" w:rsidR="00432CE4" w:rsidRDefault="00432CE4" w:rsidP="00A15E08">
            <w:pPr>
              <w:jc w:val="center"/>
              <w:rPr>
                <w:rFonts w:cstheme="minorHAnsi"/>
                <w:sz w:val="20"/>
              </w:rPr>
            </w:pPr>
            <w:r>
              <w:rPr>
                <w:rFonts w:cstheme="minorHAnsi"/>
                <w:sz w:val="20"/>
              </w:rPr>
              <w:t>4</w:t>
            </w:r>
          </w:p>
        </w:tc>
      </w:tr>
      <w:tr w:rsidR="00432CE4" w:rsidRPr="00A47290" w14:paraId="6866ED0B" w14:textId="77777777" w:rsidTr="00A15E08">
        <w:trPr>
          <w:trHeight w:val="457"/>
          <w:jc w:val="center"/>
        </w:trPr>
        <w:tc>
          <w:tcPr>
            <w:tcW w:w="9106" w:type="dxa"/>
            <w:gridSpan w:val="7"/>
            <w:tcBorders>
              <w:top w:val="single" w:sz="4" w:space="0" w:color="auto"/>
              <w:left w:val="single" w:sz="8" w:space="0" w:color="auto"/>
              <w:bottom w:val="single" w:sz="8" w:space="0" w:color="auto"/>
              <w:right w:val="single" w:sz="8" w:space="0" w:color="auto"/>
            </w:tcBorders>
            <w:shd w:val="clear" w:color="auto" w:fill="auto"/>
            <w:noWrap/>
          </w:tcPr>
          <w:p w14:paraId="033A233F" w14:textId="77777777" w:rsidR="00432CE4" w:rsidRPr="00B46C9A" w:rsidRDefault="00432CE4" w:rsidP="00A15E08">
            <w:pPr>
              <w:rPr>
                <w:rFonts w:cstheme="minorHAnsi"/>
                <w:b/>
                <w:sz w:val="28"/>
                <w:szCs w:val="28"/>
              </w:rPr>
            </w:pPr>
            <w:r>
              <w:rPr>
                <w:rFonts w:cstheme="minorHAnsi"/>
                <w:b/>
                <w:sz w:val="28"/>
                <w:szCs w:val="28"/>
              </w:rPr>
              <w:t>Špecifické hodiny</w:t>
            </w:r>
          </w:p>
        </w:tc>
      </w:tr>
      <w:tr w:rsidR="00432CE4" w:rsidRPr="004D0558" w14:paraId="6E848C9F" w14:textId="77777777" w:rsidTr="00A15E08">
        <w:trPr>
          <w:trHeight w:val="1270"/>
          <w:jc w:val="center"/>
        </w:trPr>
        <w:tc>
          <w:tcPr>
            <w:tcW w:w="33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A0B1F0" w14:textId="77777777" w:rsidR="00432CE4" w:rsidRPr="00A47290" w:rsidRDefault="00432CE4" w:rsidP="00A15E08">
            <w:pPr>
              <w:rPr>
                <w:rFonts w:ascii="Calibri" w:hAnsi="Calibri" w:cs="Calibri"/>
                <w:color w:val="000000"/>
                <w:lang w:eastAsia="sk-SK"/>
              </w:rPr>
            </w:pPr>
            <w:r>
              <w:rPr>
                <w:rFonts w:ascii="Calibri" w:hAnsi="Calibri" w:cs="Calibri"/>
                <w:color w:val="000000"/>
                <w:lang w:eastAsia="sk-SK"/>
              </w:rPr>
              <w:t>**</w:t>
            </w:r>
            <w:r w:rsidRPr="00A47290">
              <w:rPr>
                <w:rFonts w:ascii="Calibri" w:hAnsi="Calibri" w:cs="Calibri"/>
                <w:color w:val="000000"/>
                <w:lang w:eastAsia="sk-SK"/>
              </w:rPr>
              <w:t>R ... – C1, C</w:t>
            </w:r>
          </w:p>
          <w:p w14:paraId="62D72717" w14:textId="77777777" w:rsidR="00432CE4" w:rsidRPr="004D0558" w:rsidRDefault="00432CE4" w:rsidP="00A15E08">
            <w:pPr>
              <w:jc w:val="center"/>
              <w:rPr>
                <w:rFonts w:ascii="Calibri" w:hAnsi="Calibri" w:cs="Calibri"/>
                <w:color w:val="000000"/>
                <w:lang w:eastAsia="sk-SK"/>
              </w:rPr>
            </w:pPr>
          </w:p>
        </w:tc>
        <w:tc>
          <w:tcPr>
            <w:tcW w:w="960" w:type="dxa"/>
            <w:tcBorders>
              <w:top w:val="single" w:sz="4" w:space="0" w:color="auto"/>
              <w:left w:val="nil"/>
              <w:bottom w:val="single" w:sz="4" w:space="0" w:color="auto"/>
              <w:right w:val="single" w:sz="8" w:space="0" w:color="auto"/>
            </w:tcBorders>
            <w:shd w:val="clear" w:color="auto" w:fill="auto"/>
            <w:noWrap/>
            <w:hideMark/>
          </w:tcPr>
          <w:p w14:paraId="73039490" w14:textId="77777777" w:rsidR="00432CE4" w:rsidRDefault="00432CE4" w:rsidP="00A15E08">
            <w:pPr>
              <w:jc w:val="center"/>
              <w:rPr>
                <w:rFonts w:cstheme="minorHAnsi"/>
                <w:sz w:val="20"/>
              </w:rPr>
            </w:pPr>
          </w:p>
          <w:p w14:paraId="6B675823"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hideMark/>
          </w:tcPr>
          <w:p w14:paraId="76AD326B" w14:textId="77777777" w:rsidR="00432CE4" w:rsidRDefault="00432CE4" w:rsidP="00A15E08">
            <w:pPr>
              <w:jc w:val="center"/>
              <w:rPr>
                <w:rFonts w:cstheme="minorHAnsi"/>
                <w:sz w:val="20"/>
              </w:rPr>
            </w:pPr>
          </w:p>
          <w:p w14:paraId="6D742EE0"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hideMark/>
          </w:tcPr>
          <w:p w14:paraId="1D3738E5" w14:textId="77777777" w:rsidR="00432CE4" w:rsidRDefault="00432CE4" w:rsidP="00A15E08">
            <w:pPr>
              <w:jc w:val="center"/>
              <w:rPr>
                <w:rFonts w:cstheme="minorHAnsi"/>
                <w:sz w:val="20"/>
              </w:rPr>
            </w:pPr>
          </w:p>
          <w:p w14:paraId="6A8E63DC"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hideMark/>
          </w:tcPr>
          <w:p w14:paraId="7399D160" w14:textId="77777777" w:rsidR="00432CE4" w:rsidRDefault="00432CE4" w:rsidP="00A15E08">
            <w:pPr>
              <w:jc w:val="center"/>
              <w:rPr>
                <w:rFonts w:cstheme="minorHAnsi"/>
                <w:sz w:val="20"/>
              </w:rPr>
            </w:pPr>
          </w:p>
          <w:p w14:paraId="6F0243A3" w14:textId="77777777" w:rsidR="00432CE4" w:rsidRDefault="00432CE4" w:rsidP="00A15E08">
            <w:pPr>
              <w:jc w:val="center"/>
              <w:rPr>
                <w:rFonts w:cstheme="minorHAnsi"/>
                <w:sz w:val="20"/>
              </w:rPr>
            </w:pPr>
            <w:r>
              <w:rPr>
                <w:rFonts w:cstheme="minorHAnsi"/>
                <w:sz w:val="20"/>
              </w:rPr>
              <w:t>3</w:t>
            </w:r>
          </w:p>
        </w:tc>
        <w:tc>
          <w:tcPr>
            <w:tcW w:w="960" w:type="dxa"/>
            <w:tcBorders>
              <w:top w:val="single" w:sz="4" w:space="0" w:color="auto"/>
              <w:left w:val="nil"/>
              <w:bottom w:val="single" w:sz="4" w:space="0" w:color="auto"/>
              <w:right w:val="single" w:sz="8" w:space="0" w:color="auto"/>
            </w:tcBorders>
            <w:shd w:val="clear" w:color="auto" w:fill="auto"/>
            <w:noWrap/>
            <w:hideMark/>
          </w:tcPr>
          <w:p w14:paraId="44E9B67B" w14:textId="77777777" w:rsidR="00432CE4" w:rsidRDefault="00432CE4" w:rsidP="00A15E08">
            <w:pPr>
              <w:jc w:val="center"/>
              <w:rPr>
                <w:rFonts w:cstheme="minorHAnsi"/>
                <w:sz w:val="20"/>
              </w:rPr>
            </w:pPr>
          </w:p>
          <w:p w14:paraId="550A66AC"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hideMark/>
          </w:tcPr>
          <w:p w14:paraId="0B11B419" w14:textId="77777777" w:rsidR="00432CE4" w:rsidRDefault="00432CE4" w:rsidP="00A15E08">
            <w:pPr>
              <w:jc w:val="center"/>
              <w:rPr>
                <w:rFonts w:cstheme="minorHAnsi"/>
                <w:sz w:val="20"/>
              </w:rPr>
            </w:pPr>
          </w:p>
          <w:p w14:paraId="4136CDDE" w14:textId="77777777" w:rsidR="00432CE4" w:rsidRDefault="00432CE4" w:rsidP="00A15E08">
            <w:pPr>
              <w:jc w:val="center"/>
              <w:rPr>
                <w:rFonts w:cstheme="minorHAnsi"/>
                <w:sz w:val="20"/>
              </w:rPr>
            </w:pPr>
            <w:r>
              <w:rPr>
                <w:rFonts w:cstheme="minorHAnsi"/>
                <w:sz w:val="20"/>
              </w:rPr>
              <w:t>2</w:t>
            </w:r>
          </w:p>
        </w:tc>
      </w:tr>
      <w:tr w:rsidR="00432CE4" w:rsidRPr="004D0558" w14:paraId="67FFC46F" w14:textId="77777777" w:rsidTr="00A15E08">
        <w:trPr>
          <w:trHeight w:val="1270"/>
          <w:jc w:val="center"/>
        </w:trPr>
        <w:tc>
          <w:tcPr>
            <w:tcW w:w="3346" w:type="dxa"/>
            <w:tcBorders>
              <w:top w:val="single" w:sz="8" w:space="0" w:color="auto"/>
              <w:left w:val="single" w:sz="8" w:space="0" w:color="auto"/>
              <w:bottom w:val="single" w:sz="8" w:space="0" w:color="auto"/>
              <w:right w:val="single" w:sz="8" w:space="0" w:color="auto"/>
            </w:tcBorders>
            <w:shd w:val="clear" w:color="auto" w:fill="auto"/>
            <w:noWrap/>
          </w:tcPr>
          <w:p w14:paraId="6E139AD5" w14:textId="77777777" w:rsidR="00432CE4" w:rsidRDefault="00432CE4" w:rsidP="00A15E08">
            <w:pPr>
              <w:rPr>
                <w:rFonts w:ascii="Calibri" w:hAnsi="Calibri" w:cs="Calibri"/>
                <w:color w:val="000000"/>
                <w:lang w:eastAsia="sk-SK"/>
              </w:rPr>
            </w:pPr>
          </w:p>
          <w:p w14:paraId="0127CCF4" w14:textId="77777777" w:rsidR="00432CE4" w:rsidRDefault="00432CE4" w:rsidP="00A15E08">
            <w:pPr>
              <w:rPr>
                <w:rFonts w:cstheme="minorHAnsi"/>
                <w:sz w:val="20"/>
              </w:rPr>
            </w:pPr>
            <w:r>
              <w:rPr>
                <w:rFonts w:ascii="Calibri" w:hAnsi="Calibri" w:cs="Calibri"/>
                <w:color w:val="000000"/>
                <w:lang w:eastAsia="sk-SK"/>
              </w:rPr>
              <w:t>**</w:t>
            </w:r>
            <w:r w:rsidRPr="00A47290">
              <w:rPr>
                <w:rFonts w:ascii="Calibri" w:hAnsi="Calibri" w:cs="Calibri"/>
                <w:color w:val="000000"/>
                <w:lang w:eastAsia="sk-SK"/>
              </w:rPr>
              <w:t>R ... – D1, D</w:t>
            </w:r>
          </w:p>
        </w:tc>
        <w:tc>
          <w:tcPr>
            <w:tcW w:w="960" w:type="dxa"/>
            <w:tcBorders>
              <w:top w:val="single" w:sz="4" w:space="0" w:color="auto"/>
              <w:left w:val="nil"/>
              <w:bottom w:val="single" w:sz="4" w:space="0" w:color="auto"/>
              <w:right w:val="single" w:sz="8" w:space="0" w:color="auto"/>
            </w:tcBorders>
            <w:shd w:val="clear" w:color="auto" w:fill="auto"/>
            <w:noWrap/>
          </w:tcPr>
          <w:p w14:paraId="6EEE4B95" w14:textId="77777777" w:rsidR="00432CE4" w:rsidRDefault="00432CE4" w:rsidP="00A15E08">
            <w:pPr>
              <w:jc w:val="center"/>
              <w:rPr>
                <w:rFonts w:cstheme="minorHAnsi"/>
                <w:sz w:val="20"/>
              </w:rPr>
            </w:pPr>
          </w:p>
          <w:p w14:paraId="46D69402"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tcPr>
          <w:p w14:paraId="30F8DFED" w14:textId="77777777" w:rsidR="00432CE4" w:rsidRDefault="00432CE4" w:rsidP="00A15E08">
            <w:pPr>
              <w:jc w:val="center"/>
              <w:rPr>
                <w:rFonts w:cstheme="minorHAnsi"/>
                <w:sz w:val="20"/>
              </w:rPr>
            </w:pPr>
          </w:p>
          <w:p w14:paraId="56B360B6"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tcPr>
          <w:p w14:paraId="3A92093F" w14:textId="77777777" w:rsidR="00432CE4" w:rsidRDefault="00432CE4" w:rsidP="00A15E08">
            <w:pPr>
              <w:jc w:val="center"/>
              <w:rPr>
                <w:rFonts w:cstheme="minorHAnsi"/>
                <w:sz w:val="20"/>
              </w:rPr>
            </w:pPr>
          </w:p>
          <w:p w14:paraId="0F799BA5"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tcPr>
          <w:p w14:paraId="4754AFAE" w14:textId="77777777" w:rsidR="00432CE4" w:rsidRDefault="00432CE4" w:rsidP="00A15E08">
            <w:pPr>
              <w:jc w:val="center"/>
              <w:rPr>
                <w:rFonts w:cstheme="minorHAnsi"/>
                <w:sz w:val="20"/>
              </w:rPr>
            </w:pPr>
          </w:p>
          <w:p w14:paraId="16E47C88" w14:textId="77777777" w:rsidR="00432CE4" w:rsidRDefault="00432CE4" w:rsidP="00A15E08">
            <w:pPr>
              <w:jc w:val="center"/>
              <w:rPr>
                <w:rFonts w:cstheme="minorHAnsi"/>
                <w:sz w:val="20"/>
              </w:rPr>
            </w:pPr>
            <w:r>
              <w:rPr>
                <w:rFonts w:cstheme="minorHAnsi"/>
                <w:sz w:val="20"/>
              </w:rPr>
              <w:t>3</w:t>
            </w:r>
          </w:p>
        </w:tc>
        <w:tc>
          <w:tcPr>
            <w:tcW w:w="960" w:type="dxa"/>
            <w:tcBorders>
              <w:top w:val="single" w:sz="4" w:space="0" w:color="auto"/>
              <w:left w:val="nil"/>
              <w:bottom w:val="single" w:sz="4" w:space="0" w:color="auto"/>
              <w:right w:val="single" w:sz="8" w:space="0" w:color="auto"/>
            </w:tcBorders>
            <w:shd w:val="clear" w:color="auto" w:fill="auto"/>
            <w:noWrap/>
          </w:tcPr>
          <w:p w14:paraId="568A2A79" w14:textId="77777777" w:rsidR="00432CE4" w:rsidRDefault="00432CE4" w:rsidP="00A15E08">
            <w:pPr>
              <w:jc w:val="center"/>
              <w:rPr>
                <w:rFonts w:cstheme="minorHAnsi"/>
                <w:sz w:val="20"/>
              </w:rPr>
            </w:pPr>
          </w:p>
          <w:p w14:paraId="0D8C3F39"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4" w:space="0" w:color="auto"/>
              <w:right w:val="single" w:sz="8" w:space="0" w:color="auto"/>
            </w:tcBorders>
            <w:shd w:val="clear" w:color="auto" w:fill="auto"/>
            <w:noWrap/>
          </w:tcPr>
          <w:p w14:paraId="58622A53" w14:textId="77777777" w:rsidR="00432CE4" w:rsidRDefault="00432CE4" w:rsidP="00A15E08">
            <w:pPr>
              <w:jc w:val="center"/>
              <w:rPr>
                <w:rFonts w:cstheme="minorHAnsi"/>
                <w:sz w:val="20"/>
              </w:rPr>
            </w:pPr>
          </w:p>
          <w:p w14:paraId="48FE89F8" w14:textId="77777777" w:rsidR="00432CE4" w:rsidRDefault="00432CE4" w:rsidP="00A15E08">
            <w:pPr>
              <w:jc w:val="center"/>
              <w:rPr>
                <w:rFonts w:cstheme="minorHAnsi"/>
                <w:sz w:val="20"/>
              </w:rPr>
            </w:pPr>
            <w:r>
              <w:rPr>
                <w:rFonts w:cstheme="minorHAnsi"/>
                <w:sz w:val="20"/>
              </w:rPr>
              <w:t>2</w:t>
            </w:r>
          </w:p>
        </w:tc>
      </w:tr>
      <w:tr w:rsidR="00432CE4" w:rsidRPr="004D0558" w14:paraId="29EF75A4" w14:textId="77777777" w:rsidTr="00A15E08">
        <w:trPr>
          <w:trHeight w:val="1270"/>
          <w:jc w:val="center"/>
        </w:trPr>
        <w:tc>
          <w:tcPr>
            <w:tcW w:w="334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1FD241" w14:textId="77777777" w:rsidR="00432CE4" w:rsidRDefault="00432CE4" w:rsidP="00A15E08">
            <w:pPr>
              <w:rPr>
                <w:rFonts w:cstheme="minorHAnsi"/>
                <w:sz w:val="20"/>
              </w:rPr>
            </w:pPr>
            <w:r>
              <w:rPr>
                <w:rFonts w:ascii="Calibri" w:hAnsi="Calibri" w:cs="Calibri"/>
                <w:color w:val="000000"/>
                <w:lang w:eastAsia="sk-SK"/>
              </w:rPr>
              <w:t>**</w:t>
            </w:r>
            <w:r w:rsidRPr="00A47290">
              <w:rPr>
                <w:rFonts w:ascii="Calibri" w:hAnsi="Calibri" w:cs="Calibri"/>
                <w:color w:val="000000"/>
                <w:lang w:eastAsia="sk-SK"/>
              </w:rPr>
              <w:t>R ... – E</w:t>
            </w:r>
          </w:p>
        </w:tc>
        <w:tc>
          <w:tcPr>
            <w:tcW w:w="960" w:type="dxa"/>
            <w:tcBorders>
              <w:top w:val="single" w:sz="4" w:space="0" w:color="auto"/>
              <w:left w:val="nil"/>
              <w:bottom w:val="single" w:sz="8" w:space="0" w:color="auto"/>
              <w:right w:val="single" w:sz="8" w:space="0" w:color="auto"/>
            </w:tcBorders>
            <w:shd w:val="clear" w:color="auto" w:fill="auto"/>
            <w:noWrap/>
          </w:tcPr>
          <w:p w14:paraId="11D1F217" w14:textId="77777777" w:rsidR="00432CE4" w:rsidRDefault="00432CE4" w:rsidP="00A15E08">
            <w:pPr>
              <w:jc w:val="center"/>
              <w:rPr>
                <w:rFonts w:cstheme="minorHAnsi"/>
                <w:sz w:val="20"/>
              </w:rPr>
            </w:pPr>
          </w:p>
          <w:p w14:paraId="3E41141A" w14:textId="77777777" w:rsidR="00432CE4" w:rsidRDefault="00432CE4" w:rsidP="00A15E08">
            <w:pPr>
              <w:jc w:val="center"/>
              <w:rPr>
                <w:rFonts w:cstheme="minorHAnsi"/>
                <w:sz w:val="20"/>
              </w:rPr>
            </w:pPr>
            <w:r>
              <w:rPr>
                <w:rFonts w:cstheme="minorHAnsi"/>
                <w:sz w:val="20"/>
              </w:rPr>
              <w:t>1</w:t>
            </w:r>
          </w:p>
          <w:p w14:paraId="61AD08AD" w14:textId="77777777" w:rsidR="00432CE4" w:rsidRDefault="00432CE4" w:rsidP="00A15E08">
            <w:pPr>
              <w:jc w:val="center"/>
              <w:rPr>
                <w:rFonts w:cstheme="minorHAnsi"/>
                <w:sz w:val="20"/>
              </w:rPr>
            </w:pPr>
          </w:p>
        </w:tc>
        <w:tc>
          <w:tcPr>
            <w:tcW w:w="960" w:type="dxa"/>
            <w:tcBorders>
              <w:top w:val="single" w:sz="4" w:space="0" w:color="auto"/>
              <w:left w:val="nil"/>
              <w:bottom w:val="single" w:sz="8" w:space="0" w:color="auto"/>
              <w:right w:val="single" w:sz="8" w:space="0" w:color="auto"/>
            </w:tcBorders>
            <w:shd w:val="clear" w:color="auto" w:fill="auto"/>
            <w:noWrap/>
          </w:tcPr>
          <w:p w14:paraId="4632CFE1" w14:textId="77777777" w:rsidR="00432CE4" w:rsidRDefault="00432CE4" w:rsidP="00A15E08">
            <w:pPr>
              <w:jc w:val="center"/>
              <w:rPr>
                <w:rFonts w:cstheme="minorHAnsi"/>
                <w:sz w:val="20"/>
              </w:rPr>
            </w:pPr>
          </w:p>
          <w:p w14:paraId="265DCE52"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8" w:space="0" w:color="auto"/>
              <w:right w:val="single" w:sz="8" w:space="0" w:color="auto"/>
            </w:tcBorders>
            <w:shd w:val="clear" w:color="auto" w:fill="auto"/>
            <w:noWrap/>
          </w:tcPr>
          <w:p w14:paraId="77C0E29F" w14:textId="77777777" w:rsidR="00432CE4" w:rsidRDefault="00432CE4" w:rsidP="00A15E08">
            <w:pPr>
              <w:jc w:val="center"/>
              <w:rPr>
                <w:rFonts w:cstheme="minorHAnsi"/>
                <w:sz w:val="20"/>
              </w:rPr>
            </w:pPr>
          </w:p>
          <w:p w14:paraId="3DC2EEDD"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8" w:space="0" w:color="auto"/>
              <w:right w:val="single" w:sz="8" w:space="0" w:color="auto"/>
            </w:tcBorders>
            <w:shd w:val="clear" w:color="auto" w:fill="auto"/>
            <w:noWrap/>
          </w:tcPr>
          <w:p w14:paraId="7A526CEC" w14:textId="77777777" w:rsidR="00432CE4" w:rsidRDefault="00432CE4" w:rsidP="00A15E08">
            <w:pPr>
              <w:jc w:val="center"/>
              <w:rPr>
                <w:rFonts w:cstheme="minorHAnsi"/>
                <w:sz w:val="20"/>
              </w:rPr>
            </w:pPr>
          </w:p>
          <w:p w14:paraId="4729955E" w14:textId="77777777" w:rsidR="00432CE4" w:rsidRDefault="00432CE4" w:rsidP="00A15E08">
            <w:pPr>
              <w:jc w:val="center"/>
              <w:rPr>
                <w:rFonts w:cstheme="minorHAnsi"/>
                <w:sz w:val="20"/>
              </w:rPr>
            </w:pPr>
            <w:r>
              <w:rPr>
                <w:rFonts w:cstheme="minorHAnsi"/>
                <w:sz w:val="20"/>
              </w:rPr>
              <w:t>3</w:t>
            </w:r>
          </w:p>
        </w:tc>
        <w:tc>
          <w:tcPr>
            <w:tcW w:w="960" w:type="dxa"/>
            <w:tcBorders>
              <w:top w:val="single" w:sz="4" w:space="0" w:color="auto"/>
              <w:left w:val="nil"/>
              <w:bottom w:val="single" w:sz="8" w:space="0" w:color="auto"/>
              <w:right w:val="single" w:sz="8" w:space="0" w:color="auto"/>
            </w:tcBorders>
            <w:shd w:val="clear" w:color="auto" w:fill="auto"/>
            <w:noWrap/>
          </w:tcPr>
          <w:p w14:paraId="215405E6" w14:textId="77777777" w:rsidR="00432CE4" w:rsidRDefault="00432CE4" w:rsidP="00A15E08">
            <w:pPr>
              <w:jc w:val="center"/>
              <w:rPr>
                <w:rFonts w:cstheme="minorHAnsi"/>
                <w:sz w:val="20"/>
              </w:rPr>
            </w:pPr>
          </w:p>
          <w:p w14:paraId="2F731EB9" w14:textId="77777777" w:rsidR="00432CE4" w:rsidRDefault="00432CE4" w:rsidP="00A15E08">
            <w:pPr>
              <w:jc w:val="center"/>
              <w:rPr>
                <w:rFonts w:cstheme="minorHAnsi"/>
                <w:sz w:val="20"/>
              </w:rPr>
            </w:pPr>
            <w:r>
              <w:rPr>
                <w:rFonts w:cstheme="minorHAnsi"/>
                <w:sz w:val="20"/>
              </w:rPr>
              <w:t>1</w:t>
            </w:r>
          </w:p>
        </w:tc>
        <w:tc>
          <w:tcPr>
            <w:tcW w:w="960" w:type="dxa"/>
            <w:tcBorders>
              <w:top w:val="single" w:sz="4" w:space="0" w:color="auto"/>
              <w:left w:val="nil"/>
              <w:bottom w:val="single" w:sz="8" w:space="0" w:color="auto"/>
              <w:right w:val="single" w:sz="8" w:space="0" w:color="auto"/>
            </w:tcBorders>
            <w:shd w:val="clear" w:color="auto" w:fill="auto"/>
            <w:noWrap/>
          </w:tcPr>
          <w:p w14:paraId="6E6E74B3" w14:textId="77777777" w:rsidR="00432CE4" w:rsidRDefault="00432CE4" w:rsidP="00A15E08">
            <w:pPr>
              <w:jc w:val="center"/>
              <w:rPr>
                <w:rFonts w:cstheme="minorHAnsi"/>
                <w:sz w:val="20"/>
              </w:rPr>
            </w:pPr>
          </w:p>
          <w:p w14:paraId="1E7FDA89" w14:textId="77777777" w:rsidR="00432CE4" w:rsidRDefault="00432CE4" w:rsidP="00A15E08">
            <w:pPr>
              <w:jc w:val="center"/>
              <w:rPr>
                <w:rFonts w:cstheme="minorHAnsi"/>
                <w:sz w:val="20"/>
              </w:rPr>
            </w:pPr>
            <w:r>
              <w:rPr>
                <w:rFonts w:cstheme="minorHAnsi"/>
                <w:sz w:val="20"/>
              </w:rPr>
              <w:t>2</w:t>
            </w:r>
          </w:p>
        </w:tc>
      </w:tr>
    </w:tbl>
    <w:p w14:paraId="47CD4923" w14:textId="77777777" w:rsidR="00432CE4" w:rsidRPr="009340D1" w:rsidRDefault="00432CE4" w:rsidP="009340D1"/>
    <w:p w14:paraId="586D2CEF" w14:textId="54D40F1D" w:rsidR="009340D1" w:rsidRDefault="009340D1" w:rsidP="009340D1">
      <w:pPr>
        <w:pStyle w:val="Nadpis3"/>
      </w:pPr>
      <w:bookmarkStart w:id="46" w:name="_Toc164169976"/>
      <w:r w:rsidRPr="009340D1">
        <w:t>Produkt 2 – Zavedenie možnosti pre nové osnovy kombinovať základný a rozdielový výcvik</w:t>
      </w:r>
      <w:bookmarkEnd w:id="46"/>
    </w:p>
    <w:p w14:paraId="57CF2BC1" w14:textId="4E05976D" w:rsidR="009340D1" w:rsidRDefault="009340D1" w:rsidP="009340D1">
      <w:pPr>
        <w:pStyle w:val="Nadpis4"/>
      </w:pPr>
      <w:r>
        <w:t>Aktuálny stav</w:t>
      </w:r>
    </w:p>
    <w:p w14:paraId="478F07BD" w14:textId="6196F423" w:rsidR="00D41C02" w:rsidRDefault="00D41C02" w:rsidP="00D41C02">
      <w:r>
        <w:t>Aktuálne je možné v JISCD kombinovať výcvik základných skupín a rozdielových skupín podľa určitých pravidiel:</w:t>
      </w:r>
    </w:p>
    <w:p w14:paraId="7720C82A" w14:textId="60D40D68" w:rsidR="00D41C02" w:rsidRDefault="00D41C02" w:rsidP="00D41C02">
      <w:r>
        <w:t xml:space="preserve">A, do základného kurzu je možné  zaradiť účastníka rozširujúceho VO o nové základné skupiny </w:t>
      </w:r>
    </w:p>
    <w:p w14:paraId="4213391B" w14:textId="3090E8D6" w:rsidR="00D41C02" w:rsidRPr="00D41C02" w:rsidRDefault="00D41C02" w:rsidP="00D41C02">
      <w:r>
        <w:t>B, do rozširujúceho výcviku je</w:t>
      </w:r>
      <w:r w:rsidR="00F07EE8">
        <w:t xml:space="preserve"> možné zaradiť iba účastníka na rozšírenie skupín VO, avšak existuje zoznam limitácií pre spájanie účastníkov do kurzov (od podmienky A po podmienku Q)</w:t>
      </w:r>
      <w:r w:rsidR="00C94D4C">
        <w:t>.</w:t>
      </w:r>
      <w:r w:rsidR="00F07EE8">
        <w:t xml:space="preserve"> </w:t>
      </w:r>
    </w:p>
    <w:p w14:paraId="41CE6A7F" w14:textId="707B201E" w:rsidR="009340D1" w:rsidRDefault="009340D1" w:rsidP="009340D1">
      <w:pPr>
        <w:pStyle w:val="Nadpis4"/>
      </w:pPr>
      <w:r w:rsidRPr="00F63A51">
        <w:t xml:space="preserve">Návrh budúceho stavu </w:t>
      </w:r>
    </w:p>
    <w:p w14:paraId="3E8C2219" w14:textId="7A74EB37" w:rsidR="00F07EE8" w:rsidRPr="00F07EE8" w:rsidRDefault="00F07EE8" w:rsidP="00F07EE8">
      <w:r>
        <w:t xml:space="preserve">Podľa podoby nových osnov bude zaradzovanie do kurzov naďalej do základného a rozširujúceho, avšak zjednodušia sa pravidlá </w:t>
      </w:r>
      <w:r w:rsidR="00C223CB">
        <w:t>pre rozširujúci výcvik, kedy bude možné do jedného kurzu zaradiť prakticky účastníkov na získanie akejkoľvek skupiny, vzhľadom na rozdielnosť špecifickej časti výcviku</w:t>
      </w:r>
      <w:r w:rsidR="00C94D4C">
        <w:t>.</w:t>
      </w:r>
    </w:p>
    <w:p w14:paraId="6654A1C7" w14:textId="77777777" w:rsidR="009340D1" w:rsidRPr="009340D1" w:rsidRDefault="009340D1" w:rsidP="009340D1"/>
    <w:p w14:paraId="6F61B6D8" w14:textId="47712735" w:rsidR="009340D1" w:rsidRDefault="009340D1" w:rsidP="009340D1">
      <w:pPr>
        <w:pStyle w:val="Nadpis3"/>
      </w:pPr>
      <w:bookmarkStart w:id="47" w:name="_Toc164169977"/>
      <w:r w:rsidRPr="009340D1">
        <w:lastRenderedPageBreak/>
        <w:t>Produkt 2 – Úprava praktickej časti výcviku o</w:t>
      </w:r>
      <w:r>
        <w:t> </w:t>
      </w:r>
      <w:r w:rsidRPr="009340D1">
        <w:t>nájazd</w:t>
      </w:r>
      <w:bookmarkEnd w:id="47"/>
    </w:p>
    <w:p w14:paraId="5AF9F20C" w14:textId="21F0EED8" w:rsidR="009340D1" w:rsidRDefault="009340D1" w:rsidP="009340D1">
      <w:pPr>
        <w:pStyle w:val="Nadpis4"/>
      </w:pPr>
      <w:r>
        <w:t>Aktuálny stav</w:t>
      </w:r>
    </w:p>
    <w:p w14:paraId="27CD6711" w14:textId="4CDDB6B6" w:rsidR="00A72573" w:rsidRPr="00C223CB" w:rsidRDefault="00C223CB" w:rsidP="00C223CB">
      <w:r>
        <w:t xml:space="preserve">JISCD v aktuálnej konfigurácii </w:t>
      </w:r>
      <w:r w:rsidR="00C94D4C">
        <w:t xml:space="preserve">sa </w:t>
      </w:r>
      <w:r>
        <w:t xml:space="preserve">sleduje pre účastníkov iba čas v jednotlivých etapách praktického výcviku vo vozidle – teda na </w:t>
      </w:r>
      <w:proofErr w:type="spellStart"/>
      <w:r>
        <w:t>autocvičisku</w:t>
      </w:r>
      <w:proofErr w:type="spellEnd"/>
      <w:r>
        <w:t xml:space="preserve"> a v</w:t>
      </w:r>
      <w:r w:rsidR="00C94D4C">
        <w:t xml:space="preserve"> cestnej </w:t>
      </w:r>
      <w:r>
        <w:t xml:space="preserve">premávke. Stav nájazdu v km je len evidenčný, využíva sa najmä pri reportoch pre potreby MD SR (voči MV SR, </w:t>
      </w:r>
      <w:r w:rsidR="00B9347E">
        <w:t>EÚ</w:t>
      </w:r>
      <w:r>
        <w:t>, a pod.)</w:t>
      </w:r>
      <w:r w:rsidR="00A72573">
        <w:t>.</w:t>
      </w:r>
    </w:p>
    <w:p w14:paraId="41C78F60" w14:textId="476B3D4F" w:rsidR="009340D1" w:rsidRDefault="009340D1" w:rsidP="009340D1">
      <w:pPr>
        <w:pStyle w:val="Nadpis4"/>
      </w:pPr>
      <w:r w:rsidRPr="00F63A51">
        <w:t xml:space="preserve">Návrh budúceho stavu </w:t>
      </w:r>
    </w:p>
    <w:p w14:paraId="781BD6FD" w14:textId="78E833C8" w:rsidR="00C223CB" w:rsidRPr="00C223CB" w:rsidRDefault="00C223CB" w:rsidP="00C223CB">
      <w:r>
        <w:t>Pre nové praktické časti osnov sa zavedie</w:t>
      </w:r>
      <w:r w:rsidR="00A72573">
        <w:t xml:space="preserve"> evidencia minimálneho </w:t>
      </w:r>
      <w:r w:rsidR="00C94D4C">
        <w:t>nájazdu</w:t>
      </w:r>
      <w:r w:rsidR="00A72573">
        <w:t xml:space="preserve"> km nájazdu per skupina vozidla. Nájazd za skupinu sa bude kontrolovať za každú skupinu zvlášť. Bude zavedené prepočítavanie km nájazdu aj pre podskupiny napr. čiastočný výcvik na skupine C1 pri získavaní skupiny C.</w:t>
      </w:r>
    </w:p>
    <w:p w14:paraId="57D0905C" w14:textId="77777777" w:rsidR="009340D1" w:rsidRPr="009340D1" w:rsidRDefault="009340D1" w:rsidP="009340D1"/>
    <w:p w14:paraId="12B07D80" w14:textId="70B73470" w:rsidR="009340D1" w:rsidRDefault="009340D1" w:rsidP="009340D1">
      <w:pPr>
        <w:pStyle w:val="Nadpis3"/>
      </w:pPr>
      <w:bookmarkStart w:id="48" w:name="_Toc164169978"/>
      <w:r w:rsidRPr="009340D1">
        <w:t>Produkt 2 – Zavedenie prepočtu využitia trenažéra v</w:t>
      </w:r>
      <w:r w:rsidR="00C94D4C">
        <w:t> </w:t>
      </w:r>
      <w:r w:rsidRPr="009340D1">
        <w:t xml:space="preserve">rámci uznania výcviku na </w:t>
      </w:r>
      <w:proofErr w:type="spellStart"/>
      <w:r w:rsidRPr="009340D1">
        <w:t>autocvičisku</w:t>
      </w:r>
      <w:proofErr w:type="spellEnd"/>
      <w:r w:rsidRPr="009340D1">
        <w:t xml:space="preserve"> nezávisle od technickej základne autoškoly</w:t>
      </w:r>
      <w:bookmarkEnd w:id="48"/>
    </w:p>
    <w:p w14:paraId="217C725E" w14:textId="507C80B6" w:rsidR="009340D1" w:rsidRDefault="009340D1" w:rsidP="009340D1">
      <w:pPr>
        <w:pStyle w:val="Nadpis4"/>
      </w:pPr>
      <w:r>
        <w:t>Aktuálny stav</w:t>
      </w:r>
    </w:p>
    <w:p w14:paraId="536297DD" w14:textId="329D1BA6" w:rsidR="00A72573" w:rsidRPr="00A72573" w:rsidRDefault="00A72573" w:rsidP="00A72573">
      <w:r>
        <w:t>V</w:t>
      </w:r>
      <w:r w:rsidR="00C94D4C">
        <w:t> </w:t>
      </w:r>
      <w:r>
        <w:t>JISCD sú zavedené osobitné osnovy pre výcvik podľa technickej výbavy autoškoly, kedy je rozdielovým prvkom trenažér. Vyhodnocovanie prebieha podľa zadanej osnovy účastníka</w:t>
      </w:r>
      <w:r w:rsidR="003267F6">
        <w:t xml:space="preserve"> – či obsahuje trenažér alebo nie.</w:t>
      </w:r>
    </w:p>
    <w:p w14:paraId="3E3C4C47" w14:textId="77777777" w:rsidR="009340D1" w:rsidRDefault="009340D1" w:rsidP="009340D1">
      <w:pPr>
        <w:pStyle w:val="Nadpis4"/>
      </w:pPr>
      <w:r w:rsidRPr="00F63A51">
        <w:t xml:space="preserve">Návrh budúceho stavu </w:t>
      </w:r>
    </w:p>
    <w:p w14:paraId="2900DF1F" w14:textId="6ECEF794" w:rsidR="009340D1" w:rsidRDefault="00A15E08" w:rsidP="009340D1">
      <w:r>
        <w:t>V</w:t>
      </w:r>
      <w:r w:rsidR="00C94D4C">
        <w:t> </w:t>
      </w:r>
      <w:r>
        <w:t>JISCD bude zavedený iba jeden typ osnovy, ktorá nebude závislá od technickej výbavy autoškoly. Technická výbava – trenažér a</w:t>
      </w:r>
      <w:r w:rsidR="00C94D4C">
        <w:t> </w:t>
      </w:r>
      <w:r>
        <w:t xml:space="preserve">absolvovanie praktickej časti účastníka na trenažéri miesto </w:t>
      </w:r>
      <w:proofErr w:type="spellStart"/>
      <w:r>
        <w:t>autocvičiska</w:t>
      </w:r>
      <w:proofErr w:type="spellEnd"/>
      <w:r>
        <w:t xml:space="preserve"> vo vozidle na skupinu B, bude vyhodnocované pri ukončovaní účastníka. Pomer určí osnova, zatiaľ predbežne podľa dodanej podoby osnov 4 hodiny na kombinovanie výcviku.</w:t>
      </w:r>
    </w:p>
    <w:p w14:paraId="559FC638" w14:textId="262DBA46" w:rsidR="00A15E08" w:rsidRDefault="00A15E08" w:rsidP="009340D1">
      <w:r>
        <w:t xml:space="preserve">Kombinovanie výcviku bude podľa pravidla 1 hodina na trenažéri = 45 minút </w:t>
      </w:r>
      <w:proofErr w:type="spellStart"/>
      <w:r>
        <w:t>autocvičiska</w:t>
      </w:r>
      <w:proofErr w:type="spellEnd"/>
      <w:r>
        <w:t xml:space="preserve"> I. etapa na skupinu B</w:t>
      </w:r>
      <w:r w:rsidR="00C94D4C">
        <w:t>.</w:t>
      </w:r>
      <w:r>
        <w:t xml:space="preserve"> </w:t>
      </w:r>
    </w:p>
    <w:p w14:paraId="018400CB" w14:textId="77777777" w:rsidR="00A15E08" w:rsidRPr="003F237B" w:rsidRDefault="00A15E08" w:rsidP="00A15E08">
      <w:pPr>
        <w:jc w:val="center"/>
        <w:rPr>
          <w:b/>
        </w:rPr>
      </w:pPr>
      <w:r>
        <w:rPr>
          <w:b/>
        </w:rPr>
        <w:t xml:space="preserve">                                                                                         </w:t>
      </w:r>
      <w:r w:rsidRPr="00DD281E">
        <w:rPr>
          <w:b/>
        </w:rPr>
        <w:t>Tabuľka</w:t>
      </w:r>
      <w:r>
        <w:rPr>
          <w:b/>
        </w:rPr>
        <w:t xml:space="preserve"> č.</w:t>
      </w:r>
      <w:r w:rsidRPr="00DD281E">
        <w:rPr>
          <w:b/>
        </w:rPr>
        <w:t xml:space="preserve"> 3</w:t>
      </w:r>
    </w:p>
    <w:tbl>
      <w:tblPr>
        <w:tblW w:w="6800" w:type="dxa"/>
        <w:jc w:val="center"/>
        <w:tblCellMar>
          <w:left w:w="70" w:type="dxa"/>
          <w:right w:w="70" w:type="dxa"/>
        </w:tblCellMar>
        <w:tblLook w:val="04A0" w:firstRow="1" w:lastRow="0" w:firstColumn="1" w:lastColumn="0" w:noHBand="0" w:noVBand="1"/>
      </w:tblPr>
      <w:tblGrid>
        <w:gridCol w:w="2000"/>
        <w:gridCol w:w="960"/>
        <w:gridCol w:w="960"/>
        <w:gridCol w:w="960"/>
        <w:gridCol w:w="960"/>
        <w:gridCol w:w="960"/>
      </w:tblGrid>
      <w:tr w:rsidR="00A15E08" w:rsidRPr="00C455A1" w14:paraId="17BB1618" w14:textId="77777777" w:rsidTr="00A15E08">
        <w:trPr>
          <w:trHeight w:val="564"/>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F1C3A"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Vodičské oprávnenie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48AA48F"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AC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5D7A577" w14:textId="77777777" w:rsidR="00A15E08" w:rsidRPr="00C455A1" w:rsidRDefault="00A15E08" w:rsidP="00A15E08">
            <w:pPr>
              <w:jc w:val="center"/>
              <w:rPr>
                <w:rFonts w:ascii="Calibri" w:hAnsi="Calibri" w:cs="Calibri"/>
                <w:color w:val="000000"/>
                <w:lang w:eastAsia="sk-SK"/>
              </w:rPr>
            </w:pPr>
            <w:proofErr w:type="spellStart"/>
            <w:r w:rsidRPr="00C455A1">
              <w:rPr>
                <w:rFonts w:ascii="Calibri" w:hAnsi="Calibri" w:cs="Calibri"/>
                <w:color w:val="000000"/>
                <w:lang w:eastAsia="sk-SK"/>
              </w:rPr>
              <w:t>Flexi</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CF3A3D1"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CP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E05DBF"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PÚ</w:t>
            </w:r>
          </w:p>
        </w:tc>
        <w:tc>
          <w:tcPr>
            <w:tcW w:w="960" w:type="dxa"/>
            <w:tcBorders>
              <w:top w:val="single" w:sz="4" w:space="0" w:color="auto"/>
              <w:left w:val="nil"/>
              <w:bottom w:val="single" w:sz="4" w:space="0" w:color="auto"/>
              <w:right w:val="single" w:sz="4" w:space="0" w:color="auto"/>
            </w:tcBorders>
            <w:vAlign w:val="center"/>
          </w:tcPr>
          <w:p w14:paraId="6F79338A"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Spolu</w:t>
            </w:r>
          </w:p>
        </w:tc>
      </w:tr>
      <w:tr w:rsidR="00A15E08" w:rsidRPr="00C455A1" w14:paraId="41A67972" w14:textId="77777777" w:rsidTr="00A15E08">
        <w:trPr>
          <w:trHeight w:val="396"/>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7F4B4BFD"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AM, A1, A2, A</w:t>
            </w:r>
          </w:p>
        </w:tc>
        <w:tc>
          <w:tcPr>
            <w:tcW w:w="960" w:type="dxa"/>
            <w:tcBorders>
              <w:top w:val="nil"/>
              <w:left w:val="nil"/>
              <w:bottom w:val="single" w:sz="4" w:space="0" w:color="auto"/>
              <w:right w:val="single" w:sz="4" w:space="0" w:color="auto"/>
            </w:tcBorders>
            <w:shd w:val="clear" w:color="auto" w:fill="auto"/>
            <w:noWrap/>
            <w:vAlign w:val="center"/>
            <w:hideMark/>
          </w:tcPr>
          <w:p w14:paraId="06AF2EBC"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1</w:t>
            </w:r>
          </w:p>
        </w:tc>
        <w:tc>
          <w:tcPr>
            <w:tcW w:w="960" w:type="dxa"/>
            <w:tcBorders>
              <w:top w:val="nil"/>
              <w:left w:val="nil"/>
              <w:bottom w:val="single" w:sz="4" w:space="0" w:color="auto"/>
              <w:right w:val="single" w:sz="4" w:space="0" w:color="auto"/>
            </w:tcBorders>
            <w:shd w:val="clear" w:color="auto" w:fill="auto"/>
            <w:noWrap/>
            <w:vAlign w:val="center"/>
            <w:hideMark/>
          </w:tcPr>
          <w:p w14:paraId="09A0A5A9"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5</w:t>
            </w:r>
          </w:p>
        </w:tc>
        <w:tc>
          <w:tcPr>
            <w:tcW w:w="960" w:type="dxa"/>
            <w:tcBorders>
              <w:top w:val="nil"/>
              <w:left w:val="nil"/>
              <w:bottom w:val="single" w:sz="4" w:space="0" w:color="auto"/>
              <w:right w:val="single" w:sz="4" w:space="0" w:color="auto"/>
            </w:tcBorders>
            <w:shd w:val="clear" w:color="auto" w:fill="auto"/>
            <w:noWrap/>
            <w:vAlign w:val="center"/>
            <w:hideMark/>
          </w:tcPr>
          <w:p w14:paraId="7300032F"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11</w:t>
            </w:r>
          </w:p>
        </w:tc>
        <w:tc>
          <w:tcPr>
            <w:tcW w:w="960" w:type="dxa"/>
            <w:tcBorders>
              <w:top w:val="nil"/>
              <w:left w:val="nil"/>
              <w:bottom w:val="single" w:sz="4" w:space="0" w:color="auto"/>
              <w:right w:val="single" w:sz="4" w:space="0" w:color="auto"/>
            </w:tcBorders>
            <w:shd w:val="clear" w:color="auto" w:fill="auto"/>
            <w:noWrap/>
            <w:vAlign w:val="center"/>
            <w:hideMark/>
          </w:tcPr>
          <w:p w14:paraId="62870427"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1</w:t>
            </w:r>
          </w:p>
        </w:tc>
        <w:tc>
          <w:tcPr>
            <w:tcW w:w="960" w:type="dxa"/>
            <w:tcBorders>
              <w:top w:val="nil"/>
              <w:left w:val="nil"/>
              <w:bottom w:val="single" w:sz="4" w:space="0" w:color="auto"/>
              <w:right w:val="single" w:sz="4" w:space="0" w:color="auto"/>
            </w:tcBorders>
            <w:vAlign w:val="center"/>
          </w:tcPr>
          <w:p w14:paraId="70B74387"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18</w:t>
            </w:r>
          </w:p>
        </w:tc>
      </w:tr>
      <w:tr w:rsidR="00A15E08" w:rsidRPr="00C455A1" w14:paraId="4CF9E7E6" w14:textId="77777777" w:rsidTr="00A15E08">
        <w:trPr>
          <w:trHeight w:val="384"/>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A8DD75E"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B1,</w:t>
            </w:r>
            <w:r>
              <w:rPr>
                <w:rFonts w:ascii="Calibri" w:hAnsi="Calibri" w:cs="Calibri"/>
                <w:color w:val="000000"/>
                <w:lang w:eastAsia="sk-SK"/>
              </w:rPr>
              <w:t xml:space="preserve"> </w:t>
            </w:r>
            <w:r w:rsidRPr="00C455A1">
              <w:rPr>
                <w:rFonts w:ascii="Calibri" w:hAnsi="Calibri" w:cs="Calibri"/>
                <w:color w:val="000000"/>
                <w:lang w:eastAsia="sk-SK"/>
              </w:rPr>
              <w:t>B, B</w:t>
            </w:r>
            <w:r>
              <w:rPr>
                <w:rFonts w:ascii="Calibri" w:hAnsi="Calibri" w:cs="Calibri"/>
                <w:color w:val="000000"/>
                <w:lang w:eastAsia="sk-SK"/>
              </w:rPr>
              <w:t xml:space="preserve"> </w:t>
            </w:r>
            <w:r w:rsidRPr="00C455A1">
              <w:rPr>
                <w:rFonts w:ascii="Calibri" w:hAnsi="Calibri" w:cs="Calibri"/>
                <w:color w:val="000000"/>
                <w:lang w:eastAsia="sk-SK"/>
              </w:rPr>
              <w:t>(automat)</w:t>
            </w:r>
          </w:p>
        </w:tc>
        <w:tc>
          <w:tcPr>
            <w:tcW w:w="960" w:type="dxa"/>
            <w:tcBorders>
              <w:top w:val="nil"/>
              <w:left w:val="nil"/>
              <w:bottom w:val="single" w:sz="4" w:space="0" w:color="auto"/>
              <w:right w:val="single" w:sz="4" w:space="0" w:color="auto"/>
            </w:tcBorders>
            <w:shd w:val="clear" w:color="auto" w:fill="auto"/>
            <w:noWrap/>
            <w:vAlign w:val="center"/>
            <w:hideMark/>
          </w:tcPr>
          <w:p w14:paraId="1E8BF988"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 xml:space="preserve"> 6*</w:t>
            </w:r>
          </w:p>
        </w:tc>
        <w:tc>
          <w:tcPr>
            <w:tcW w:w="960" w:type="dxa"/>
            <w:tcBorders>
              <w:top w:val="nil"/>
              <w:left w:val="nil"/>
              <w:bottom w:val="single" w:sz="4" w:space="0" w:color="auto"/>
              <w:right w:val="single" w:sz="4" w:space="0" w:color="auto"/>
            </w:tcBorders>
            <w:shd w:val="clear" w:color="auto" w:fill="auto"/>
            <w:noWrap/>
            <w:vAlign w:val="center"/>
            <w:hideMark/>
          </w:tcPr>
          <w:p w14:paraId="7AF09BB6"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8</w:t>
            </w:r>
          </w:p>
        </w:tc>
        <w:tc>
          <w:tcPr>
            <w:tcW w:w="960" w:type="dxa"/>
            <w:tcBorders>
              <w:top w:val="nil"/>
              <w:left w:val="nil"/>
              <w:bottom w:val="single" w:sz="4" w:space="0" w:color="auto"/>
              <w:right w:val="single" w:sz="4" w:space="0" w:color="auto"/>
            </w:tcBorders>
            <w:shd w:val="clear" w:color="auto" w:fill="auto"/>
            <w:noWrap/>
            <w:vAlign w:val="center"/>
            <w:hideMark/>
          </w:tcPr>
          <w:p w14:paraId="7B9295FE"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24</w:t>
            </w:r>
          </w:p>
        </w:tc>
        <w:tc>
          <w:tcPr>
            <w:tcW w:w="960" w:type="dxa"/>
            <w:tcBorders>
              <w:top w:val="nil"/>
              <w:left w:val="nil"/>
              <w:bottom w:val="single" w:sz="4" w:space="0" w:color="auto"/>
              <w:right w:val="single" w:sz="4" w:space="0" w:color="auto"/>
            </w:tcBorders>
            <w:shd w:val="clear" w:color="auto" w:fill="auto"/>
            <w:noWrap/>
            <w:vAlign w:val="center"/>
            <w:hideMark/>
          </w:tcPr>
          <w:p w14:paraId="41911B4C"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1</w:t>
            </w:r>
          </w:p>
        </w:tc>
        <w:tc>
          <w:tcPr>
            <w:tcW w:w="960" w:type="dxa"/>
            <w:tcBorders>
              <w:top w:val="nil"/>
              <w:left w:val="nil"/>
              <w:bottom w:val="single" w:sz="4" w:space="0" w:color="auto"/>
              <w:right w:val="single" w:sz="4" w:space="0" w:color="auto"/>
            </w:tcBorders>
            <w:vAlign w:val="center"/>
          </w:tcPr>
          <w:p w14:paraId="76D10D58"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3</w:t>
            </w:r>
            <w:r>
              <w:rPr>
                <w:rFonts w:ascii="Calibri" w:hAnsi="Calibri" w:cs="Calibri"/>
                <w:color w:val="000000"/>
                <w:lang w:eastAsia="sk-SK"/>
              </w:rPr>
              <w:t>9</w:t>
            </w:r>
          </w:p>
        </w:tc>
      </w:tr>
      <w:tr w:rsidR="00A15E08" w:rsidRPr="00C455A1" w14:paraId="6586C680" w14:textId="77777777" w:rsidTr="00A15E08">
        <w:trPr>
          <w:trHeight w:val="384"/>
          <w:jc w:val="center"/>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2A423102"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T</w:t>
            </w:r>
          </w:p>
        </w:tc>
        <w:tc>
          <w:tcPr>
            <w:tcW w:w="960" w:type="dxa"/>
            <w:tcBorders>
              <w:top w:val="nil"/>
              <w:left w:val="nil"/>
              <w:bottom w:val="single" w:sz="4" w:space="0" w:color="auto"/>
              <w:right w:val="single" w:sz="4" w:space="0" w:color="auto"/>
            </w:tcBorders>
            <w:shd w:val="clear" w:color="auto" w:fill="auto"/>
            <w:noWrap/>
            <w:vAlign w:val="center"/>
            <w:hideMark/>
          </w:tcPr>
          <w:p w14:paraId="485ED405"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1</w:t>
            </w:r>
          </w:p>
        </w:tc>
        <w:tc>
          <w:tcPr>
            <w:tcW w:w="960" w:type="dxa"/>
            <w:tcBorders>
              <w:top w:val="nil"/>
              <w:left w:val="nil"/>
              <w:bottom w:val="single" w:sz="4" w:space="0" w:color="auto"/>
              <w:right w:val="single" w:sz="4" w:space="0" w:color="auto"/>
            </w:tcBorders>
            <w:shd w:val="clear" w:color="auto" w:fill="auto"/>
            <w:noWrap/>
            <w:vAlign w:val="center"/>
            <w:hideMark/>
          </w:tcPr>
          <w:p w14:paraId="78F8A9CA"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5</w:t>
            </w:r>
          </w:p>
        </w:tc>
        <w:tc>
          <w:tcPr>
            <w:tcW w:w="960" w:type="dxa"/>
            <w:tcBorders>
              <w:top w:val="nil"/>
              <w:left w:val="nil"/>
              <w:bottom w:val="single" w:sz="4" w:space="0" w:color="auto"/>
              <w:right w:val="single" w:sz="4" w:space="0" w:color="auto"/>
            </w:tcBorders>
            <w:shd w:val="clear" w:color="auto" w:fill="auto"/>
            <w:noWrap/>
            <w:vAlign w:val="center"/>
            <w:hideMark/>
          </w:tcPr>
          <w:p w14:paraId="7696B2C0" w14:textId="77777777" w:rsidR="00A15E08" w:rsidRPr="00C455A1" w:rsidRDefault="00A15E08" w:rsidP="00A15E08">
            <w:pPr>
              <w:jc w:val="center"/>
              <w:rPr>
                <w:rFonts w:ascii="Calibri" w:hAnsi="Calibri" w:cs="Calibri"/>
                <w:color w:val="000000"/>
                <w:lang w:eastAsia="sk-SK"/>
              </w:rPr>
            </w:pPr>
            <w:r w:rsidRPr="00C455A1">
              <w:rPr>
                <w:rFonts w:ascii="Calibri" w:hAnsi="Calibri" w:cs="Calibri"/>
                <w:color w:val="000000"/>
                <w:lang w:eastAsia="sk-SK"/>
              </w:rPr>
              <w:t>6</w:t>
            </w:r>
          </w:p>
        </w:tc>
        <w:tc>
          <w:tcPr>
            <w:tcW w:w="960" w:type="dxa"/>
            <w:tcBorders>
              <w:top w:val="nil"/>
              <w:left w:val="nil"/>
              <w:bottom w:val="single" w:sz="4" w:space="0" w:color="auto"/>
              <w:right w:val="single" w:sz="4" w:space="0" w:color="auto"/>
            </w:tcBorders>
            <w:shd w:val="clear" w:color="auto" w:fill="auto"/>
            <w:noWrap/>
            <w:vAlign w:val="center"/>
            <w:hideMark/>
          </w:tcPr>
          <w:p w14:paraId="0E546012"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1</w:t>
            </w:r>
          </w:p>
        </w:tc>
        <w:tc>
          <w:tcPr>
            <w:tcW w:w="960" w:type="dxa"/>
            <w:tcBorders>
              <w:top w:val="nil"/>
              <w:left w:val="nil"/>
              <w:bottom w:val="single" w:sz="4" w:space="0" w:color="auto"/>
              <w:right w:val="single" w:sz="4" w:space="0" w:color="auto"/>
            </w:tcBorders>
            <w:vAlign w:val="center"/>
          </w:tcPr>
          <w:p w14:paraId="55F650CE" w14:textId="77777777" w:rsidR="00A15E08" w:rsidRPr="00C455A1" w:rsidRDefault="00A15E08" w:rsidP="00A15E08">
            <w:pPr>
              <w:jc w:val="center"/>
              <w:rPr>
                <w:rFonts w:ascii="Calibri" w:hAnsi="Calibri" w:cs="Calibri"/>
                <w:color w:val="000000"/>
                <w:lang w:eastAsia="sk-SK"/>
              </w:rPr>
            </w:pPr>
            <w:r>
              <w:rPr>
                <w:rFonts w:ascii="Calibri" w:hAnsi="Calibri" w:cs="Calibri"/>
                <w:color w:val="000000"/>
                <w:lang w:eastAsia="sk-SK"/>
              </w:rPr>
              <w:t>13</w:t>
            </w:r>
          </w:p>
        </w:tc>
      </w:tr>
    </w:tbl>
    <w:p w14:paraId="7E7A0A44" w14:textId="77777777" w:rsidR="00A15E08" w:rsidRDefault="00A15E08" w:rsidP="00A15E08">
      <w:pPr>
        <w:jc w:val="center"/>
      </w:pPr>
    </w:p>
    <w:p w14:paraId="2AE8D6E1" w14:textId="77777777" w:rsidR="00A15E08" w:rsidRDefault="00A15E08" w:rsidP="00A15E08">
      <w:pPr>
        <w:pStyle w:val="Odsekzoznamu"/>
      </w:pPr>
      <w:r>
        <w:t xml:space="preserve">              * z celkového počtu hodín na AC je možné absolvovať 4 hodiny aj na AT</w:t>
      </w:r>
    </w:p>
    <w:p w14:paraId="6B88FDF8" w14:textId="77777777" w:rsidR="00A15E08" w:rsidRPr="009340D1" w:rsidRDefault="00A15E08" w:rsidP="009340D1"/>
    <w:p w14:paraId="17CB42E3" w14:textId="2A470840" w:rsidR="009340D1" w:rsidRDefault="009340D1" w:rsidP="009340D1">
      <w:pPr>
        <w:pStyle w:val="Nadpis3"/>
      </w:pPr>
      <w:bookmarkStart w:id="49" w:name="_Toc164169979"/>
      <w:r w:rsidRPr="009340D1">
        <w:t>Produkt 2 – Zavedenie novej podoby podávania prihlášky na kombináciu zvolených osnov/skupín</w:t>
      </w:r>
      <w:bookmarkEnd w:id="49"/>
    </w:p>
    <w:p w14:paraId="5FA2506F" w14:textId="0F349033" w:rsidR="009340D1" w:rsidRDefault="009340D1" w:rsidP="009340D1">
      <w:pPr>
        <w:pStyle w:val="Nadpis4"/>
      </w:pPr>
      <w:r>
        <w:t>Aktuálny stav</w:t>
      </w:r>
    </w:p>
    <w:p w14:paraId="6E8CA467" w14:textId="6D4C58BA" w:rsidR="00FD773C" w:rsidRPr="00FD773C" w:rsidRDefault="00FD773C" w:rsidP="00FD773C">
      <w:r>
        <w:t>V JISCD je možnosť zadávania prihlášky na kurz cez verejný portál a v </w:t>
      </w:r>
      <w:proofErr w:type="spellStart"/>
      <w:r>
        <w:t>extranetovej</w:t>
      </w:r>
      <w:proofErr w:type="spellEnd"/>
      <w:r>
        <w:t xml:space="preserve"> zóne (2 obrazovky + obrazovka detailu). Zadávanie vychádza z aktuálnych osnov, kedy sa vypočítava osnova účastníka.</w:t>
      </w:r>
    </w:p>
    <w:p w14:paraId="70F49CB9" w14:textId="24F4C737" w:rsidR="009340D1" w:rsidRDefault="009340D1" w:rsidP="009340D1">
      <w:pPr>
        <w:pStyle w:val="Nadpis4"/>
      </w:pPr>
      <w:r w:rsidRPr="00F63A51">
        <w:t xml:space="preserve">Návrh budúceho stavu </w:t>
      </w:r>
    </w:p>
    <w:p w14:paraId="6B5A3224" w14:textId="14FCE214" w:rsidR="00FD773C" w:rsidRDefault="00FD773C" w:rsidP="00FD773C">
      <w:r>
        <w:t>Na základe nových osnov sa upraví obrazovka zadávania prihlášky v </w:t>
      </w:r>
      <w:proofErr w:type="spellStart"/>
      <w:r>
        <w:t>extranete</w:t>
      </w:r>
      <w:proofErr w:type="spellEnd"/>
      <w:r>
        <w:t xml:space="preserve"> tak, že sa používateľ bude </w:t>
      </w:r>
      <w:proofErr w:type="spellStart"/>
      <w:r>
        <w:t>vyklikávať</w:t>
      </w:r>
      <w:proofErr w:type="spellEnd"/>
      <w:r>
        <w:t xml:space="preserve"> možnosti osnovy, </w:t>
      </w:r>
      <w:r w:rsidR="00C94D4C">
        <w:t xml:space="preserve">kedy </w:t>
      </w:r>
      <w:r>
        <w:t>sa mu zobrazí, čo bude potrebné pre účastníka absolvovať:</w:t>
      </w:r>
    </w:p>
    <w:p w14:paraId="5D8B5555" w14:textId="4AD429B7" w:rsidR="00FD773C" w:rsidRDefault="00FD773C" w:rsidP="00FD773C">
      <w:r>
        <w:t>A, zadá základný výcvik – uvidí všeobecné hodiny a bude vyberať špecifické hodiny – t.</w:t>
      </w:r>
      <w:r w:rsidR="00C94D4C">
        <w:t xml:space="preserve"> </w:t>
      </w:r>
      <w:r>
        <w:t>j. určí cieľovú skupinu</w:t>
      </w:r>
    </w:p>
    <w:p w14:paraId="19D2AC7C" w14:textId="56F57EC0" w:rsidR="00FD773C" w:rsidRDefault="00FD773C" w:rsidP="00FD773C">
      <w:r>
        <w:t xml:space="preserve">B, zadá rozdielový výcvik – vyberie z možností rozšírenia o základné skupiny a/alebo o možnosti rozšírenia rozširovacieho kurzu </w:t>
      </w:r>
    </w:p>
    <w:p w14:paraId="230C6631" w14:textId="6469706A" w:rsidR="006237E3" w:rsidRDefault="006237E3" w:rsidP="00697133">
      <w:pPr>
        <w:pStyle w:val="Odsekzoznamu"/>
        <w:numPr>
          <w:ilvl w:val="0"/>
          <w:numId w:val="11"/>
        </w:numPr>
      </w:pPr>
      <w:r>
        <w:t>Bude potrebné špecifické upozornenie na skupinu T</w:t>
      </w:r>
      <w:r w:rsidR="00C94D4C">
        <w:t xml:space="preserve"> </w:t>
      </w:r>
      <w:r>
        <w:t>(R B,T..) pri rozširovaní na C alebo D, býva to najčastejší problém aplikačnej podpory pri výbere zlej osnovy účastníka.</w:t>
      </w:r>
    </w:p>
    <w:p w14:paraId="326D1A8F" w14:textId="77777777" w:rsidR="006237E3" w:rsidRDefault="006237E3" w:rsidP="00FD773C"/>
    <w:p w14:paraId="78459144" w14:textId="7BA53B02" w:rsidR="006237E3" w:rsidRDefault="006237E3" w:rsidP="00FD773C">
      <w:r>
        <w:lastRenderedPageBreak/>
        <w:t>Osobitný výcvik a Doškoľovací kurz ostáva podľa pôvodnej podoby.</w:t>
      </w:r>
    </w:p>
    <w:p w14:paraId="0CD5B244" w14:textId="7D249BF6" w:rsidR="006237E3" w:rsidRDefault="006237E3" w:rsidP="00FD773C"/>
    <w:p w14:paraId="00803497" w14:textId="7C160185" w:rsidR="006237E3" w:rsidRDefault="006237E3" w:rsidP="00FD773C">
      <w:r>
        <w:t>Prihláška na verejnom portáli bude upravená v kombináciách výcviku pre rozširujúci kurz tak, aby bola tiež jednoznačná pre určenie osnovy. Vybratá osnova sa bude dať zobraziť na detaile prihlášky v autoškole.</w:t>
      </w:r>
    </w:p>
    <w:p w14:paraId="50E4B11C" w14:textId="126730E1" w:rsidR="009E1C94" w:rsidRDefault="009E1C94" w:rsidP="00A255E5">
      <w:pPr>
        <w:keepNext/>
      </w:pPr>
      <w:r w:rsidRPr="009E1C94">
        <w:rPr>
          <w:noProof/>
          <w:lang w:eastAsia="sk-SK" w:bidi="lo-LA"/>
        </w:rPr>
        <w:drawing>
          <wp:inline distT="0" distB="0" distL="0" distR="0" wp14:anchorId="64A4FB80" wp14:editId="5254A31B">
            <wp:extent cx="2266950" cy="28575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2857500"/>
                    </a:xfrm>
                    <a:prstGeom prst="rect">
                      <a:avLst/>
                    </a:prstGeom>
                    <a:noFill/>
                    <a:ln>
                      <a:noFill/>
                    </a:ln>
                  </pic:spPr>
                </pic:pic>
              </a:graphicData>
            </a:graphic>
          </wp:inline>
        </w:drawing>
      </w:r>
    </w:p>
    <w:p w14:paraId="734547B2" w14:textId="06262D3C" w:rsidR="009E1C94" w:rsidRPr="00FD773C" w:rsidRDefault="009E1C94" w:rsidP="00A255E5">
      <w:pPr>
        <w:pStyle w:val="Popis"/>
      </w:pPr>
      <w:r>
        <w:t xml:space="preserve">Obr.  </w:t>
      </w:r>
      <w:fldSimple w:instr=" SEQ Obr._ \* ARABIC ">
        <w:r w:rsidR="001C692E">
          <w:rPr>
            <w:noProof/>
          </w:rPr>
          <w:t>4</w:t>
        </w:r>
      </w:fldSimple>
      <w:r>
        <w:t xml:space="preserve"> Aktualizovaný proces zadávania prihlášok inštruktorom pre kurz VO</w:t>
      </w:r>
    </w:p>
    <w:p w14:paraId="02144B88" w14:textId="77777777" w:rsidR="009340D1" w:rsidRPr="009340D1" w:rsidRDefault="009340D1" w:rsidP="009340D1"/>
    <w:p w14:paraId="6BD1B875" w14:textId="732D5359" w:rsidR="009340D1" w:rsidRDefault="009340D1" w:rsidP="009340D1">
      <w:pPr>
        <w:pStyle w:val="Nadpis3"/>
      </w:pPr>
      <w:bookmarkStart w:id="50" w:name="_Toc164169980"/>
      <w:r w:rsidRPr="009340D1">
        <w:t>Produkt 2 – Úprava výpočtu tematického plánu podľa nových osnov</w:t>
      </w:r>
      <w:bookmarkEnd w:id="50"/>
    </w:p>
    <w:p w14:paraId="2E6AC17C" w14:textId="7F038406" w:rsidR="009340D1" w:rsidRDefault="009340D1" w:rsidP="009340D1">
      <w:pPr>
        <w:pStyle w:val="Nadpis4"/>
      </w:pPr>
      <w:r>
        <w:t>Aktuálny stav</w:t>
      </w:r>
    </w:p>
    <w:p w14:paraId="44ECCD32" w14:textId="258BE84C" w:rsidR="006237E3" w:rsidRPr="006237E3" w:rsidRDefault="006237E3" w:rsidP="006237E3">
      <w:r>
        <w:t xml:space="preserve">JISCD aktuálne </w:t>
      </w:r>
      <w:proofErr w:type="spellStart"/>
      <w:r>
        <w:t>predgenerováva</w:t>
      </w:r>
      <w:proofErr w:type="spellEnd"/>
      <w:r>
        <w:t xml:space="preserve"> tematický plán výučby v autoškole podľa pravidiel definovaných v spolupráci so SKVZA. Tieto pravidlá vytvárajú tematický plán podľa najvyššej osnovy zo všetkých účastníkov kurzu, napr. z účastníka na skupinu A </w:t>
      </w:r>
      <w:proofErr w:type="spellStart"/>
      <w:r>
        <w:t>a</w:t>
      </w:r>
      <w:proofErr w:type="spellEnd"/>
      <w:r>
        <w:t> účastníka na skupinu B vytvorí tematický plán na osnovu podľa A+B.</w:t>
      </w:r>
    </w:p>
    <w:p w14:paraId="508D716F" w14:textId="035B7BC9" w:rsidR="009340D1" w:rsidRDefault="009340D1" w:rsidP="009340D1">
      <w:pPr>
        <w:pStyle w:val="Nadpis4"/>
      </w:pPr>
      <w:r w:rsidRPr="00F63A51">
        <w:t xml:space="preserve">Návrh budúceho stavu </w:t>
      </w:r>
    </w:p>
    <w:p w14:paraId="67A88F21" w14:textId="06D5FFB2" w:rsidR="006237E3" w:rsidRDefault="006237E3" w:rsidP="006237E3">
      <w:r>
        <w:t>Výpočet podľa nových osnov sa upraví nasledovne:</w:t>
      </w:r>
    </w:p>
    <w:p w14:paraId="5ABF089C" w14:textId="0A6D7407" w:rsidR="006237E3" w:rsidRPr="006237E3" w:rsidRDefault="006237E3" w:rsidP="006237E3">
      <w:pPr>
        <w:rPr>
          <w:b/>
        </w:rPr>
      </w:pPr>
      <w:r w:rsidRPr="006237E3">
        <w:rPr>
          <w:b/>
        </w:rPr>
        <w:t>Základný výcvik</w:t>
      </w:r>
    </w:p>
    <w:p w14:paraId="2CE37E23" w14:textId="3B4E98DC" w:rsidR="009340D1" w:rsidRDefault="006237E3" w:rsidP="009340D1">
      <w:r>
        <w:t>Zaradia sa všeobecné hodiny ako prvé, následne podľa účastníkov a ich cieľových osnov sa zaradia špecifické hodiny – poradie AM-A, B,T</w:t>
      </w:r>
      <w:r w:rsidR="007909B7">
        <w:t>.</w:t>
      </w:r>
    </w:p>
    <w:p w14:paraId="514B039E" w14:textId="4AAA561E" w:rsidR="007909B7" w:rsidRDefault="007909B7" w:rsidP="009340D1">
      <w:r>
        <w:t>Zmeny poradia ostávajú na autoškole.</w:t>
      </w:r>
    </w:p>
    <w:p w14:paraId="03B6A8A6" w14:textId="58C285C5" w:rsidR="007909B7" w:rsidRDefault="007909B7" w:rsidP="009340D1">
      <w:pPr>
        <w:rPr>
          <w:b/>
        </w:rPr>
      </w:pPr>
      <w:r w:rsidRPr="007909B7">
        <w:rPr>
          <w:b/>
        </w:rPr>
        <w:t>Rozdielový výcvik</w:t>
      </w:r>
    </w:p>
    <w:p w14:paraId="3992B8A6" w14:textId="6E93B70B" w:rsidR="007909B7" w:rsidRDefault="007909B7" w:rsidP="009340D1">
      <w:r>
        <w:t>Zaradia sa všeobecné skupiny na C/D, ak je aspoň jeden účastník na tieto skupiny, potom sa zaradia špecifické hodiny podľa poradia  AM-A, B,T, C, D, -E.</w:t>
      </w:r>
    </w:p>
    <w:p w14:paraId="0D72387F" w14:textId="06460C84" w:rsidR="007909B7" w:rsidRPr="007909B7" w:rsidRDefault="007909B7" w:rsidP="009340D1">
      <w:r>
        <w:t>Zmeny poradia ostávajú na autoškole.</w:t>
      </w:r>
    </w:p>
    <w:p w14:paraId="3F591D36" w14:textId="77777777" w:rsidR="007909B7" w:rsidRPr="009340D1" w:rsidRDefault="007909B7" w:rsidP="009340D1"/>
    <w:p w14:paraId="679E50F8" w14:textId="5D45A2CA" w:rsidR="009340D1" w:rsidRDefault="009340D1" w:rsidP="009340D1">
      <w:pPr>
        <w:pStyle w:val="Nadpis3"/>
      </w:pPr>
      <w:bookmarkStart w:id="51" w:name="_Toc164169981"/>
      <w:r w:rsidRPr="009340D1">
        <w:t>Produkt 2 – Úprava pravidiel pre presuny medzi kurzami podľa nových osnov</w:t>
      </w:r>
      <w:bookmarkEnd w:id="51"/>
    </w:p>
    <w:p w14:paraId="6218B775" w14:textId="485AE5D1" w:rsidR="009340D1" w:rsidRDefault="009340D1" w:rsidP="009340D1">
      <w:pPr>
        <w:pStyle w:val="Nadpis4"/>
      </w:pPr>
      <w:r>
        <w:t>Aktuálny stav</w:t>
      </w:r>
    </w:p>
    <w:p w14:paraId="622F4FCD" w14:textId="305786F9" w:rsidR="007909B7" w:rsidRPr="007909B7" w:rsidRDefault="007909B7" w:rsidP="007909B7">
      <w:r>
        <w:t xml:space="preserve">V JISCD je možné v rámci obrazovky detailu účastníka vyznačiť presunutie účastníka do iného kurzu. Exituje súbor pravidiel – obmedzení, na základe ktorých aktuálne je možné presúvať účastníkov medzi kurzami. Tieto limitácie súvisia najmä s tematickým plánom výučby a limitáciou pri absolvovaní </w:t>
      </w:r>
      <w:proofErr w:type="spellStart"/>
      <w:r>
        <w:t>eLearningu</w:t>
      </w:r>
      <w:proofErr w:type="spellEnd"/>
      <w:r>
        <w:t xml:space="preserve"> v rámci riešenia SAKAI.</w:t>
      </w:r>
    </w:p>
    <w:p w14:paraId="6942DEC4" w14:textId="28E1D3BA" w:rsidR="009340D1" w:rsidRDefault="009340D1" w:rsidP="009340D1">
      <w:pPr>
        <w:pStyle w:val="Nadpis4"/>
      </w:pPr>
      <w:r w:rsidRPr="00F63A51">
        <w:lastRenderedPageBreak/>
        <w:t xml:space="preserve">Návrh budúceho stavu </w:t>
      </w:r>
    </w:p>
    <w:p w14:paraId="7A84552B" w14:textId="7F3B92B0" w:rsidR="007909B7" w:rsidRDefault="007909B7" w:rsidP="007909B7">
      <w:r>
        <w:t>V JISCD sa upravia pravidlá pre účastníkov s novými kurzami – bude ich možné presúvať s limitáciou iba podľa druhu kurzu základný a rozdielový.</w:t>
      </w:r>
    </w:p>
    <w:p w14:paraId="2B776220" w14:textId="5B75A544" w:rsidR="00F22238" w:rsidRDefault="00F22238" w:rsidP="007909B7">
      <w:r>
        <w:t>Pri presune účastníka medzi kurzami sa overí, či v danom kurze je v tematickom pláne časť so špecifickými hodinami na danú skupinu, ak nie doplnia sa do tematického plánu</w:t>
      </w:r>
      <w:r w:rsidR="005459FB">
        <w:t>, aby bolo možné absolvovať hodinu/y.</w:t>
      </w:r>
    </w:p>
    <w:p w14:paraId="06E43360" w14:textId="6B6E5AF0" w:rsidR="00494499" w:rsidRDefault="00494499" w:rsidP="00A255E5">
      <w:pPr>
        <w:keepNext/>
      </w:pPr>
      <w:r w:rsidRPr="00494499">
        <w:rPr>
          <w:noProof/>
          <w:lang w:eastAsia="sk-SK" w:bidi="lo-LA"/>
        </w:rPr>
        <w:drawing>
          <wp:inline distT="0" distB="0" distL="0" distR="0" wp14:anchorId="63B53872" wp14:editId="7874B3B1">
            <wp:extent cx="2997200" cy="3708400"/>
            <wp:effectExtent l="0" t="0" r="0" b="635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7200" cy="3708400"/>
                    </a:xfrm>
                    <a:prstGeom prst="rect">
                      <a:avLst/>
                    </a:prstGeom>
                    <a:noFill/>
                    <a:ln>
                      <a:noFill/>
                    </a:ln>
                  </pic:spPr>
                </pic:pic>
              </a:graphicData>
            </a:graphic>
          </wp:inline>
        </w:drawing>
      </w:r>
    </w:p>
    <w:p w14:paraId="4B51F9BE" w14:textId="5F849496" w:rsidR="00494499" w:rsidRPr="007909B7" w:rsidRDefault="00494499" w:rsidP="00A255E5">
      <w:pPr>
        <w:pStyle w:val="Popis"/>
      </w:pPr>
      <w:r>
        <w:t xml:space="preserve">Obr.  </w:t>
      </w:r>
      <w:fldSimple w:instr=" SEQ Obr._ \* ARABIC ">
        <w:r w:rsidR="001C692E">
          <w:rPr>
            <w:noProof/>
          </w:rPr>
          <w:t>5</w:t>
        </w:r>
      </w:fldSimple>
      <w:r>
        <w:t xml:space="preserve"> Presun účastníka medzi kurzami - s doplnením chýbajúcej výučby teórie</w:t>
      </w:r>
    </w:p>
    <w:p w14:paraId="5382F5B3" w14:textId="77777777" w:rsidR="009340D1" w:rsidRPr="009340D1" w:rsidRDefault="009340D1" w:rsidP="009340D1"/>
    <w:p w14:paraId="3F952CA9" w14:textId="4568E82F" w:rsidR="009340D1" w:rsidRDefault="009340D1" w:rsidP="009340D1">
      <w:pPr>
        <w:pStyle w:val="Nadpis3"/>
      </w:pPr>
      <w:bookmarkStart w:id="52" w:name="_Toc164169982"/>
      <w:r w:rsidRPr="009340D1">
        <w:t>Produkt 2 – Úprava pravidiel pre presuny medzi autoškolami podľa nových osnov</w:t>
      </w:r>
      <w:bookmarkEnd w:id="52"/>
    </w:p>
    <w:p w14:paraId="6F9A422B" w14:textId="18E2873E" w:rsidR="009340D1" w:rsidRDefault="009340D1" w:rsidP="009340D1">
      <w:pPr>
        <w:pStyle w:val="Nadpis4"/>
      </w:pPr>
      <w:r>
        <w:t>Aktuálny stav</w:t>
      </w:r>
    </w:p>
    <w:p w14:paraId="5F8C127F" w14:textId="77777777" w:rsidR="005459FB" w:rsidRDefault="005459FB" w:rsidP="005459FB">
      <w:r>
        <w:t>V JISCD je možné v rámci obrazovky matričnej knihy vyznačiť presunutie účastníka do inej autoškoly. Druhá autoškola si na svojej obrazovke v správe technickej základne vie daného účastníka po 24 hodinách prevziať.</w:t>
      </w:r>
    </w:p>
    <w:p w14:paraId="3ABA4355" w14:textId="2A11C8D8" w:rsidR="005459FB" w:rsidRPr="007909B7" w:rsidRDefault="005459FB" w:rsidP="005459FB">
      <w:r>
        <w:t xml:space="preserve">Exituje súbor pravidiel – obmedzení, na základe ktorých aktuálne je možné presúvať účastníkov medzi autoškolami. Tieto limitácie súvisia najmä s tematickým plánom výučby a limitáciou pri absolvovaní </w:t>
      </w:r>
      <w:proofErr w:type="spellStart"/>
      <w:r>
        <w:t>eLearningu</w:t>
      </w:r>
      <w:proofErr w:type="spellEnd"/>
      <w:r>
        <w:t xml:space="preserve"> v rámci riešenia SAKAI. Tiež s limitáciou technickej výbavy</w:t>
      </w:r>
      <w:r w:rsidR="00C94D4C">
        <w:t>. Presun medzi autoškolami je možný len jedenkrát.</w:t>
      </w:r>
    </w:p>
    <w:p w14:paraId="456B26BF" w14:textId="77777777" w:rsidR="005459FB" w:rsidRPr="005459FB" w:rsidRDefault="005459FB" w:rsidP="005459FB"/>
    <w:p w14:paraId="0BE9678E" w14:textId="084BB3E4" w:rsidR="009340D1" w:rsidRDefault="009340D1" w:rsidP="009340D1">
      <w:pPr>
        <w:pStyle w:val="Nadpis4"/>
      </w:pPr>
      <w:r w:rsidRPr="00F63A51">
        <w:t xml:space="preserve">Návrh budúceho stavu </w:t>
      </w:r>
    </w:p>
    <w:p w14:paraId="5B40F1F7" w14:textId="7D887A2F" w:rsidR="005459FB" w:rsidRDefault="005459FB" w:rsidP="005459FB">
      <w:r>
        <w:t>V JISCD sa upravia pravidlá pre účastníkov s novými autoškolami – bude ich možné presúvať s limitáciou iba podľa druhu kurzu základný a rozdielový – t.</w:t>
      </w:r>
      <w:r w:rsidR="00C94D4C">
        <w:t xml:space="preserve"> </w:t>
      </w:r>
      <w:r>
        <w:t xml:space="preserve">j. zaradiť do kurzu s novou osnovou. </w:t>
      </w:r>
    </w:p>
    <w:p w14:paraId="54E60EB4" w14:textId="77777777" w:rsidR="005459FB" w:rsidRDefault="005459FB" w:rsidP="005459FB"/>
    <w:p w14:paraId="61198DD0" w14:textId="2C625F12" w:rsidR="005459FB" w:rsidRPr="007909B7" w:rsidRDefault="005459FB" w:rsidP="005459FB">
      <w:r>
        <w:t>Pri presune účastníka medzi kurzami sa overí, či v danom kurze je v tematickom pláne časť so špecifickými hodinami na danú skupinu, ak nie doplnia sa do tematického plánu, aby bolo možné absolvovať hodinu/y.</w:t>
      </w:r>
    </w:p>
    <w:p w14:paraId="46A91F10" w14:textId="77777777" w:rsidR="005459FB" w:rsidRPr="005459FB" w:rsidRDefault="005459FB" w:rsidP="005459FB"/>
    <w:p w14:paraId="64A02AE3" w14:textId="77777777" w:rsidR="009340D1" w:rsidRPr="009340D1" w:rsidRDefault="009340D1" w:rsidP="009340D1"/>
    <w:p w14:paraId="58DF1ED1" w14:textId="143676D9" w:rsidR="009340D1" w:rsidRDefault="009340D1" w:rsidP="009340D1">
      <w:pPr>
        <w:pStyle w:val="Nadpis3"/>
      </w:pPr>
      <w:bookmarkStart w:id="53" w:name="_Toc164169983"/>
      <w:r w:rsidRPr="009340D1">
        <w:lastRenderedPageBreak/>
        <w:t>Produkt 2 – Zavedenie možnosti zreťazeného presunu účastníka medzi autoškolami</w:t>
      </w:r>
      <w:bookmarkEnd w:id="53"/>
    </w:p>
    <w:p w14:paraId="517126F2" w14:textId="18CEEF14" w:rsidR="009340D1" w:rsidRDefault="009340D1" w:rsidP="009340D1">
      <w:pPr>
        <w:pStyle w:val="Nadpis4"/>
      </w:pPr>
      <w:r>
        <w:t>Aktuálny stav</w:t>
      </w:r>
    </w:p>
    <w:p w14:paraId="55B68404" w14:textId="3A7088A2" w:rsidR="005459FB" w:rsidRDefault="005459FB" w:rsidP="005459FB">
      <w:r>
        <w:t>V JISCD je možné označiť účastníka na presun a prevziať ho iba raz do inej autoškoly. Opätovný presun je riešený cez aplikačnú podporu, kde najväčším problémom je zistenie cieľového stavu výučby, presun účastníkov tak, aby praktická časť výcviku bola len na jednom účastníkovi. Teoretická výučba nie je presúvaná z dôvodu zložitosti presunu účastí a hlavne problému jednoznačného určenia účasti/evidencie na hodine.</w:t>
      </w:r>
    </w:p>
    <w:p w14:paraId="0A3681A7" w14:textId="3F8EBE26" w:rsidR="000A5616" w:rsidRPr="005459FB" w:rsidRDefault="000A5616" w:rsidP="005459FB">
      <w:r>
        <w:t>Presunutý účastník má evidované predošlé technické ID účastníka, z ktorého sa overujú údaje pri pokuse o ukončenie výcviku.</w:t>
      </w:r>
    </w:p>
    <w:p w14:paraId="7CEFE754" w14:textId="5D8E9B1C" w:rsidR="009340D1" w:rsidRDefault="009340D1" w:rsidP="009340D1">
      <w:pPr>
        <w:pStyle w:val="Nadpis4"/>
      </w:pPr>
      <w:r w:rsidRPr="00F63A51">
        <w:t xml:space="preserve">Návrh budúceho stavu </w:t>
      </w:r>
    </w:p>
    <w:p w14:paraId="42E16ABF" w14:textId="2266783F" w:rsidR="005459FB" w:rsidRDefault="005459FB" w:rsidP="005459FB">
      <w:r>
        <w:t xml:space="preserve">V JISCD sa upraví možnosť vyznačiť účastníka na presun </w:t>
      </w:r>
      <w:r w:rsidR="00FF10A0">
        <w:t>aj v prípadoch, ak už bol účastník raz presunutý.</w:t>
      </w:r>
      <w:r w:rsidR="000A5616">
        <w:t xml:space="preserve"> Bude môcť vzniknúť séria presunutí účastníka. Počas tvorby DNR MD SR uvedie počet možných opakovaných presunov.</w:t>
      </w:r>
    </w:p>
    <w:p w14:paraId="0C593DD6" w14:textId="431D6F96" w:rsidR="00FF10A0" w:rsidRPr="005459FB" w:rsidRDefault="00FF10A0" w:rsidP="005459FB">
      <w:r>
        <w:t xml:space="preserve">Vykoná sa </w:t>
      </w:r>
      <w:r w:rsidR="000A5616">
        <w:t xml:space="preserve"> zmena vyhodnocovania, kedy sa bude vyhodnocovať účasť na hodinách /praktickej časti  všetkých predošlých identifikátorov účastníka, podľa poslednej pridelenej osnovy.</w:t>
      </w:r>
    </w:p>
    <w:p w14:paraId="087A2885" w14:textId="77777777" w:rsidR="009340D1" w:rsidRPr="009340D1" w:rsidRDefault="009340D1" w:rsidP="009340D1"/>
    <w:p w14:paraId="02AE2673" w14:textId="1A8A846B" w:rsidR="009340D1" w:rsidRDefault="009340D1" w:rsidP="009340D1">
      <w:pPr>
        <w:pStyle w:val="Nadpis3"/>
      </w:pPr>
      <w:bookmarkStart w:id="54" w:name="_Toc164169984"/>
      <w:r w:rsidRPr="009340D1">
        <w:t>Produkt 2 – Zavedenie novej podoby zvýšenia/zníženia osnov účastníka</w:t>
      </w:r>
      <w:bookmarkEnd w:id="54"/>
    </w:p>
    <w:p w14:paraId="508B0247" w14:textId="5B4E974C" w:rsidR="009340D1" w:rsidRDefault="009340D1" w:rsidP="009340D1">
      <w:pPr>
        <w:pStyle w:val="Nadpis4"/>
      </w:pPr>
      <w:r>
        <w:t>Aktuálny stav</w:t>
      </w:r>
    </w:p>
    <w:p w14:paraId="710F1539" w14:textId="72AFA453" w:rsidR="000A5616" w:rsidRDefault="000A5616" w:rsidP="000A5616">
      <w:r>
        <w:t>Aktuálne môže pracovník autoškoly zmeniť účastníkovi osnovu len znížením osnovy. Môže znížiť osnovu o jednu skupinu, kedy musí ostať aspoň jedna skupina výcviku.</w:t>
      </w:r>
    </w:p>
    <w:p w14:paraId="573FF6F1" w14:textId="3CFA9EDE" w:rsidR="009E48FE" w:rsidRPr="000A5616" w:rsidRDefault="009E48FE" w:rsidP="000A5616">
      <w:r>
        <w:t>Znižovanie ani zvyšovanie v rámci skupiny nie je možné bez zásahu aplikačnej podpory – napr. z A2 na A1 alebo z A1 na A.</w:t>
      </w:r>
    </w:p>
    <w:p w14:paraId="7FE33561" w14:textId="12BD4BDE" w:rsidR="009340D1" w:rsidRDefault="009340D1" w:rsidP="009E48FE">
      <w:pPr>
        <w:pStyle w:val="Nadpis4"/>
      </w:pPr>
      <w:r w:rsidRPr="00F63A51">
        <w:t>Návrh budúceho stavu</w:t>
      </w:r>
    </w:p>
    <w:p w14:paraId="03144D9B" w14:textId="284AB8F6" w:rsidR="009E48FE" w:rsidRDefault="009E48FE" w:rsidP="009E48FE">
      <w:r>
        <w:t>Obrazovka pre zníženie osnovy účastníka sa upraví tak, že pre účastníkov s novou osnovou sa zavedie možnosť zmeniť osnovy podľa úpravy pre zadanie prihlášky</w:t>
      </w:r>
      <w:r w:rsidR="00E45DF4">
        <w:t>.</w:t>
      </w:r>
    </w:p>
    <w:p w14:paraId="55A66DDD" w14:textId="3109AC4C" w:rsidR="00E45DF4" w:rsidRDefault="00E45DF4" w:rsidP="009E48FE">
      <w:r>
        <w:t>Limitácia bude v nemožnosti zmeny za iný druh výcviku – základný/rozširujúci, tiež nemožnosť zmeniť znížiť</w:t>
      </w:r>
      <w:r w:rsidR="009B0D57">
        <w:t xml:space="preserve"> osnovu tak, že ostane len skupina -E.</w:t>
      </w:r>
    </w:p>
    <w:p w14:paraId="5B239E40" w14:textId="74831A2C" w:rsidR="009B0D57" w:rsidRPr="009E48FE" w:rsidRDefault="009B0D57" w:rsidP="009E48FE">
      <w:r>
        <w:t>Týmto spôsobom výberu osnovy sa sprístupní najčastejšia úprava cez aplikačnú podporu z pohľadu autoškôl – zníženie osnovy z vyššej motorky na nižšiu skupinu motorky (napr. z A2 na A1), pridanie skupiny T</w:t>
      </w:r>
      <w:r w:rsidR="00C94D4C">
        <w:t>,</w:t>
      </w:r>
      <w:r>
        <w:t xml:space="preserve"> ako </w:t>
      </w:r>
      <w:proofErr w:type="spellStart"/>
      <w:r>
        <w:t>východzia</w:t>
      </w:r>
      <w:proofErr w:type="spellEnd"/>
      <w:r>
        <w:t xml:space="preserve"> skupina k B, alebo pridanie motorky ku cieľovým skupinám. </w:t>
      </w:r>
    </w:p>
    <w:p w14:paraId="4F06BCEF" w14:textId="77777777" w:rsidR="009340D1" w:rsidRPr="009340D1" w:rsidRDefault="009340D1" w:rsidP="009340D1"/>
    <w:p w14:paraId="6E05BA2E" w14:textId="4A83D767" w:rsidR="009340D1" w:rsidRDefault="009340D1" w:rsidP="009340D1">
      <w:pPr>
        <w:pStyle w:val="Nadpis3"/>
      </w:pPr>
      <w:bookmarkStart w:id="55" w:name="_Toc164169985"/>
      <w:r w:rsidRPr="009340D1">
        <w:t xml:space="preserve">Produkt 2 – Doplnenie možnosti výberu </w:t>
      </w:r>
      <w:proofErr w:type="spellStart"/>
      <w:r w:rsidRPr="009340D1">
        <w:t>eLearningového</w:t>
      </w:r>
      <w:proofErr w:type="spellEnd"/>
      <w:r w:rsidRPr="009340D1">
        <w:t xml:space="preserve"> poskytovateľa/poskytovateľov pre autoškoly</w:t>
      </w:r>
      <w:bookmarkEnd w:id="55"/>
    </w:p>
    <w:p w14:paraId="68A87BAE" w14:textId="7EC0E28C" w:rsidR="009340D1" w:rsidRDefault="009340D1" w:rsidP="009340D1">
      <w:pPr>
        <w:pStyle w:val="Nadpis4"/>
      </w:pPr>
      <w:r>
        <w:t>Aktuálny stav</w:t>
      </w:r>
    </w:p>
    <w:p w14:paraId="48C005B4" w14:textId="582717DF" w:rsidR="009B0D57" w:rsidRPr="009B0D57" w:rsidRDefault="009B0D57" w:rsidP="009B0D57">
      <w:r>
        <w:t xml:space="preserve">Aktuálne neexistuje možnosť výberu poskytovateľa </w:t>
      </w:r>
      <w:proofErr w:type="spellStart"/>
      <w:r>
        <w:t>eLearningových</w:t>
      </w:r>
      <w:proofErr w:type="spellEnd"/>
      <w:r>
        <w:t xml:space="preserve"> služieb. Je len možnosť materiálov a testov sprístupnených cez SAKAI. Ak využívajú učebné materiály a testy z iného prostredia, testy nie sú uznávané v JISCD.</w:t>
      </w:r>
    </w:p>
    <w:p w14:paraId="229DAAE3" w14:textId="77777777" w:rsidR="009340D1" w:rsidRDefault="009340D1" w:rsidP="009340D1">
      <w:pPr>
        <w:pStyle w:val="Nadpis4"/>
      </w:pPr>
      <w:r w:rsidRPr="00F63A51">
        <w:t xml:space="preserve">Návrh budúceho stavu </w:t>
      </w:r>
    </w:p>
    <w:p w14:paraId="1A723539" w14:textId="77777777" w:rsidR="005714BB" w:rsidRDefault="009B0D57" w:rsidP="009340D1">
      <w:r>
        <w:t xml:space="preserve">V rámci obrazovky správy technickej základne autoškôl/KKV strediska pribudne možnosť vybrať poskytovateľa </w:t>
      </w:r>
      <w:proofErr w:type="spellStart"/>
      <w:r>
        <w:t>eLearningu</w:t>
      </w:r>
      <w:proofErr w:type="spellEnd"/>
      <w:r>
        <w:t>, jedna autoškola/školiace stredisko bude môcť mať naraz zadaných viacero poskytovateľov.</w:t>
      </w:r>
      <w:r w:rsidR="005714BB">
        <w:t xml:space="preserve"> Môže nastať situácia, kedy jedno IČO bude mať sprístupnený </w:t>
      </w:r>
      <w:proofErr w:type="spellStart"/>
      <w:r w:rsidR="005714BB">
        <w:t>eLearning</w:t>
      </w:r>
      <w:proofErr w:type="spellEnd"/>
      <w:r w:rsidR="005714BB">
        <w:t xml:space="preserve"> pre autoškolu od poskytovateľa, nebude však sprístupnený pre KKV stredisko – bude to na uvážení subjektu.</w:t>
      </w:r>
    </w:p>
    <w:p w14:paraId="15C2F43B" w14:textId="0752D346" w:rsidR="009B0D57" w:rsidRDefault="005714BB" w:rsidP="009340D1">
      <w:r>
        <w:t xml:space="preserve">Výber poskytovateľa sa prenesie do ďalších obrazoviek účastníka/zoznamu inštruktorov. </w:t>
      </w:r>
    </w:p>
    <w:p w14:paraId="08774D3B" w14:textId="2701041A" w:rsidR="003B60AD" w:rsidRDefault="003B60AD" w:rsidP="00A255E5">
      <w:pPr>
        <w:keepNext/>
      </w:pPr>
      <w:r w:rsidRPr="003B60AD">
        <w:rPr>
          <w:noProof/>
          <w:lang w:eastAsia="sk-SK" w:bidi="lo-LA"/>
        </w:rPr>
        <w:lastRenderedPageBreak/>
        <w:drawing>
          <wp:inline distT="0" distB="0" distL="0" distR="0" wp14:anchorId="340B4448" wp14:editId="026E4043">
            <wp:extent cx="2997200" cy="3708400"/>
            <wp:effectExtent l="0" t="0" r="0" b="635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0" cy="3708400"/>
                    </a:xfrm>
                    <a:prstGeom prst="rect">
                      <a:avLst/>
                    </a:prstGeom>
                    <a:noFill/>
                    <a:ln>
                      <a:noFill/>
                    </a:ln>
                  </pic:spPr>
                </pic:pic>
              </a:graphicData>
            </a:graphic>
          </wp:inline>
        </w:drawing>
      </w:r>
    </w:p>
    <w:p w14:paraId="718E55F3" w14:textId="1F6D79B0" w:rsidR="00B869E1" w:rsidRPr="009340D1" w:rsidRDefault="003B60AD" w:rsidP="00A255E5">
      <w:pPr>
        <w:pStyle w:val="Popis"/>
      </w:pPr>
      <w:r>
        <w:t xml:space="preserve">Obr.  </w:t>
      </w:r>
      <w:fldSimple w:instr=" SEQ Obr._ \* ARABIC ">
        <w:r w:rsidR="001C692E">
          <w:rPr>
            <w:noProof/>
          </w:rPr>
          <w:t>6</w:t>
        </w:r>
      </w:fldSimple>
      <w:r>
        <w:t xml:space="preserve"> Aktualizácia </w:t>
      </w:r>
      <w:proofErr w:type="spellStart"/>
      <w:r>
        <w:t>eLearning</w:t>
      </w:r>
      <w:proofErr w:type="spellEnd"/>
      <w:r>
        <w:t xml:space="preserve"> poskytovateľa</w:t>
      </w:r>
    </w:p>
    <w:p w14:paraId="6CC45D96" w14:textId="28464D50" w:rsidR="009340D1" w:rsidRDefault="009340D1" w:rsidP="009340D1">
      <w:pPr>
        <w:pStyle w:val="Nadpis3"/>
      </w:pPr>
      <w:bookmarkStart w:id="56" w:name="_Toc164169986"/>
      <w:r w:rsidRPr="009340D1">
        <w:t>Produkt 2 – Sprístupnenie zoznamu testov pre účastníkov v </w:t>
      </w:r>
      <w:proofErr w:type="spellStart"/>
      <w:r w:rsidRPr="009340D1">
        <w:t>extranetovej</w:t>
      </w:r>
      <w:proofErr w:type="spellEnd"/>
      <w:r w:rsidRPr="009340D1">
        <w:t xml:space="preserve"> zóne</w:t>
      </w:r>
      <w:bookmarkEnd w:id="56"/>
    </w:p>
    <w:p w14:paraId="6CE87800" w14:textId="697AC929" w:rsidR="009340D1" w:rsidRDefault="009340D1" w:rsidP="009340D1">
      <w:pPr>
        <w:pStyle w:val="Nadpis4"/>
      </w:pPr>
      <w:r>
        <w:t>Aktuálny stav</w:t>
      </w:r>
    </w:p>
    <w:p w14:paraId="2684200F" w14:textId="3A5D8812" w:rsidR="005714BB" w:rsidRDefault="005714BB" w:rsidP="005714BB">
      <w:r>
        <w:t xml:space="preserve">Účastník má vo svojej </w:t>
      </w:r>
      <w:proofErr w:type="spellStart"/>
      <w:r>
        <w:t>extranetovej</w:t>
      </w:r>
      <w:proofErr w:type="spellEnd"/>
      <w:r>
        <w:t xml:space="preserve"> časti, ak mu autoškola zadala emailovú adresu, sprístupnenú obrazovku pre absolvovanie testov. Testy sú sprístupnené podľa konfigurácie konkrétnej osnovy.</w:t>
      </w:r>
      <w:r w:rsidR="0061753D">
        <w:t xml:space="preserve"> Je sprístupnený len jeden zoznam testov.</w:t>
      </w:r>
    </w:p>
    <w:p w14:paraId="3139FE58" w14:textId="79A6B07B" w:rsidR="0061753D" w:rsidRPr="005714BB" w:rsidRDefault="0061753D" w:rsidP="005714BB">
      <w:r>
        <w:t>Obrazovka je z nástroja SAKAI, kde prepojenie je cez automatizované vytváranie účtov a prenášanie údajov na pozadí v aplikácií.</w:t>
      </w:r>
    </w:p>
    <w:p w14:paraId="48AB2A18" w14:textId="77777777" w:rsidR="005714BB" w:rsidRPr="005714BB" w:rsidRDefault="005714BB" w:rsidP="005714BB"/>
    <w:p w14:paraId="2D508360" w14:textId="69433098" w:rsidR="009340D1" w:rsidRDefault="009340D1" w:rsidP="009340D1">
      <w:pPr>
        <w:pStyle w:val="Nadpis4"/>
      </w:pPr>
      <w:r w:rsidRPr="00F63A51">
        <w:t xml:space="preserve">Návrh budúceho stavu </w:t>
      </w:r>
    </w:p>
    <w:p w14:paraId="51AC1AA6" w14:textId="03A4894E" w:rsidR="0061753D" w:rsidRPr="0061753D" w:rsidRDefault="0061753D" w:rsidP="0061753D">
      <w:r>
        <w:t>Vznikne nová obrazovka, kde bude mať účastník na základe licencií a povolených poskytovateľov sprístupnené testy pre svoje predmety podľa osnovy. Vzhľadom na to, že autoškola/školiace stredisko môže mať viacerých poskytovateľov, tak sa bude zobrazovať možnosť absolvovať test od viacerých. Testy budú rovnocenné.</w:t>
      </w:r>
    </w:p>
    <w:p w14:paraId="58F2926E" w14:textId="77777777" w:rsidR="009340D1" w:rsidRPr="009340D1" w:rsidRDefault="009340D1" w:rsidP="009340D1"/>
    <w:p w14:paraId="44474365" w14:textId="04CCB898" w:rsidR="009340D1" w:rsidRDefault="009340D1" w:rsidP="009340D1">
      <w:pPr>
        <w:pStyle w:val="Nadpis3"/>
      </w:pPr>
      <w:bookmarkStart w:id="57" w:name="_Toc164169987"/>
      <w:r w:rsidRPr="009340D1">
        <w:t>Produkt 2 – Sprístupnenie zoznamu testov pre inštruktorov v </w:t>
      </w:r>
      <w:proofErr w:type="spellStart"/>
      <w:r w:rsidRPr="009340D1">
        <w:t>extranetovej</w:t>
      </w:r>
      <w:proofErr w:type="spellEnd"/>
      <w:r w:rsidRPr="009340D1">
        <w:t xml:space="preserve"> zóne</w:t>
      </w:r>
      <w:bookmarkEnd w:id="57"/>
    </w:p>
    <w:p w14:paraId="6BEC2623" w14:textId="5A341721" w:rsidR="009340D1" w:rsidRDefault="009340D1" w:rsidP="009340D1">
      <w:pPr>
        <w:pStyle w:val="Nadpis4"/>
      </w:pPr>
      <w:r>
        <w:t>Aktuálny stav</w:t>
      </w:r>
    </w:p>
    <w:p w14:paraId="270EC56E" w14:textId="528B22CE" w:rsidR="0061753D" w:rsidRDefault="0061753D" w:rsidP="0061753D">
      <w:r>
        <w:t xml:space="preserve">Inštruktor má vo svojej </w:t>
      </w:r>
      <w:proofErr w:type="spellStart"/>
      <w:r>
        <w:t>extranetovej</w:t>
      </w:r>
      <w:proofErr w:type="spellEnd"/>
      <w:r>
        <w:t xml:space="preserve"> časti, ak mu autoškola </w:t>
      </w:r>
      <w:r w:rsidR="00F5720E">
        <w:t>sprístupnila prihlasovacie údaje</w:t>
      </w:r>
      <w:r>
        <w:t xml:space="preserve">, sprístupnenú obrazovku pre absolvovanie testov. Testy sú sprístupnené </w:t>
      </w:r>
      <w:r w:rsidR="00F5720E">
        <w:t>pre všetky skupiny výcviku/kombinácie.</w:t>
      </w:r>
    </w:p>
    <w:p w14:paraId="7CB8CFA5" w14:textId="77777777" w:rsidR="0061753D" w:rsidRPr="005714BB" w:rsidRDefault="0061753D" w:rsidP="0061753D">
      <w:r>
        <w:t>Obrazovka je z nástroja SAKAI, kde prepojenie je cez automatizované vytváranie účtov a prenášanie údajov na pozadí v aplikácií.</w:t>
      </w:r>
    </w:p>
    <w:p w14:paraId="1B6823C2" w14:textId="77777777" w:rsidR="0061753D" w:rsidRPr="0061753D" w:rsidRDefault="0061753D" w:rsidP="0061753D"/>
    <w:p w14:paraId="5D7FECC5" w14:textId="77777777" w:rsidR="009340D1" w:rsidRDefault="009340D1" w:rsidP="009340D1">
      <w:pPr>
        <w:pStyle w:val="Nadpis4"/>
      </w:pPr>
      <w:r w:rsidRPr="00F63A51">
        <w:t xml:space="preserve">Návrh budúceho stavu </w:t>
      </w:r>
    </w:p>
    <w:p w14:paraId="5E4E35E5" w14:textId="11D67502" w:rsidR="00F5720E" w:rsidRDefault="00F5720E" w:rsidP="00F5720E">
      <w:r>
        <w:t xml:space="preserve">Vznikne nová obrazovka, kde bude mať inštruktor na základe licencií a povolených poskytovateľov sprístupnené testy pre všetky predmety podľa všetkých osnov. Vzhľadom na to, že autoškola/školiace </w:t>
      </w:r>
      <w:r>
        <w:lastRenderedPageBreak/>
        <w:t>stredisko môže mať viacerých poskytovateľov, tak sa bude zobrazovať možnosť absolvovať test od viacerých. Testy budú rovnocenné.</w:t>
      </w:r>
    </w:p>
    <w:p w14:paraId="6B538865" w14:textId="15C739C1" w:rsidR="00F5720E" w:rsidRPr="0061753D" w:rsidRDefault="00F5720E" w:rsidP="00F5720E">
      <w:r>
        <w:t>Účelom je možnosť využiť test ako učebnú pomôcku pri príprave účastníkov kurzu.</w:t>
      </w:r>
    </w:p>
    <w:p w14:paraId="3CD253F8" w14:textId="77777777" w:rsidR="009340D1" w:rsidRPr="009340D1" w:rsidRDefault="009340D1" w:rsidP="009340D1"/>
    <w:p w14:paraId="7CF155ED" w14:textId="0FAB3CAD" w:rsidR="009340D1" w:rsidRDefault="009340D1" w:rsidP="009340D1">
      <w:pPr>
        <w:pStyle w:val="Nadpis3"/>
      </w:pPr>
      <w:bookmarkStart w:id="58" w:name="_Toc164169988"/>
      <w:r w:rsidRPr="009340D1">
        <w:t>Produkt 2 – Sprístupnenie novej obrazovky pre vygenerovanie/absolvovanie testu</w:t>
      </w:r>
      <w:bookmarkEnd w:id="58"/>
    </w:p>
    <w:p w14:paraId="332080FC" w14:textId="16FF6500" w:rsidR="009340D1" w:rsidRDefault="009340D1" w:rsidP="009340D1">
      <w:pPr>
        <w:pStyle w:val="Nadpis4"/>
      </w:pPr>
      <w:r>
        <w:t>Aktuálny stav</w:t>
      </w:r>
    </w:p>
    <w:p w14:paraId="5ED27A34" w14:textId="50CA0994" w:rsidR="00F5720E" w:rsidRPr="00F5720E" w:rsidRDefault="00F5720E" w:rsidP="00F5720E">
      <w:r>
        <w:t xml:space="preserve">Testy sa v JISCD generujú v rámci nástroja SAKAI – sprístupňuje sa obrazovka cez vnorené okno/obrazovku s overením na pozadí. JISCD testy negeneruje. </w:t>
      </w:r>
    </w:p>
    <w:p w14:paraId="01011EAA" w14:textId="71DE60AF" w:rsidR="009340D1" w:rsidRDefault="009340D1" w:rsidP="009340D1">
      <w:pPr>
        <w:pStyle w:val="Nadpis4"/>
      </w:pPr>
      <w:r w:rsidRPr="00F63A51">
        <w:t xml:space="preserve">Návrh budúceho stavu </w:t>
      </w:r>
    </w:p>
    <w:p w14:paraId="7B300551" w14:textId="165FE5A8" w:rsidR="00F5720E" w:rsidRDefault="00F5720E" w:rsidP="00F5720E">
      <w:r>
        <w:t xml:space="preserve">Priamou evidenciou testov do JISCD od poskytovateľov cez novovytvorenú službu </w:t>
      </w:r>
      <w:r w:rsidR="00C65B62">
        <w:t>bude potrebné tieto testy generovať priamo v JISCD.</w:t>
      </w:r>
    </w:p>
    <w:p w14:paraId="77FA1493" w14:textId="6EC3B592" w:rsidR="00C65B62" w:rsidRPr="00F5720E" w:rsidRDefault="00C65B62" w:rsidP="00F5720E">
      <w:r>
        <w:t>Vznikne nová obrazovka, ktorá zobrazí vygenerovaný test a na základe zvolených odpovedí vyhodnotí výsledok testu k účasti na hodine. Generátor testov bude vytvárať test s 10 otázkami, s minimálnou úspešnosťou 9 z10.</w:t>
      </w:r>
    </w:p>
    <w:p w14:paraId="37437D09" w14:textId="77777777" w:rsidR="009340D1" w:rsidRPr="009340D1" w:rsidRDefault="009340D1" w:rsidP="009340D1"/>
    <w:p w14:paraId="517A55F0" w14:textId="23020E71" w:rsidR="009340D1" w:rsidRDefault="009340D1" w:rsidP="009340D1">
      <w:pPr>
        <w:pStyle w:val="Nadpis3"/>
      </w:pPr>
      <w:bookmarkStart w:id="59" w:name="_Toc164169989"/>
      <w:r w:rsidRPr="009340D1">
        <w:t>Produkt 2 – Zavedenie možnosti prideliť licenciu k </w:t>
      </w:r>
      <w:proofErr w:type="spellStart"/>
      <w:r w:rsidRPr="009340D1">
        <w:t>eLearningu</w:t>
      </w:r>
      <w:proofErr w:type="spellEnd"/>
      <w:r w:rsidRPr="009340D1">
        <w:t xml:space="preserve"> pre inštruktora</w:t>
      </w:r>
      <w:bookmarkEnd w:id="59"/>
    </w:p>
    <w:p w14:paraId="4ED2857B" w14:textId="6519A65C" w:rsidR="009340D1" w:rsidRDefault="009340D1" w:rsidP="009340D1">
      <w:pPr>
        <w:pStyle w:val="Nadpis4"/>
      </w:pPr>
      <w:r>
        <w:t>Aktuálny stav</w:t>
      </w:r>
    </w:p>
    <w:p w14:paraId="24100F3C" w14:textId="677B36A7" w:rsidR="00C65B62" w:rsidRPr="00C65B62" w:rsidRDefault="00C65B62" w:rsidP="00C65B62">
      <w:r>
        <w:t>Aktuálne je inštruktorovi sprístupnený obsah učebných materiálov aj testy z nástroja SAKAI bez obmedzenia. Materiály aj testy od iných poskytovateľov sú mimo JISCD.</w:t>
      </w:r>
    </w:p>
    <w:p w14:paraId="7D57AAF1" w14:textId="77777777" w:rsidR="009340D1" w:rsidRDefault="009340D1" w:rsidP="009340D1">
      <w:pPr>
        <w:pStyle w:val="Nadpis4"/>
      </w:pPr>
      <w:r w:rsidRPr="00F63A51">
        <w:t xml:space="preserve">Návrh budúceho stavu </w:t>
      </w:r>
    </w:p>
    <w:p w14:paraId="20F0BEC0" w14:textId="49346333" w:rsidR="009340D1" w:rsidRDefault="00C65B62" w:rsidP="009340D1">
      <w:r>
        <w:t>Zavedením viacerých poskytovateľov sa obmedzí prístup k testom tak, aby inštruktor autoškoly/KKV videl len testy povoleného poskytovateľa a zároveň bola splnená podmienka pridelenia licencie.</w:t>
      </w:r>
    </w:p>
    <w:p w14:paraId="46875397" w14:textId="5BEE72C9" w:rsidR="00C65B62" w:rsidRDefault="00C65B62" w:rsidP="009340D1">
      <w:r>
        <w:t>Licencia inštruktorovi sa bude prideľovať v správe technickej základne – v zozname inštruktorov. Tak ako je aktuálne možné prideľovať token inštruktorom.</w:t>
      </w:r>
    </w:p>
    <w:p w14:paraId="65B68360" w14:textId="3D114707" w:rsidR="00C65B62" w:rsidRDefault="00C65B62" w:rsidP="009340D1">
      <w:r>
        <w:t>Licencia bude dostupná na pridelenie len keď bude zaslaná poskytovateľom pre dané IČO. Licencia na pridelenie nebude potrebná, ak sa pošle neobmedzená licencia pre IČO na obdobie.</w:t>
      </w:r>
    </w:p>
    <w:p w14:paraId="2946F577" w14:textId="1053C6CA" w:rsidR="001C692E" w:rsidRDefault="001C692E" w:rsidP="00A255E5">
      <w:pPr>
        <w:keepNext/>
      </w:pPr>
      <w:r w:rsidRPr="001C692E">
        <w:rPr>
          <w:noProof/>
          <w:lang w:eastAsia="sk-SK" w:bidi="lo-LA"/>
        </w:rPr>
        <w:lastRenderedPageBreak/>
        <w:drawing>
          <wp:inline distT="0" distB="0" distL="0" distR="0" wp14:anchorId="3BEDB7FD" wp14:editId="1B4216F8">
            <wp:extent cx="2997200" cy="3708400"/>
            <wp:effectExtent l="0" t="0" r="0" b="635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0" cy="3708400"/>
                    </a:xfrm>
                    <a:prstGeom prst="rect">
                      <a:avLst/>
                    </a:prstGeom>
                    <a:noFill/>
                    <a:ln>
                      <a:noFill/>
                    </a:ln>
                  </pic:spPr>
                </pic:pic>
              </a:graphicData>
            </a:graphic>
          </wp:inline>
        </w:drawing>
      </w:r>
    </w:p>
    <w:p w14:paraId="5ADEB367" w14:textId="05DCB278" w:rsidR="001C692E" w:rsidRPr="009340D1" w:rsidRDefault="001C692E" w:rsidP="00A255E5">
      <w:pPr>
        <w:pStyle w:val="Popis"/>
      </w:pPr>
      <w:r>
        <w:t xml:space="preserve">Obr.  </w:t>
      </w:r>
      <w:fldSimple w:instr=" SEQ Obr._ \* ARABIC ">
        <w:r>
          <w:rPr>
            <w:noProof/>
          </w:rPr>
          <w:t>7</w:t>
        </w:r>
      </w:fldSimple>
      <w:r>
        <w:t xml:space="preserve"> Sprístupnenie </w:t>
      </w:r>
      <w:proofErr w:type="spellStart"/>
      <w:r>
        <w:t>eLearningu</w:t>
      </w:r>
      <w:proofErr w:type="spellEnd"/>
      <w:r>
        <w:t xml:space="preserve"> - testy inštruktorovi</w:t>
      </w:r>
    </w:p>
    <w:p w14:paraId="5D3FC74E" w14:textId="54F60976" w:rsidR="009340D1" w:rsidRDefault="009340D1" w:rsidP="009340D1">
      <w:pPr>
        <w:pStyle w:val="Nadpis3"/>
      </w:pPr>
      <w:bookmarkStart w:id="60" w:name="_Toc164169990"/>
      <w:r w:rsidRPr="009340D1">
        <w:t>Produkt 2 – Zavedenie možnosti prideliť licenciu k </w:t>
      </w:r>
      <w:proofErr w:type="spellStart"/>
      <w:r w:rsidRPr="009340D1">
        <w:t>eLearningu</w:t>
      </w:r>
      <w:proofErr w:type="spellEnd"/>
      <w:r w:rsidRPr="009340D1">
        <w:t xml:space="preserve"> pre účastníka</w:t>
      </w:r>
      <w:bookmarkEnd w:id="60"/>
    </w:p>
    <w:p w14:paraId="11F18D6B" w14:textId="391521C6" w:rsidR="009340D1" w:rsidRDefault="009340D1" w:rsidP="009340D1">
      <w:pPr>
        <w:pStyle w:val="Nadpis4"/>
      </w:pPr>
      <w:r>
        <w:t>Aktuálny stav</w:t>
      </w:r>
    </w:p>
    <w:p w14:paraId="548AC303" w14:textId="6566487B" w:rsidR="00C65B62" w:rsidRPr="00C65B62" w:rsidRDefault="00C65B62" w:rsidP="00C65B62">
      <w:r>
        <w:t>Aktuálne je účastníkovi sprístupnený obsah učebných materiálov aj testy z nástroja SAKAI bez obmedzenia. Materiály aj testy od iných poskytovateľov sú mimo JISCD.</w:t>
      </w:r>
    </w:p>
    <w:p w14:paraId="7ACB0048" w14:textId="77777777" w:rsidR="009340D1" w:rsidRDefault="009340D1" w:rsidP="009340D1">
      <w:pPr>
        <w:pStyle w:val="Nadpis4"/>
      </w:pPr>
      <w:r w:rsidRPr="00F63A51">
        <w:t xml:space="preserve">Návrh budúceho stavu </w:t>
      </w:r>
    </w:p>
    <w:p w14:paraId="3B141CB5" w14:textId="57921F2C" w:rsidR="00C65B62" w:rsidRDefault="00C65B62" w:rsidP="00C65B62">
      <w:r>
        <w:t xml:space="preserve">Zavedením viacerých poskytovateľov sa obmedzí prístup k testom tak, aby účastník </w:t>
      </w:r>
      <w:r w:rsidR="00382B34">
        <w:t xml:space="preserve">autoškoly/KKV/ IK/DKI </w:t>
      </w:r>
      <w:r>
        <w:t>videl len testy povoleného poskytovateľa a zároveň bola splnená podmienka pridelenia licencie.</w:t>
      </w:r>
    </w:p>
    <w:p w14:paraId="0D9E2752" w14:textId="46431625" w:rsidR="00C65B62" w:rsidRDefault="00C65B62" w:rsidP="00C65B62">
      <w:r>
        <w:t xml:space="preserve">Licencia </w:t>
      </w:r>
      <w:r w:rsidR="00382B34">
        <w:t>účastníkovi</w:t>
      </w:r>
      <w:r>
        <w:t xml:space="preserve"> sa bude prideľovať </w:t>
      </w:r>
      <w:r w:rsidR="00382B34">
        <w:t>v detaile účastníka</w:t>
      </w:r>
      <w:r>
        <w:t xml:space="preserve">. Tak ako je aktuálne možné prideľovať token </w:t>
      </w:r>
      <w:r w:rsidR="00382B34">
        <w:t>účastníka</w:t>
      </w:r>
      <w:r>
        <w:t>.</w:t>
      </w:r>
    </w:p>
    <w:p w14:paraId="075726EB" w14:textId="77777777" w:rsidR="00C65B62" w:rsidRPr="009340D1" w:rsidRDefault="00C65B62" w:rsidP="00C65B62">
      <w:r>
        <w:t>Licencia bude dostupná na pridelenie len keď bude zaslaná poskytovateľom pre dané IČO. Licencia na pridelenie nebude potrebná, ak sa pošle neobmedzená licencia pre IČO na obdobie.</w:t>
      </w:r>
    </w:p>
    <w:p w14:paraId="3BDFC0BB" w14:textId="77777777" w:rsidR="009340D1" w:rsidRPr="009340D1" w:rsidRDefault="009340D1" w:rsidP="009340D1"/>
    <w:p w14:paraId="72CDE37C" w14:textId="58D6D61F" w:rsidR="009340D1" w:rsidRDefault="009340D1" w:rsidP="009340D1">
      <w:pPr>
        <w:pStyle w:val="Nadpis3"/>
      </w:pPr>
      <w:bookmarkStart w:id="61" w:name="_Toc164169991"/>
      <w:r w:rsidRPr="009340D1">
        <w:t>Produkt 2 – Zavedenie možnosti prideliť licenciu k </w:t>
      </w:r>
      <w:proofErr w:type="spellStart"/>
      <w:r w:rsidRPr="009340D1">
        <w:t>eLearningu</w:t>
      </w:r>
      <w:proofErr w:type="spellEnd"/>
      <w:r w:rsidRPr="009340D1">
        <w:t xml:space="preserve"> pre autoškolu bez obmedzenia</w:t>
      </w:r>
      <w:bookmarkEnd w:id="61"/>
    </w:p>
    <w:p w14:paraId="11B24BF2" w14:textId="16B5695A" w:rsidR="009340D1" w:rsidRDefault="009340D1" w:rsidP="009340D1">
      <w:pPr>
        <w:pStyle w:val="Nadpis4"/>
      </w:pPr>
      <w:r>
        <w:t>Aktuálny stav</w:t>
      </w:r>
    </w:p>
    <w:p w14:paraId="3CC5CC6E" w14:textId="3B7AC7A4" w:rsidR="00382B34" w:rsidRPr="00C65B62" w:rsidRDefault="00382B34" w:rsidP="00382B34">
      <w:r>
        <w:t>Aktuálne je inštruktorovi aj účastníkovi sprístupnený obsah učebných materiálov aj testy z nástroja SAKAI bez obmedzenia. Materiály aj testy od iných poskytovateľov sú mimo JISCD.</w:t>
      </w:r>
    </w:p>
    <w:p w14:paraId="4897685A" w14:textId="77777777" w:rsidR="00382B34" w:rsidRPr="00382B34" w:rsidRDefault="00382B34" w:rsidP="00382B34"/>
    <w:p w14:paraId="00183F3C" w14:textId="7049C0E2" w:rsidR="009340D1" w:rsidRDefault="009340D1" w:rsidP="009340D1">
      <w:pPr>
        <w:pStyle w:val="Nadpis4"/>
      </w:pPr>
      <w:r w:rsidRPr="00F63A51">
        <w:t xml:space="preserve">Návrh budúceho stavu </w:t>
      </w:r>
    </w:p>
    <w:p w14:paraId="587983EE" w14:textId="0E8A55D2" w:rsidR="00382B34" w:rsidRDefault="00382B34" w:rsidP="00382B34">
      <w:r>
        <w:t>Ak poskytovateľ, ktorý je povolený pre autoškolu/KKV</w:t>
      </w:r>
      <w:r w:rsidR="002572E6">
        <w:t xml:space="preserve"> </w:t>
      </w:r>
      <w:r w:rsidR="00B00986">
        <w:t>pošle licenciu bez obmedzenia, systém sprístupní všetkým účastníkom a inštruktorom patriacich pod jeden subjekt – IČO, testy, ktoré sprístupnil daný poskytovateľ. Účastníkom iba testy podľa osnovy/predmetov. Používateľ vtedy nemusí prideľovať licencie.</w:t>
      </w:r>
    </w:p>
    <w:p w14:paraId="6C0B0D49" w14:textId="77777777" w:rsidR="00B00986" w:rsidRPr="00382B34" w:rsidRDefault="00B00986" w:rsidP="00382B34"/>
    <w:p w14:paraId="23EF2766" w14:textId="24C7EE59" w:rsidR="009340D1" w:rsidRDefault="00B00986" w:rsidP="00B00986">
      <w:pPr>
        <w:pStyle w:val="Nadpis3"/>
      </w:pPr>
      <w:bookmarkStart w:id="62" w:name="_Toc164169992"/>
      <w:r w:rsidRPr="00B00986">
        <w:lastRenderedPageBreak/>
        <w:t xml:space="preserve">Produkt 3 - </w:t>
      </w:r>
      <w:r w:rsidR="009340D1" w:rsidRPr="00B00986">
        <w:t>Zavedenie korešpondenčnej adresy do prihlášky podávanej cez verejný portál</w:t>
      </w:r>
      <w:bookmarkEnd w:id="62"/>
    </w:p>
    <w:p w14:paraId="631386EA" w14:textId="0736441A" w:rsidR="00B00986" w:rsidRDefault="00B00986" w:rsidP="00B00986">
      <w:pPr>
        <w:pStyle w:val="Nadpis4"/>
      </w:pPr>
      <w:r>
        <w:t>Aktuálny stav</w:t>
      </w:r>
    </w:p>
    <w:p w14:paraId="47DF4E7F" w14:textId="3C043CE3" w:rsidR="00B00986" w:rsidRPr="00B00986" w:rsidRDefault="00B00986" w:rsidP="00B00986">
      <w:r>
        <w:t xml:space="preserve">Na verejnom portáli JISCD pri zadávaní údajov prihlášky je rozsah údajov, ktorý je požadovaný zo zákona. </w:t>
      </w:r>
      <w:r w:rsidR="00B412B3">
        <w:t>Budúci účastník zadáva preferovanú autoškolu pre výcvik inštruktora.</w:t>
      </w:r>
    </w:p>
    <w:p w14:paraId="69AC0485" w14:textId="77777777" w:rsidR="00B00986" w:rsidRDefault="00B00986" w:rsidP="00B00986">
      <w:pPr>
        <w:pStyle w:val="Nadpis4"/>
      </w:pPr>
      <w:r w:rsidRPr="00F63A51">
        <w:t xml:space="preserve">Návrh budúceho stavu </w:t>
      </w:r>
    </w:p>
    <w:p w14:paraId="1B53673B" w14:textId="568D0693" w:rsidR="00B00986" w:rsidRPr="00B00986" w:rsidRDefault="00B00986" w:rsidP="00B00986">
      <w:r>
        <w:t>Z dôvodu zadeľovania do kurzov a prípadného presunu účastníkov</w:t>
      </w:r>
      <w:r w:rsidR="00AF565B">
        <w:t xml:space="preserve">, alebo lepšej distribúcie účastníkov sa zavedie možnosť zadať adresu pobytu </w:t>
      </w:r>
      <w:r w:rsidR="00A42FC9">
        <w:t>na prihláške k verejnému portálu. Po potvrdení prihlášky sa nový údaj zobrazí aj v </w:t>
      </w:r>
      <w:proofErr w:type="spellStart"/>
      <w:r w:rsidR="00A42FC9">
        <w:t>extranetovej</w:t>
      </w:r>
      <w:proofErr w:type="spellEnd"/>
      <w:r w:rsidR="00A42FC9">
        <w:t xml:space="preserve"> časti pracovníkom SKVZA.</w:t>
      </w:r>
    </w:p>
    <w:p w14:paraId="250F9D55" w14:textId="77777777" w:rsidR="00B00986" w:rsidRPr="00B00986" w:rsidRDefault="00B00986" w:rsidP="00B00986"/>
    <w:p w14:paraId="28C74414" w14:textId="23F606B0" w:rsidR="009340D1" w:rsidRDefault="00B00986" w:rsidP="00B00986">
      <w:pPr>
        <w:pStyle w:val="Nadpis3"/>
      </w:pPr>
      <w:bookmarkStart w:id="63" w:name="_Toc164169993"/>
      <w:r w:rsidRPr="00B00986">
        <w:t xml:space="preserve">Produkt 3 - </w:t>
      </w:r>
      <w:r w:rsidR="009340D1" w:rsidRPr="00B00986">
        <w:t>Sprístupnenie zoznamu účastníkov na presun v IK/DKI kurzoch bez nutnosti zadávania údajov osoby (pre SKVZA)</w:t>
      </w:r>
      <w:bookmarkEnd w:id="63"/>
    </w:p>
    <w:p w14:paraId="21D281FA" w14:textId="7B421DB3" w:rsidR="00B00986" w:rsidRDefault="00B00986" w:rsidP="00B00986">
      <w:pPr>
        <w:pStyle w:val="Nadpis4"/>
      </w:pPr>
      <w:r>
        <w:t>Aktuálny stav</w:t>
      </w:r>
    </w:p>
    <w:p w14:paraId="327A563D" w14:textId="64FA760C" w:rsidR="00A42FC9" w:rsidRPr="00A42FC9" w:rsidRDefault="00A42FC9" w:rsidP="00A42FC9">
      <w:r>
        <w:t>V </w:t>
      </w:r>
      <w:proofErr w:type="spellStart"/>
      <w:r>
        <w:t>extranetovej</w:t>
      </w:r>
      <w:proofErr w:type="spellEnd"/>
      <w:r>
        <w:t xml:space="preserve"> časti pre SKVZA je obrazovka</w:t>
      </w:r>
      <w:r w:rsidR="007E3634">
        <w:t xml:space="preserve">, kde si pracovník SKVZA môže </w:t>
      </w:r>
      <w:r w:rsidR="00BA4F84">
        <w:t>vyhľadať účastníka na presun medzi školiacimi strediskami SKVZA (autoškola so špecifickým schválením a zmluvou so SKVZA). Vyhľadávanie funguje na kombinácii Meno, Priezvisko, Dátum narodenia a Rodné číslo.</w:t>
      </w:r>
    </w:p>
    <w:p w14:paraId="298CACAF" w14:textId="77777777" w:rsidR="00B00986" w:rsidRDefault="00B00986" w:rsidP="00B00986">
      <w:pPr>
        <w:pStyle w:val="Nadpis4"/>
      </w:pPr>
      <w:r w:rsidRPr="00F63A51">
        <w:t xml:space="preserve">Návrh budúceho stavu </w:t>
      </w:r>
    </w:p>
    <w:p w14:paraId="306B5CC3" w14:textId="0D61D132" w:rsidR="00B00986" w:rsidRPr="00B00986" w:rsidRDefault="00BA4F84" w:rsidP="00B00986">
      <w:r>
        <w:t xml:space="preserve">Na obrazovke </w:t>
      </w:r>
      <w:proofErr w:type="spellStart"/>
      <w:r>
        <w:t>extranetu</w:t>
      </w:r>
      <w:proofErr w:type="spellEnd"/>
      <w:r>
        <w:t xml:space="preserve"> pre SKVZA – prehľad účastníkov na presun, sa zruší povinnosť zadávať položky na filtrovanie. Teda nové správanie bude </w:t>
      </w:r>
      <w:r w:rsidR="00CE275B">
        <w:t>z pohľadu pracovníka SKVZA – po zobrazení stránky sa zobrazí celý zoznam účastníkov na presun/ už presunutých. Filtrácia bude dostupná ako alternatívna  využitia obrazovky.</w:t>
      </w:r>
    </w:p>
    <w:p w14:paraId="7F8B8CCD" w14:textId="7C1A83F8" w:rsidR="009340D1" w:rsidRDefault="00B00986" w:rsidP="00B00986">
      <w:pPr>
        <w:pStyle w:val="Nadpis3"/>
      </w:pPr>
      <w:bookmarkStart w:id="64" w:name="_Toc164169994"/>
      <w:r w:rsidRPr="00B00986">
        <w:t xml:space="preserve">Produkt 3 - </w:t>
      </w:r>
      <w:r w:rsidR="009340D1" w:rsidRPr="00B00986">
        <w:t>Zavedenie doplnkového zaradenia účastníkov do kurzu pravidelného vzdelávania „na poslednú chvíľu“</w:t>
      </w:r>
      <w:bookmarkEnd w:id="64"/>
    </w:p>
    <w:p w14:paraId="30FDFC5F" w14:textId="20997177" w:rsidR="00B00986" w:rsidRDefault="00B00986" w:rsidP="00B00986">
      <w:pPr>
        <w:pStyle w:val="Nadpis4"/>
      </w:pPr>
      <w:r>
        <w:t>Aktuálny stav</w:t>
      </w:r>
    </w:p>
    <w:p w14:paraId="39A2A49E" w14:textId="292A6310" w:rsidR="00AF4CA5" w:rsidRDefault="00AF4CA5" w:rsidP="00AF4CA5">
      <w:r>
        <w:t xml:space="preserve">V systéme sa </w:t>
      </w:r>
      <w:r w:rsidR="00353945">
        <w:t>štandardným spôsobom eviduje zo strany SKVZA v </w:t>
      </w:r>
      <w:proofErr w:type="spellStart"/>
      <w:r w:rsidR="00353945">
        <w:t>extranetovej</w:t>
      </w:r>
      <w:proofErr w:type="spellEnd"/>
      <w:r w:rsidR="00353945">
        <w:t xml:space="preserve"> zóne kurz pravidelného vzdelávania. Pracovníci SKVZA zozbierajú zoznam účastníkov, ktorí sa prihlásili na pravidelné vzdelávanie, prípadne kontaktujú tých, ktorí majú platnosť inštruktorského preukazu pred koncom lehoty. Po zozbieraní zoznamu nastavia dátum plánovaného kurzu a po administratívnej stránke spustia kurz.</w:t>
      </w:r>
    </w:p>
    <w:p w14:paraId="5A271A8D" w14:textId="5E8A249F" w:rsidR="00353945" w:rsidRDefault="00353945" w:rsidP="00AF4CA5">
      <w:r>
        <w:t>Systém vytvorí záznamy podľa legislatívy – matričná kniha a pod. Účastníkom na pravidelné vzdelávanie sa pridelia tokeny – identifikátory IFO, ktoré sa budú porovnávať s údajmi z čítačiek občianskych preukazov.</w:t>
      </w:r>
    </w:p>
    <w:p w14:paraId="74ABCE69" w14:textId="7E1A8C80" w:rsidR="00E4481E" w:rsidRDefault="00E4481E" w:rsidP="00AF4CA5"/>
    <w:p w14:paraId="5B8CFC2A" w14:textId="0CE7F0DF" w:rsidR="00E4481E" w:rsidRPr="00AF4CA5" w:rsidRDefault="00E4481E" w:rsidP="00AF4CA5">
      <w:r>
        <w:t xml:space="preserve">Po tomto úkone, ktorý komora spracováva zvyčajne 5 dní dopredu, aby sa nachystali školitelia  a zabezpečili priestory, dochádza k oneskoreným prihláseniam. Tieto oneskorené prihlásenia nie je možné už zaradiť do začatého kurzu, čím vzniká evidencia doplnkových kurzov, ktoré majú 1-2 účastníkov. Z pohľadu evidencie SKVZA vniká problém pre platby a pre správy dozorným orgánom SKVZA. </w:t>
      </w:r>
    </w:p>
    <w:p w14:paraId="1AC79ED5" w14:textId="77777777" w:rsidR="00B00986" w:rsidRDefault="00B00986" w:rsidP="00B00986">
      <w:pPr>
        <w:pStyle w:val="Nadpis4"/>
      </w:pPr>
      <w:r w:rsidRPr="00F63A51">
        <w:t xml:space="preserve">Návrh budúceho stavu </w:t>
      </w:r>
    </w:p>
    <w:p w14:paraId="2045CE09" w14:textId="2E5D3CF0" w:rsidR="00B00986" w:rsidRDefault="00E4481E" w:rsidP="00B00986">
      <w:r>
        <w:t>Aby nevznikali nové kurzy pravidelného vzdelávania s 1-2 účastníkmi, zavedie sa pri zadávaní prihlášky na IK pravidelné vzdelávanie možnosť zaradiť prihlášku/účastníka do kurzu pravidelného vzdelávania, ktorý je v stave začatý. Podmienkou bude najneskôr deň pred začatím kurzu (napr. ak kurz bude realizovaný 15.1., tak do 14.1. 23:59). Systém pri uložení prihlášky vykoná automatické vytvorenie účastníka, priradenie nového matričného čísla a priradenie tokenu účastníka.</w:t>
      </w:r>
    </w:p>
    <w:p w14:paraId="49F79F59" w14:textId="541A0560" w:rsidR="00E4481E" w:rsidRDefault="00E4481E" w:rsidP="00B00986">
      <w:r>
        <w:t>Matričné číslo nebude menené pre ostatných účastníkov (prečíslovanie), doplní sa nové matričné číslo v rade – teda bez vplyvu abecedného zotriedenia.</w:t>
      </w:r>
    </w:p>
    <w:p w14:paraId="40247427" w14:textId="77777777" w:rsidR="00E4481E" w:rsidRPr="00B00986" w:rsidRDefault="00E4481E" w:rsidP="00B00986"/>
    <w:p w14:paraId="27A59700" w14:textId="6DA27566" w:rsidR="009340D1" w:rsidRDefault="00B00986" w:rsidP="00B00986">
      <w:pPr>
        <w:pStyle w:val="Nadpis3"/>
      </w:pPr>
      <w:bookmarkStart w:id="65" w:name="_Toc164169995"/>
      <w:r w:rsidRPr="00B00986">
        <w:lastRenderedPageBreak/>
        <w:t xml:space="preserve">Produkt 3 - </w:t>
      </w:r>
      <w:r w:rsidR="009340D1" w:rsidRPr="00B00986">
        <w:t xml:space="preserve">Sprístupnenie prehľadu účastníkov pravidelného vzdelávania pre poverené školiace strediská/autoškoly spolu s informáciou, či boli úspešne </w:t>
      </w:r>
      <w:r w:rsidR="00CD4629" w:rsidRPr="00B00986">
        <w:t>zaevidovan</w:t>
      </w:r>
      <w:r w:rsidR="00CD4629">
        <w:t xml:space="preserve">í </w:t>
      </w:r>
      <w:r w:rsidR="009340D1" w:rsidRPr="00B00986">
        <w:t>(účasť)</w:t>
      </w:r>
      <w:bookmarkEnd w:id="65"/>
    </w:p>
    <w:p w14:paraId="4014FDFA" w14:textId="083BEF24" w:rsidR="00B00986" w:rsidRDefault="00B00986" w:rsidP="00B00986">
      <w:pPr>
        <w:pStyle w:val="Nadpis4"/>
      </w:pPr>
      <w:r>
        <w:t>Aktuálny stav</w:t>
      </w:r>
    </w:p>
    <w:p w14:paraId="7E51DF30" w14:textId="77DAC0DE" w:rsidR="00A07708" w:rsidRDefault="00A07708" w:rsidP="00A07708">
      <w:r>
        <w:t>Pravidelné vzdelávanie bolo koncipované ako veľké školiace akcie s veľkou účasťou. COVID opatrenia zmenili realizáciu na kurzy s nižšou účasťou, ktoré sa miesto veľkých konferenčných udalostí vykonávajú v rámci poverených školiacich stredísk.</w:t>
      </w:r>
    </w:p>
    <w:p w14:paraId="1E260407" w14:textId="1B350F9D" w:rsidR="00A07708" w:rsidRPr="00A07708" w:rsidRDefault="00A07708" w:rsidP="00A07708">
      <w:r>
        <w:t>V školiacich strediskách nemajú prístup k účastiam na pravidelnom vzdelávaní – t.</w:t>
      </w:r>
      <w:r w:rsidR="00CD4629">
        <w:t xml:space="preserve"> </w:t>
      </w:r>
      <w:r>
        <w:t xml:space="preserve">j. či sa účastník správne zaevidoval, prípadne či </w:t>
      </w:r>
      <w:r w:rsidR="000D3DAA">
        <w:t xml:space="preserve">sa </w:t>
      </w:r>
      <w:r>
        <w:t>vôbec zaevidoval</w:t>
      </w:r>
      <w:r w:rsidR="000D3DAA">
        <w:t>. Výsledok zistia až na komore po realizácii.</w:t>
      </w:r>
      <w:r w:rsidR="00195989">
        <w:t xml:space="preserve"> Problémy -  účastník bol prítomný, no nezaevidoval sa; nenačítanie správnych údajov</w:t>
      </w:r>
      <w:r w:rsidR="00A51172">
        <w:t>/poškodený občiansky preukaz.</w:t>
      </w:r>
    </w:p>
    <w:p w14:paraId="00604594" w14:textId="608C7256" w:rsidR="00B00986" w:rsidRDefault="00B00986" w:rsidP="00B00986">
      <w:pPr>
        <w:pStyle w:val="Nadpis4"/>
      </w:pPr>
      <w:r w:rsidRPr="00F63A51">
        <w:t xml:space="preserve">Návrh budúceho stavu </w:t>
      </w:r>
    </w:p>
    <w:p w14:paraId="070B39AB" w14:textId="23FED223" w:rsidR="000D3DAA" w:rsidRDefault="000D3DAA" w:rsidP="000D3DAA">
      <w:r>
        <w:t>V JISCD vznikne nová obrazovka, ktorá sa sprístupní pre označené autoškoly – poverené školiace strediská SKVZA. Nová obrazovka bude prehľadom účastníkov, ktorí sú naplánovaní v daný deň na pravidelné vzdelávanie. Obrazovka bude teda obsahovať len údaje za daný deň z jednej udalosti, keďže pracovný postup dovoľuje len jednu realizáciu naraz (kapacita, školitelia).</w:t>
      </w:r>
    </w:p>
    <w:p w14:paraId="01D05658" w14:textId="308D2857" w:rsidR="000D3DAA" w:rsidRDefault="000D3DAA" w:rsidP="000D3DAA"/>
    <w:p w14:paraId="32515831" w14:textId="6AE3D186" w:rsidR="000D3DAA" w:rsidRDefault="000D3DAA" w:rsidP="000D3DAA">
      <w:r>
        <w:t>Na obrazovke bude zoznam účastníkov</w:t>
      </w:r>
      <w:r w:rsidR="00655EAD">
        <w:t xml:space="preserve"> kurzu pravidelného vzdelávania</w:t>
      </w:r>
      <w:r>
        <w:t xml:space="preserve">, ktorí sú naplánovaní </w:t>
      </w:r>
      <w:r w:rsidR="00655EAD">
        <w:t xml:space="preserve">na daný deň </w:t>
      </w:r>
      <w:r>
        <w:t xml:space="preserve">– meno, priezvisko, </w:t>
      </w:r>
      <w:r w:rsidR="00195989">
        <w:t xml:space="preserve">rok </w:t>
      </w:r>
      <w:r>
        <w:t>narodenia (odlíšenie pre menovcov</w:t>
      </w:r>
      <w:r w:rsidR="00195989">
        <w:t>). Pri mene bude informácia, či sa zaevidovala informácia o účasti v daný deň, t.</w:t>
      </w:r>
      <w:r w:rsidR="00CD4629">
        <w:t xml:space="preserve"> </w:t>
      </w:r>
      <w:r w:rsidR="00195989">
        <w:t>j. či došlo k úspešnej identifikácii účastníka pomocou občianskeho cez čítačku MRZ.</w:t>
      </w:r>
      <w:r w:rsidR="00A51172">
        <w:t xml:space="preserve"> </w:t>
      </w:r>
      <w:r w:rsidR="00107192">
        <w:t>K</w:t>
      </w:r>
      <w:r w:rsidR="00A51172">
        <w:t>de nie je evidencia, budú podfarben</w:t>
      </w:r>
      <w:r w:rsidR="00107192">
        <w:t>í</w:t>
      </w:r>
      <w:r w:rsidR="00A51172">
        <w:t xml:space="preserve"> červeno. Zotriedenie bude podľa zistenej účasti – t.</w:t>
      </w:r>
      <w:r w:rsidR="00CD4629">
        <w:t xml:space="preserve"> </w:t>
      </w:r>
      <w:r w:rsidR="00A51172">
        <w:t>j. neúčasť ako prvá, následne abecedné zotriedenie priezvisko.</w:t>
      </w:r>
    </w:p>
    <w:p w14:paraId="568D864E" w14:textId="0E664298" w:rsidR="00655EAD" w:rsidRDefault="00655EAD" w:rsidP="000D3DAA"/>
    <w:p w14:paraId="0415760C" w14:textId="77777777" w:rsidR="00655EAD" w:rsidRPr="000D3DAA" w:rsidRDefault="00655EAD" w:rsidP="000D3DAA"/>
    <w:p w14:paraId="169E9EAA" w14:textId="1DFDDE9F" w:rsidR="009340D1" w:rsidRDefault="00B00986" w:rsidP="00B00986">
      <w:pPr>
        <w:pStyle w:val="Nadpis3"/>
      </w:pPr>
      <w:bookmarkStart w:id="66" w:name="_Toc149142973"/>
      <w:bookmarkStart w:id="67" w:name="_Toc164169996"/>
      <w:bookmarkEnd w:id="66"/>
      <w:r w:rsidRPr="00B00986">
        <w:t xml:space="preserve">Produkt 3 - </w:t>
      </w:r>
      <w:r w:rsidR="009340D1" w:rsidRPr="00B00986">
        <w:t>Rozšíriť poskytované údaje v rámci výcvikov DA,IK</w:t>
      </w:r>
      <w:r w:rsidR="00CC54F5">
        <w:t xml:space="preserve"> a </w:t>
      </w:r>
      <w:r w:rsidR="009340D1" w:rsidRPr="00B00986">
        <w:t>KKV</w:t>
      </w:r>
      <w:bookmarkEnd w:id="67"/>
    </w:p>
    <w:p w14:paraId="03CB4286" w14:textId="1F39C963" w:rsidR="00B00986" w:rsidRDefault="00B00986" w:rsidP="00B00986">
      <w:pPr>
        <w:pStyle w:val="Nadpis4"/>
      </w:pPr>
      <w:r>
        <w:t>Aktuálny stav</w:t>
      </w:r>
    </w:p>
    <w:p w14:paraId="06EF8DD8" w14:textId="1667D0D9" w:rsidR="00CC54F5" w:rsidRPr="00CC54F5" w:rsidRDefault="00CC54F5" w:rsidP="00CC54F5">
      <w:r>
        <w:t>Na obrazovkách detailov účastníkov je informácia, o pridelení tokenov. Používateľ – pracovník autoškoly alebo školiaceho strediska musí roztvoriť každého účastníka zvlášť</w:t>
      </w:r>
      <w:r w:rsidR="00D12008">
        <w:t>,</w:t>
      </w:r>
      <w:r>
        <w:t xml:space="preserve"> aby zistil problém s</w:t>
      </w:r>
      <w:r w:rsidR="00D12008">
        <w:t> </w:t>
      </w:r>
      <w:r>
        <w:t>tokenmi</w:t>
      </w:r>
      <w:r w:rsidR="00D12008">
        <w:t>. Nastávajú situácie, kedy účasti na teórii alebo praktických jazdách nie sú uznané z dôvodu nepriradenia tokenu účastníkovi.</w:t>
      </w:r>
    </w:p>
    <w:p w14:paraId="27C3AF93" w14:textId="77777777" w:rsidR="00B00986" w:rsidRDefault="00B00986" w:rsidP="00B00986">
      <w:pPr>
        <w:pStyle w:val="Nadpis4"/>
      </w:pPr>
      <w:r w:rsidRPr="00F63A51">
        <w:t xml:space="preserve">Návrh budúceho stavu </w:t>
      </w:r>
    </w:p>
    <w:p w14:paraId="7BC65C2E" w14:textId="0DFF6B09" w:rsidR="00B00986" w:rsidRPr="00B00986" w:rsidRDefault="00D12008" w:rsidP="00B00986">
      <w:r>
        <w:t>Na základe skúseností od autoškôl sa doplní do detailu kurzu v rámci prehľadu účastníkov stĺpec s informáciou o priradení aspoň jedného platného tokenu účastníkovi. Nebude potrebné overovať každého účastníka zvlášť a proces priradenia tokenov bude viditeľný už počas administratívnej prípravy kurzu.</w:t>
      </w:r>
    </w:p>
    <w:p w14:paraId="5E39940E" w14:textId="19336A47" w:rsidR="009340D1" w:rsidRDefault="00B00986" w:rsidP="00B00986">
      <w:pPr>
        <w:pStyle w:val="Nadpis3"/>
      </w:pPr>
      <w:bookmarkStart w:id="68" w:name="_Toc164169997"/>
      <w:r w:rsidRPr="00B00986">
        <w:t xml:space="preserve">Produkt 3 - </w:t>
      </w:r>
      <w:r w:rsidR="009340D1" w:rsidRPr="00B00986">
        <w:t>Sprístupnenie informácií o posledných pravidelných výcvikoch inštruktorov pre pracovníkov OÚ</w:t>
      </w:r>
      <w:bookmarkEnd w:id="68"/>
    </w:p>
    <w:p w14:paraId="41B99418" w14:textId="1AB9E7ED" w:rsidR="00B00986" w:rsidRDefault="00B00986" w:rsidP="00B00986">
      <w:pPr>
        <w:pStyle w:val="Nadpis4"/>
      </w:pPr>
      <w:r>
        <w:t>Aktuálny stav</w:t>
      </w:r>
    </w:p>
    <w:p w14:paraId="690336A7" w14:textId="5060A72C" w:rsidR="00D12008" w:rsidRPr="00D12008" w:rsidRDefault="00D12008" w:rsidP="00D12008">
      <w:r>
        <w:t>Inštruktori podliehajú pravidelnému vzdelávaniu raz za 2 roky. Naplnenie povinnosti aktuálne je vidno z pohľadu pracovníkov OÚ len pri spracovaní žiadostí o predĺženie inštruktorského oprávnenia alebo pri vydávaní nového preukazu (zvýšenie kvalifikácie).</w:t>
      </w:r>
    </w:p>
    <w:p w14:paraId="077345D9" w14:textId="77777777" w:rsidR="00B00986" w:rsidRDefault="00B00986" w:rsidP="00B00986">
      <w:pPr>
        <w:pStyle w:val="Nadpis4"/>
      </w:pPr>
      <w:r w:rsidRPr="00F63A51">
        <w:t xml:space="preserve">Návrh budúceho stavu </w:t>
      </w:r>
    </w:p>
    <w:p w14:paraId="6480F165" w14:textId="324D760A" w:rsidR="00B00986" w:rsidRPr="00B00986" w:rsidRDefault="00D12008" w:rsidP="00B00986">
      <w:r>
        <w:t>Pracovníkom OÚ v agende inštruktorov sa doplní nová prehľadová obrazovka posledných vzdelávaní inštruktorov – t.</w:t>
      </w:r>
      <w:r w:rsidR="00CD4629">
        <w:t xml:space="preserve"> </w:t>
      </w:r>
      <w:r>
        <w:t xml:space="preserve">j. zoznam inštruktorov s ich poslednými absolvovaniami pravidelných výcvikov (0 až 6). </w:t>
      </w:r>
      <w:r w:rsidR="00555130">
        <w:t>V</w:t>
      </w:r>
      <w:r>
        <w:t> zozname bu</w:t>
      </w:r>
      <w:r w:rsidR="00555130">
        <w:t>dú aj inštruktori s neplatným preukazom z dôvodu dochádzania COVID opatrení v legislatíve.</w:t>
      </w:r>
    </w:p>
    <w:p w14:paraId="61F1D50B" w14:textId="6C4B433C" w:rsidR="009340D1" w:rsidRDefault="00B00986" w:rsidP="00B00986">
      <w:pPr>
        <w:pStyle w:val="Nadpis3"/>
      </w:pPr>
      <w:bookmarkStart w:id="69" w:name="_Toc164169998"/>
      <w:r w:rsidRPr="00B00986">
        <w:lastRenderedPageBreak/>
        <w:t xml:space="preserve">Produkt 3  - </w:t>
      </w:r>
      <w:r w:rsidR="009340D1" w:rsidRPr="00B00986">
        <w:t>Sprístupnenie údajov o absolvovaných pravidelných výcvikoch inštruktorovi cez verejný portál</w:t>
      </w:r>
      <w:bookmarkEnd w:id="69"/>
    </w:p>
    <w:p w14:paraId="4AB9EDD5" w14:textId="5896FF7D" w:rsidR="00B00986" w:rsidRDefault="00B00986" w:rsidP="00B00986">
      <w:pPr>
        <w:pStyle w:val="Nadpis4"/>
      </w:pPr>
      <w:r>
        <w:t>Aktuálny stav</w:t>
      </w:r>
    </w:p>
    <w:p w14:paraId="33D43793" w14:textId="18684165" w:rsidR="00494CFD" w:rsidRPr="00494CFD" w:rsidRDefault="00494CFD" w:rsidP="00494CFD">
      <w:r>
        <w:t xml:space="preserve">V súčasnosti si vie inštruktor overiť platnosť svojho inštruktorského preukazu overením cez verejný portál. Nevie však overiť, kedy naposledy bol na pravidelnom vzdelávaní, kde je povinný podrobiť sa raz za dva roky. </w:t>
      </w:r>
    </w:p>
    <w:p w14:paraId="59E5E197" w14:textId="529AB49A" w:rsidR="00B00986" w:rsidRDefault="00B00986" w:rsidP="00B00986">
      <w:pPr>
        <w:pStyle w:val="Nadpis4"/>
      </w:pPr>
      <w:r w:rsidRPr="00F63A51">
        <w:t xml:space="preserve">Návrh budúceho stavu </w:t>
      </w:r>
    </w:p>
    <w:p w14:paraId="140F62CC" w14:textId="6212A560" w:rsidR="00B9460B" w:rsidRPr="00B9460B" w:rsidRDefault="00B9460B" w:rsidP="00B9460B">
      <w:r>
        <w:t>Na verejnom portáli v rámci obrazovky na overenie platnosti inštruktorského preukazu sa do výsledku overenia pre platné inštruktorské preukazy doplní aj informácia o poslednom absolvovaní pravidelného vzdelávania. Pri spracovaní DNR sa upresní, či sa zobrazí jeden záznam, alebo posledných 5 absolvovaní.</w:t>
      </w:r>
    </w:p>
    <w:p w14:paraId="1E5F57D9" w14:textId="77777777" w:rsidR="00B00986" w:rsidRPr="00B00986" w:rsidRDefault="00B00986" w:rsidP="00B00986"/>
    <w:p w14:paraId="1586FFC9" w14:textId="3B62D959" w:rsidR="009340D1" w:rsidRPr="00B00986" w:rsidRDefault="00B00986" w:rsidP="00B00986">
      <w:pPr>
        <w:pStyle w:val="Nadpis3"/>
      </w:pPr>
      <w:bookmarkStart w:id="70" w:name="_Toc164169999"/>
      <w:r w:rsidRPr="00B00986">
        <w:t xml:space="preserve">Produkt 3 - </w:t>
      </w:r>
      <w:r w:rsidR="009340D1" w:rsidRPr="00B00986">
        <w:t>Umožnenie zadávania korešpondenčnej adresy účastníkovi kurzu KKV</w:t>
      </w:r>
      <w:bookmarkEnd w:id="70"/>
    </w:p>
    <w:p w14:paraId="630C3632" w14:textId="406C4A17" w:rsidR="00B00986" w:rsidRDefault="00B00986" w:rsidP="00B00986">
      <w:pPr>
        <w:pStyle w:val="Nadpis4"/>
      </w:pPr>
      <w:r>
        <w:t>Aktuálny stav</w:t>
      </w:r>
    </w:p>
    <w:p w14:paraId="15632475" w14:textId="6A39D8B7" w:rsidR="00B9460B" w:rsidRPr="00B9460B" w:rsidRDefault="00B9460B" w:rsidP="00B9460B">
      <w:r>
        <w:t>V JISCD v </w:t>
      </w:r>
      <w:proofErr w:type="spellStart"/>
      <w:r>
        <w:t>extranete</w:t>
      </w:r>
      <w:proofErr w:type="spellEnd"/>
      <w:r>
        <w:t xml:space="preserve"> nie je možné zadať pre účastníka kurzu korešpondenčnú adresu, len adresu trvalého pobytu. Ak sa má pri doručovaní karty KKV doručovať na inú adresu, žiadateľ/školiace stredisko KKV oznamujú adresu pracovníkovi OÚ mimo systém, kedy pracovník zadá adresu pre doručovanie v rámci spracovania žiadosti.</w:t>
      </w:r>
    </w:p>
    <w:p w14:paraId="6687FBEC" w14:textId="483BC896" w:rsidR="00B00986" w:rsidRDefault="00B00986" w:rsidP="00B00986">
      <w:pPr>
        <w:pStyle w:val="Nadpis4"/>
      </w:pPr>
      <w:r w:rsidRPr="00F63A51">
        <w:t xml:space="preserve">Návrh budúceho stavu </w:t>
      </w:r>
    </w:p>
    <w:p w14:paraId="388AEFBE" w14:textId="3453A890" w:rsidR="00B9460B" w:rsidRPr="00B9460B" w:rsidRDefault="00B9460B" w:rsidP="00B9460B">
      <w:r>
        <w:t xml:space="preserve">V rámci </w:t>
      </w:r>
      <w:proofErr w:type="spellStart"/>
      <w:r>
        <w:t>extranetu</w:t>
      </w:r>
      <w:proofErr w:type="spellEnd"/>
      <w:r>
        <w:t xml:space="preserve"> sa účastníkovi KKV a IK sprístupní zadávanie korešpondenčnej adresy. Informácia sa následne prenesie (ak bude zadaná) aj do následného konania </w:t>
      </w:r>
      <w:r w:rsidR="00250BC5">
        <w:t>v intranetovej časti. Použije sa pre doručovanie.</w:t>
      </w:r>
    </w:p>
    <w:p w14:paraId="3138FCC1" w14:textId="77777777" w:rsidR="009340D1" w:rsidRPr="008B6795" w:rsidRDefault="009340D1" w:rsidP="009340D1"/>
    <w:p w14:paraId="3346B390" w14:textId="36864878" w:rsidR="2C56177F" w:rsidRPr="00F63A51" w:rsidRDefault="00027468" w:rsidP="00F63A51">
      <w:pPr>
        <w:pStyle w:val="Nadpis2"/>
      </w:pPr>
      <w:bookmarkStart w:id="71" w:name="_Toc149142978"/>
      <w:bookmarkStart w:id="72" w:name="_Toc164170000"/>
      <w:bookmarkEnd w:id="71"/>
      <w:r w:rsidRPr="00F63A51">
        <w:t>Aplikačná vrstva</w:t>
      </w:r>
      <w:bookmarkEnd w:id="72"/>
    </w:p>
    <w:p w14:paraId="65765E2A" w14:textId="578DDD93" w:rsidR="001E1950" w:rsidRDefault="001E1950" w:rsidP="001E1950">
      <w:bookmarkStart w:id="73" w:name="_Toc62489738"/>
      <w:r>
        <w:t xml:space="preserve">Aktuálne je podporený stav osnov a podpory </w:t>
      </w:r>
      <w:proofErr w:type="spellStart"/>
      <w:r>
        <w:t>eLearningu</w:t>
      </w:r>
      <w:proofErr w:type="spellEnd"/>
      <w:r>
        <w:t xml:space="preserve"> (obsahu a testov) podľa súčasných požiadaviek na systém podľa aktuálnych osnov a platnej legislatívy.</w:t>
      </w:r>
    </w:p>
    <w:p w14:paraId="787A3301" w14:textId="0303AF11" w:rsidR="001E1950" w:rsidRDefault="001E1950" w:rsidP="001E1950"/>
    <w:p w14:paraId="50636D95" w14:textId="77777777" w:rsidR="001E1950" w:rsidRPr="008811E3" w:rsidRDefault="001E1950" w:rsidP="001E1950"/>
    <w:p w14:paraId="25730CF8" w14:textId="7B7E9ECF" w:rsidR="001E1950" w:rsidRDefault="001E1950" w:rsidP="001E1950">
      <w:r>
        <w:t xml:space="preserve">Budúci </w:t>
      </w:r>
      <w:r w:rsidRPr="008811E3">
        <w:t xml:space="preserve">stav v rámci JISCD má zabezpečiť </w:t>
      </w:r>
      <w:r>
        <w:t xml:space="preserve">zapracovanie nových osnov pre autoškoly a zabezpečenie prechodu </w:t>
      </w:r>
      <w:proofErr w:type="spellStart"/>
      <w:r>
        <w:t>eLearningu</w:t>
      </w:r>
      <w:proofErr w:type="spellEnd"/>
      <w:r>
        <w:t xml:space="preserve"> z jedného štátom spravovaného zdroja učebných materiálov a testov na podporu</w:t>
      </w:r>
      <w:r w:rsidR="00306FD2">
        <w:t xml:space="preserve"> riešenia poskytovaného podnikateľským prostredím</w:t>
      </w:r>
      <w:r>
        <w:t>.</w:t>
      </w:r>
    </w:p>
    <w:p w14:paraId="116FD090" w14:textId="6E9CA373" w:rsidR="001E1950" w:rsidRPr="008811E3" w:rsidRDefault="001E1950" w:rsidP="001E1950">
      <w:r>
        <w:t>Tiež sa má sériou menších vylepšení znížiť administratíva z pohľadu SKVZA, pracovníkov autoškôl a KKV stredísk a pracovníkov OÚ - efektívne poskytovanie rozsahu dát alebo sprístupnenia rozšírenia evidencie údajov.</w:t>
      </w:r>
    </w:p>
    <w:p w14:paraId="09A0D937" w14:textId="77777777" w:rsidR="001E1950" w:rsidRPr="00493B98" w:rsidRDefault="001E1950" w:rsidP="001E1950">
      <w:pPr>
        <w:pStyle w:val="Nadpis3"/>
        <w:jc w:val="left"/>
      </w:pPr>
      <w:bookmarkStart w:id="74" w:name="_Toc118918296"/>
      <w:bookmarkStart w:id="75" w:name="_Toc164170001"/>
      <w:r w:rsidRPr="00493B98">
        <w:t>Rozsah informačných systémov</w:t>
      </w:r>
      <w:bookmarkEnd w:id="74"/>
      <w:bookmarkEnd w:id="75"/>
    </w:p>
    <w:p w14:paraId="7AB9CF98" w14:textId="77777777" w:rsidR="001E1950" w:rsidRPr="00823929" w:rsidRDefault="001E1950" w:rsidP="001E1950">
      <w:pPr>
        <w:rPr>
          <w:rFonts w:ascii="Tahoma" w:hAnsi="Tahoma" w:cs="Tahoma"/>
          <w:i/>
          <w:strike/>
          <w:color w:val="808080" w:themeColor="background1" w:themeShade="80"/>
          <w:sz w:val="16"/>
          <w:szCs w:val="16"/>
        </w:rPr>
      </w:pPr>
    </w:p>
    <w:p w14:paraId="455DF866" w14:textId="56229106" w:rsidR="001E1950" w:rsidRDefault="001E1950" w:rsidP="001E1950">
      <w:r w:rsidRPr="00F77108">
        <w:t>V rámci úprav</w:t>
      </w:r>
      <w:r>
        <w:t xml:space="preserve">, ktoré majú byť realizované sa neočakáva rozšírenie integračných rozhraní ani využívanie nových služieb iných informačných systémov </w:t>
      </w:r>
      <w:r w:rsidR="00306FD2">
        <w:t xml:space="preserve">verejnej správy </w:t>
      </w:r>
      <w:r>
        <w:t>nad rámec aktuálneho použitia.</w:t>
      </w:r>
    </w:p>
    <w:p w14:paraId="07227F9B" w14:textId="726689B9" w:rsidR="00306FD2" w:rsidRDefault="00306FD2" w:rsidP="001E1950">
      <w:r>
        <w:t>Z pohľadu služieb mimo verejnej správy sa sprístupnia nové služby, ktoré budú poskytovať aj prijímať údaje pre schválené informačné systémy</w:t>
      </w:r>
      <w:r w:rsidR="00BC6C55">
        <w:t xml:space="preserve"> poskytovateľov </w:t>
      </w:r>
      <w:proofErr w:type="spellStart"/>
      <w:r w:rsidR="00BC6C55">
        <w:t>eLearningu</w:t>
      </w:r>
      <w:proofErr w:type="spellEnd"/>
      <w:r>
        <w:t xml:space="preserve">, obdobne ako je tomu pri poskytovateľoch služieb ID a GPS pre autoškoly. </w:t>
      </w:r>
    </w:p>
    <w:p w14:paraId="7FA6BC9F" w14:textId="77777777" w:rsidR="001E1950" w:rsidRPr="002E0AE4" w:rsidRDefault="001E1950" w:rsidP="001E1950">
      <w:pPr>
        <w:pStyle w:val="Nadpis3"/>
        <w:jc w:val="left"/>
        <w:rPr>
          <w:sz w:val="22"/>
          <w:szCs w:val="22"/>
        </w:rPr>
      </w:pPr>
      <w:bookmarkStart w:id="76" w:name="_Toc71211639"/>
      <w:bookmarkStart w:id="77" w:name="_Toc118918297"/>
      <w:bookmarkStart w:id="78" w:name="_Toc164170002"/>
      <w:r w:rsidRPr="009C67CE">
        <w:t>RIZIKÁ A PREDPOKLADY</w:t>
      </w:r>
      <w:bookmarkEnd w:id="76"/>
      <w:bookmarkEnd w:id="77"/>
      <w:bookmarkEnd w:id="78"/>
    </w:p>
    <w:p w14:paraId="3A9F0A3C" w14:textId="77777777" w:rsidR="001E1950" w:rsidRPr="008811E3" w:rsidRDefault="001E1950" w:rsidP="001E1950"/>
    <w:p w14:paraId="0BF30232" w14:textId="241CA401" w:rsidR="00306FD2" w:rsidRDefault="001E1950" w:rsidP="001E1950">
      <w:r w:rsidRPr="00B0246F">
        <w:t>Najväčšími rizikami v rámci zmenového konania je dátová</w:t>
      </w:r>
      <w:r w:rsidR="00306FD2" w:rsidRPr="00B0246F">
        <w:t xml:space="preserve"> aj obsahová</w:t>
      </w:r>
      <w:r w:rsidRPr="00B0246F">
        <w:t xml:space="preserve"> kvalita</w:t>
      </w:r>
      <w:r w:rsidR="00306FD2" w:rsidRPr="00B0246F">
        <w:t xml:space="preserve"> zo strany nových poskytovateľov </w:t>
      </w:r>
      <w:proofErr w:type="spellStart"/>
      <w:r w:rsidR="00306FD2" w:rsidRPr="00B0246F">
        <w:t>eLearningu</w:t>
      </w:r>
      <w:proofErr w:type="spellEnd"/>
      <w:r w:rsidR="00306FD2" w:rsidRPr="00B0246F">
        <w:t>.</w:t>
      </w:r>
      <w:r w:rsidRPr="00B0246F">
        <w:t xml:space="preserve"> </w:t>
      </w:r>
      <w:r w:rsidR="00500642" w:rsidRPr="00B0246F">
        <w:t>Tá</w:t>
      </w:r>
      <w:r w:rsidR="00500642">
        <w:t xml:space="preserve"> by mala byť zabezpečená zodpovednosťou inštruktora za obsah aj otázky konkrétneho poskytovateľa, kde by mala existovať aj forma sankcií.</w:t>
      </w:r>
    </w:p>
    <w:p w14:paraId="3807EFC3" w14:textId="5D96CB92" w:rsidR="00306FD2" w:rsidRDefault="00306FD2" w:rsidP="001E1950"/>
    <w:p w14:paraId="6AAA6283" w14:textId="77777777" w:rsidR="001E1950" w:rsidRPr="008811E3" w:rsidRDefault="001E1950" w:rsidP="001E1950">
      <w:r>
        <w:lastRenderedPageBreak/>
        <w:t>Predpokladom pre realizáciu je informácia:</w:t>
      </w:r>
    </w:p>
    <w:p w14:paraId="138937A9" w14:textId="52CBE75D" w:rsidR="00306FD2" w:rsidRDefault="001E1950" w:rsidP="00697133">
      <w:pPr>
        <w:pStyle w:val="Odsekzoznamu"/>
        <w:numPr>
          <w:ilvl w:val="0"/>
          <w:numId w:val="12"/>
        </w:numPr>
      </w:pPr>
      <w:r w:rsidRPr="00DD53E7">
        <w:t xml:space="preserve">Vecní gestor na základe </w:t>
      </w:r>
      <w:r w:rsidR="00306FD2">
        <w:t xml:space="preserve">dlhšieho procesu príprav nových osnov s pracovnými skupinami </w:t>
      </w:r>
      <w:r w:rsidRPr="00DD53E7">
        <w:t>v</w:t>
      </w:r>
      <w:r w:rsidR="00306FD2">
        <w:t> </w:t>
      </w:r>
      <w:r w:rsidRPr="00DD53E7">
        <w:t>rámci</w:t>
      </w:r>
      <w:r w:rsidR="00306FD2">
        <w:t xml:space="preserve"> SKVZA stabilizoval podobu nových osnov</w:t>
      </w:r>
      <w:r w:rsidR="00AF3357">
        <w:t>.</w:t>
      </w:r>
    </w:p>
    <w:p w14:paraId="2592368D" w14:textId="2B6CAFA1" w:rsidR="001E1950" w:rsidRDefault="00306FD2" w:rsidP="00697133">
      <w:pPr>
        <w:pStyle w:val="Odsekzoznamu"/>
        <w:numPr>
          <w:ilvl w:val="0"/>
          <w:numId w:val="12"/>
        </w:numPr>
      </w:pPr>
      <w:r>
        <w:t>Je záujem z prostredia autoškôl a</w:t>
      </w:r>
      <w:r w:rsidR="00AF3357">
        <w:t xml:space="preserve"> školiacich </w:t>
      </w:r>
      <w:r>
        <w:t>stredísk KKV</w:t>
      </w:r>
      <w:r w:rsidR="00657A1B">
        <w:t xml:space="preserve"> o založenie vlastných </w:t>
      </w:r>
      <w:proofErr w:type="spellStart"/>
      <w:r w:rsidR="00657A1B">
        <w:t>eLearningových</w:t>
      </w:r>
      <w:proofErr w:type="spellEnd"/>
      <w:r w:rsidR="00657A1B">
        <w:t xml:space="preserve"> </w:t>
      </w:r>
      <w:r w:rsidR="00160213">
        <w:t>poskytovateľov z dôvodu aktuálnosti obsahu a rôzneho pohľadu na prístup k rozsahu obsahu</w:t>
      </w:r>
      <w:r w:rsidR="00AF3357">
        <w:t>.</w:t>
      </w:r>
    </w:p>
    <w:p w14:paraId="75437578" w14:textId="77777777" w:rsidR="001E1950" w:rsidRPr="002E0AE4" w:rsidRDefault="001E1950" w:rsidP="001E1950">
      <w:pPr>
        <w:pStyle w:val="Nadpis3"/>
        <w:ind w:left="720"/>
        <w:jc w:val="left"/>
        <w:rPr>
          <w:sz w:val="22"/>
          <w:szCs w:val="22"/>
        </w:rPr>
      </w:pPr>
      <w:bookmarkStart w:id="79" w:name="_Toc63764348"/>
      <w:bookmarkStart w:id="80" w:name="_Toc65709387"/>
      <w:bookmarkStart w:id="81" w:name="_Toc71211640"/>
      <w:bookmarkStart w:id="82" w:name="_Toc118918298"/>
      <w:bookmarkStart w:id="83" w:name="_Toc164170003"/>
      <w:r w:rsidRPr="002E0AE4">
        <w:rPr>
          <w:sz w:val="22"/>
          <w:szCs w:val="22"/>
        </w:rPr>
        <w:t>POSKYTOVANIE ÚDAJOV</w:t>
      </w:r>
      <w:bookmarkEnd w:id="79"/>
      <w:bookmarkEnd w:id="80"/>
      <w:bookmarkEnd w:id="81"/>
      <w:bookmarkEnd w:id="82"/>
      <w:bookmarkEnd w:id="83"/>
    </w:p>
    <w:p w14:paraId="37FE69EA" w14:textId="77777777" w:rsidR="001E1950" w:rsidRDefault="001E1950" w:rsidP="001E1950"/>
    <w:p w14:paraId="36321072" w14:textId="55FD7FC5" w:rsidR="001E1950" w:rsidRDefault="001E1950" w:rsidP="001E1950">
      <w:r>
        <w:t>Ako výsledok projektu sa neočakáva sprístupnenie údajov pre iné subjekty verejnej správy.</w:t>
      </w:r>
    </w:p>
    <w:p w14:paraId="791B8D58" w14:textId="77777777" w:rsidR="00BC6C55" w:rsidRDefault="00BC6C55" w:rsidP="001E1950"/>
    <w:p w14:paraId="39ADC878" w14:textId="77777777" w:rsidR="001E1950" w:rsidRPr="002E0AE4" w:rsidRDefault="001E1950" w:rsidP="001E1950">
      <w:pPr>
        <w:pStyle w:val="Nadpis3"/>
        <w:ind w:left="720"/>
        <w:jc w:val="left"/>
        <w:rPr>
          <w:sz w:val="22"/>
          <w:szCs w:val="22"/>
        </w:rPr>
      </w:pPr>
      <w:bookmarkStart w:id="84" w:name="_Toc63764349"/>
      <w:bookmarkStart w:id="85" w:name="_Toc65709388"/>
      <w:bookmarkStart w:id="86" w:name="_Toc71211641"/>
      <w:bookmarkStart w:id="87" w:name="_Toc118918299"/>
      <w:bookmarkStart w:id="88" w:name="_Toc164170004"/>
      <w:r w:rsidRPr="002E0AE4">
        <w:rPr>
          <w:sz w:val="22"/>
          <w:szCs w:val="22"/>
        </w:rPr>
        <w:t>KONZUMOVANIE ÚDAJOV</w:t>
      </w:r>
      <w:bookmarkEnd w:id="84"/>
      <w:bookmarkEnd w:id="85"/>
      <w:bookmarkEnd w:id="86"/>
      <w:bookmarkEnd w:id="87"/>
      <w:bookmarkEnd w:id="88"/>
    </w:p>
    <w:p w14:paraId="5AF08260" w14:textId="77777777" w:rsidR="001E1950" w:rsidRDefault="001E1950" w:rsidP="001E1950"/>
    <w:p w14:paraId="57C69476" w14:textId="5FA0EA60" w:rsidR="001E1950" w:rsidRDefault="001E1950" w:rsidP="001E1950">
      <w:r>
        <w:t>V projekte sa neočakáva rozšírenie zdroja údajov z iných systémov</w:t>
      </w:r>
      <w:r w:rsidR="00160213">
        <w:t xml:space="preserve"> verejnej správy.</w:t>
      </w:r>
    </w:p>
    <w:p w14:paraId="6C132E34" w14:textId="0DC94995" w:rsidR="0056563B" w:rsidRPr="008327F1" w:rsidRDefault="002C0EAB" w:rsidP="00F63A51">
      <w:pPr>
        <w:pStyle w:val="Nadpis2"/>
      </w:pPr>
      <w:bookmarkStart w:id="89" w:name="_Toc164170005"/>
      <w:r w:rsidRPr="008327F1">
        <w:t>Dátová</w:t>
      </w:r>
      <w:r w:rsidR="00EC6A5D" w:rsidRPr="008327F1">
        <w:t xml:space="preserve"> vrstva</w:t>
      </w:r>
      <w:bookmarkEnd w:id="89"/>
    </w:p>
    <w:p w14:paraId="2D3A02CB" w14:textId="2AACC56F" w:rsidR="00160213" w:rsidRDefault="00132EB4" w:rsidP="00160213">
      <w:r>
        <w:t>Predpokladáme zmeny v dátovej vrstve aplikačn</w:t>
      </w:r>
      <w:r w:rsidR="00160213">
        <w:t>ého</w:t>
      </w:r>
      <w:r>
        <w:t xml:space="preserve"> komponent</w:t>
      </w:r>
      <w:r w:rsidR="00160213">
        <w:t>u</w:t>
      </w:r>
      <w:r>
        <w:t xml:space="preserve"> </w:t>
      </w:r>
      <w:r w:rsidR="00160213">
        <w:t>DA</w:t>
      </w:r>
      <w:r w:rsidR="001F146A">
        <w:t xml:space="preserve"> – </w:t>
      </w:r>
      <w:r w:rsidR="000A4AC8">
        <w:t xml:space="preserve">vytvorenie priestoru pre nových poskytovateľov </w:t>
      </w:r>
      <w:proofErr w:type="spellStart"/>
      <w:r w:rsidR="000A4AC8">
        <w:t>eLearningu</w:t>
      </w:r>
      <w:proofErr w:type="spellEnd"/>
      <w:r w:rsidR="000A4AC8">
        <w:t>, priestor pre evidenciu testov, nájazd v rámci osnov, presuny účastníkov.</w:t>
      </w:r>
    </w:p>
    <w:p w14:paraId="5A694E0E" w14:textId="77777777" w:rsidR="005C36C7" w:rsidRPr="000D6BB1" w:rsidRDefault="005C36C7" w:rsidP="005C36C7">
      <w:pPr>
        <w:pStyle w:val="Nadpis2"/>
        <w:rPr>
          <w:rFonts w:cs="Tahoma"/>
        </w:rPr>
      </w:pPr>
      <w:bookmarkStart w:id="90" w:name="_Toc63764363"/>
      <w:bookmarkStart w:id="91" w:name="_Toc71211642"/>
      <w:bookmarkStart w:id="92" w:name="_Toc118918305"/>
      <w:bookmarkStart w:id="93" w:name="_Toc164170006"/>
      <w:r w:rsidRPr="005C36C7">
        <w:t>LEGISLATÍVA</w:t>
      </w:r>
      <w:bookmarkEnd w:id="90"/>
      <w:bookmarkEnd w:id="91"/>
      <w:bookmarkEnd w:id="92"/>
      <w:bookmarkEnd w:id="93"/>
      <w:r w:rsidRPr="000D6BB1">
        <w:rPr>
          <w:rFonts w:cs="Tahoma"/>
        </w:rPr>
        <w:t xml:space="preserve"> </w:t>
      </w:r>
    </w:p>
    <w:p w14:paraId="14E4604E" w14:textId="77777777" w:rsidR="005C36C7" w:rsidRPr="001037C6" w:rsidRDefault="005C36C7" w:rsidP="005C36C7">
      <w:pPr>
        <w:pBdr>
          <w:top w:val="nil"/>
          <w:left w:val="nil"/>
          <w:bottom w:val="nil"/>
          <w:right w:val="nil"/>
          <w:between w:val="nil"/>
        </w:pBdr>
        <w:rPr>
          <w:rFonts w:ascii="Tahoma" w:hAnsi="Tahoma" w:cs="Tahoma"/>
          <w:color w:val="FF0000"/>
          <w:sz w:val="16"/>
          <w:highlight w:val="yellow"/>
        </w:rPr>
      </w:pPr>
    </w:p>
    <w:p w14:paraId="184F556C" w14:textId="680F7DD2" w:rsidR="005C36C7" w:rsidRPr="00114680" w:rsidRDefault="005C36C7" w:rsidP="005C36C7">
      <w:r>
        <w:t>V procese sa uzavrie nová podoba osnov pre autoškoly. Tiež sa očakáva spolupráca dodávateľa pri tvorbe technických podmienok</w:t>
      </w:r>
      <w:r w:rsidR="00BC6C55">
        <w:t>.</w:t>
      </w:r>
    </w:p>
    <w:p w14:paraId="411EECA5" w14:textId="77777777" w:rsidR="005C36C7" w:rsidRDefault="005C36C7" w:rsidP="00160213"/>
    <w:p w14:paraId="67701E5A" w14:textId="0638ABDF" w:rsidR="006C3688" w:rsidRDefault="006C3688" w:rsidP="00F63A51">
      <w:pPr>
        <w:pStyle w:val="Nadpis2"/>
      </w:pPr>
      <w:bookmarkStart w:id="94" w:name="_Toc149142986"/>
      <w:bookmarkStart w:id="95" w:name="_Toc164170007"/>
      <w:bookmarkEnd w:id="94"/>
      <w:bookmarkEnd w:id="73"/>
      <w:r w:rsidRPr="002B14EC">
        <w:t>Referenčné údaje</w:t>
      </w:r>
      <w:bookmarkEnd w:id="95"/>
    </w:p>
    <w:p w14:paraId="0ADCF534" w14:textId="0FFE1EB7" w:rsidR="006C3688" w:rsidRPr="002B14EC" w:rsidRDefault="006C3688" w:rsidP="006C3688">
      <w:r w:rsidRPr="002B14EC">
        <w:t>Toto zmenové konanie nemá dopad na poskytovanie alebo konzumovanie referenčných údajov</w:t>
      </w:r>
      <w:r w:rsidR="000A4AC8">
        <w:t xml:space="preserve"> voči iným systémom verejnej správy.</w:t>
      </w:r>
    </w:p>
    <w:p w14:paraId="10A8232F" w14:textId="0BCFDD2F" w:rsidR="006C3688" w:rsidRPr="002B14EC" w:rsidRDefault="006C3688" w:rsidP="00F63A51">
      <w:pPr>
        <w:pStyle w:val="Nadpis2"/>
      </w:pPr>
      <w:bookmarkStart w:id="96" w:name="_Toc164170008"/>
      <w:r w:rsidRPr="002B14EC">
        <w:t>Otvorené údaje</w:t>
      </w:r>
      <w:bookmarkEnd w:id="96"/>
    </w:p>
    <w:p w14:paraId="1D5A77BA" w14:textId="5424856B" w:rsidR="006C3688" w:rsidRPr="002B14EC" w:rsidRDefault="006C3688" w:rsidP="006C3688">
      <w:r w:rsidRPr="002B14EC">
        <w:t>V rámci tohoto zmenového konania nie sú publikované žiadne otvorené údaje.</w:t>
      </w:r>
    </w:p>
    <w:p w14:paraId="3B002C16" w14:textId="29C7601D" w:rsidR="006C3688" w:rsidRPr="002B14EC" w:rsidRDefault="006C3688" w:rsidP="00F63A51">
      <w:pPr>
        <w:pStyle w:val="Nadpis2"/>
      </w:pPr>
      <w:bookmarkStart w:id="97" w:name="_Toc164170009"/>
      <w:r w:rsidRPr="002B14EC">
        <w:t>Analytické údaje</w:t>
      </w:r>
      <w:bookmarkEnd w:id="97"/>
    </w:p>
    <w:p w14:paraId="687BCAEA" w14:textId="5FF66A58" w:rsidR="00B54F48" w:rsidRPr="002B14EC" w:rsidRDefault="00B54F48" w:rsidP="00B54F48">
      <w:r w:rsidRPr="002B14EC">
        <w:t xml:space="preserve">V rámci tohoto zmenového konania nie sú sprístupňované žiadne </w:t>
      </w:r>
      <w:r w:rsidR="00523C67">
        <w:t>analytické</w:t>
      </w:r>
      <w:r w:rsidR="00523C67" w:rsidRPr="002B14EC">
        <w:t xml:space="preserve"> </w:t>
      </w:r>
      <w:r w:rsidRPr="002B14EC">
        <w:t>údaje</w:t>
      </w:r>
    </w:p>
    <w:p w14:paraId="451E49B0" w14:textId="168121AB" w:rsidR="006C3688" w:rsidRPr="002B14EC" w:rsidRDefault="006C3688" w:rsidP="00F63A51">
      <w:pPr>
        <w:pStyle w:val="Nadpis2"/>
      </w:pPr>
      <w:bookmarkStart w:id="98" w:name="_Toc164170010"/>
      <w:r w:rsidRPr="002B14EC">
        <w:t>Moje  údaje</w:t>
      </w:r>
      <w:bookmarkEnd w:id="98"/>
    </w:p>
    <w:p w14:paraId="143501A8" w14:textId="3F670675" w:rsidR="006C3688" w:rsidRPr="002B14EC" w:rsidRDefault="006C3688" w:rsidP="006C3688">
      <w:r w:rsidRPr="002B14EC">
        <w:t xml:space="preserve">V rámci tohoto zmenového konania </w:t>
      </w:r>
      <w:r w:rsidR="000A4AC8">
        <w:t>sa občanovi – inštruktorovi, sprístupnia údaje o priebehu jeho pravidelného vzdelávania navyše k údajom jeho inštruktorského oprávnenia.</w:t>
      </w:r>
    </w:p>
    <w:p w14:paraId="77D39A48" w14:textId="77777777" w:rsidR="00C568A4" w:rsidRPr="008811E3" w:rsidRDefault="00C568A4" w:rsidP="00C568A4">
      <w:pPr>
        <w:pStyle w:val="Nadpis2"/>
      </w:pPr>
      <w:bookmarkStart w:id="99" w:name="_Toc71211643"/>
      <w:bookmarkStart w:id="100" w:name="_Toc118918306"/>
      <w:bookmarkStart w:id="101" w:name="_Toc15428561"/>
      <w:bookmarkStart w:id="102" w:name="_Toc164170011"/>
      <w:r w:rsidRPr="008811E3">
        <w:t>INFRAŠTRUKTÚRA A TECHNOLOGICKÁ VRSTVA</w:t>
      </w:r>
      <w:bookmarkEnd w:id="99"/>
      <w:bookmarkEnd w:id="100"/>
      <w:bookmarkEnd w:id="102"/>
    </w:p>
    <w:p w14:paraId="7947468B" w14:textId="4D038A73" w:rsidR="00C568A4" w:rsidRDefault="00C568A4" w:rsidP="00C568A4">
      <w:r>
        <w:t xml:space="preserve">Pre procesy absolvovania/uznania výučby v autoškolách pomocou </w:t>
      </w:r>
      <w:proofErr w:type="spellStart"/>
      <w:r>
        <w:t>eLearningu</w:t>
      </w:r>
      <w:proofErr w:type="spellEnd"/>
      <w:r>
        <w:t xml:space="preserve"> aktuálne existuje iba aplikačné riešenie v rámci JISCD, kedy obsahová časť môže byť vyučovaná inými nástrojmi, avšak testy sú v rámci riešenia SAKAI v JISCD.</w:t>
      </w:r>
    </w:p>
    <w:p w14:paraId="3E6A4CBD" w14:textId="77777777" w:rsidR="00C568A4" w:rsidRPr="008811E3" w:rsidRDefault="00C568A4" w:rsidP="00C568A4"/>
    <w:p w14:paraId="0F0ECD73" w14:textId="0B5A9FD1" w:rsidR="00C568A4" w:rsidRPr="008811E3" w:rsidRDefault="00C568A4" w:rsidP="00C568A4">
      <w:r w:rsidRPr="008811E3">
        <w:t>V rámci JISCD sú základné používané technológie Java, Oracle DB a Oracle OSB</w:t>
      </w:r>
      <w:r>
        <w:t>. Zmenové konanie nemení ani nedopĺňa použité technológie.</w:t>
      </w:r>
    </w:p>
    <w:p w14:paraId="45EC5FA3" w14:textId="2EB1D358" w:rsidR="00C568A4" w:rsidRDefault="00C568A4" w:rsidP="00C568A4">
      <w:r>
        <w:t xml:space="preserve">Taktiež nie je </w:t>
      </w:r>
      <w:r w:rsidRPr="008811E3">
        <w:t>oča</w:t>
      </w:r>
      <w:r>
        <w:t>kávaná žiadna</w:t>
      </w:r>
      <w:r w:rsidRPr="008811E3">
        <w:t xml:space="preserve"> zmena hardvérovej časti riešenia prevádzky JISCD v rámci zmenového konania.</w:t>
      </w:r>
    </w:p>
    <w:p w14:paraId="181DC629" w14:textId="77777777" w:rsidR="00C568A4" w:rsidRDefault="00C568A4" w:rsidP="00C568A4"/>
    <w:p w14:paraId="4947D37C" w14:textId="77777777" w:rsidR="00C568A4" w:rsidRDefault="00C568A4" w:rsidP="00C568A4">
      <w:r>
        <w:t>Infraštruktúra JISCD sa týmto zmenovým konaním nemení a aplikácia pobeží ako rozšírenie aplikačnej časti JISCD, kde prevádza JISCD je krytá osobitnou zmluvou.</w:t>
      </w:r>
    </w:p>
    <w:p w14:paraId="6389058D" w14:textId="77777777" w:rsidR="00C568A4" w:rsidRDefault="00C568A4" w:rsidP="00C568A4"/>
    <w:p w14:paraId="1AA6D355" w14:textId="470AD80A" w:rsidR="00C568A4" w:rsidRPr="008811E3" w:rsidRDefault="00C568A4" w:rsidP="00C568A4">
      <w:r w:rsidRPr="008811E3">
        <w:lastRenderedPageBreak/>
        <w:t>V rámci projektu dôjde k</w:t>
      </w:r>
      <w:r>
        <w:t> novému pre</w:t>
      </w:r>
      <w:r w:rsidRPr="008811E3">
        <w:t>pojeniu na novú integráciu</w:t>
      </w:r>
      <w:r>
        <w:t xml:space="preserve">/integrácie. Poskytovatelia </w:t>
      </w:r>
      <w:proofErr w:type="spellStart"/>
      <w:r>
        <w:t>eLearningu</w:t>
      </w:r>
      <w:proofErr w:type="spellEnd"/>
      <w:r>
        <w:t xml:space="preserve"> budú pripojení </w:t>
      </w:r>
      <w:r w:rsidR="00324E40">
        <w:t>po potvrdení legislatívnych a technických podmienok. P</w:t>
      </w:r>
      <w:r>
        <w:t>ri vzniku nového takéhoto subjektu sa tento napojí na existujúce služby bez úprav</w:t>
      </w:r>
      <w:r w:rsidR="00324E40">
        <w:t xml:space="preserve"> (po schválení z MD SR a splnení technických podmienok).</w:t>
      </w:r>
    </w:p>
    <w:p w14:paraId="0D0626F1" w14:textId="77777777" w:rsidR="00C568A4" w:rsidRPr="008811E3" w:rsidRDefault="00C568A4" w:rsidP="00C568A4"/>
    <w:p w14:paraId="4010B4D5" w14:textId="121B034F" w:rsidR="00C568A4" w:rsidRPr="008811E3" w:rsidRDefault="00324E40" w:rsidP="00C568A4">
      <w:r>
        <w:t>Budúci</w:t>
      </w:r>
      <w:r w:rsidR="00C568A4">
        <w:t xml:space="preserve"> stav prepojení z pohľadu napojenia na agendu autoškôl:</w:t>
      </w:r>
    </w:p>
    <w:p w14:paraId="220DBDDF" w14:textId="77777777" w:rsidR="00ED5589" w:rsidRDefault="00883C36" w:rsidP="00ED5589">
      <w:pPr>
        <w:keepNext/>
        <w:jc w:val="center"/>
      </w:pPr>
      <w:r>
        <w:rPr>
          <w:noProof/>
          <w:lang w:eastAsia="sk-SK" w:bidi="lo-LA"/>
        </w:rPr>
        <w:drawing>
          <wp:inline distT="0" distB="0" distL="0" distR="0" wp14:anchorId="0017D631" wp14:editId="6132176B">
            <wp:extent cx="5759450" cy="3200422"/>
            <wp:effectExtent l="0" t="0" r="0" b="0"/>
            <wp:docPr id="3" name="Obrázok 3" descr="C:\Users\monuska\AppData\Local\Microsoft\Windows\INetCache\Content.MSO\4D346C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nuska\AppData\Local\Microsoft\Windows\INetCache\Content.MSO\4D346CE1.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200422"/>
                    </a:xfrm>
                    <a:prstGeom prst="rect">
                      <a:avLst/>
                    </a:prstGeom>
                    <a:noFill/>
                    <a:ln>
                      <a:noFill/>
                    </a:ln>
                  </pic:spPr>
                </pic:pic>
              </a:graphicData>
            </a:graphic>
          </wp:inline>
        </w:drawing>
      </w:r>
    </w:p>
    <w:p w14:paraId="6ADF86B0" w14:textId="77059635" w:rsidR="00C568A4" w:rsidRDefault="00ED5589" w:rsidP="00ED5589">
      <w:pPr>
        <w:pStyle w:val="Popis"/>
        <w:jc w:val="center"/>
      </w:pPr>
      <w:r>
        <w:t xml:space="preserve">Obr.  </w:t>
      </w:r>
      <w:fldSimple w:instr=" SEQ Obr._ \* ARABIC ">
        <w:r w:rsidR="001C692E">
          <w:rPr>
            <w:noProof/>
          </w:rPr>
          <w:t>8</w:t>
        </w:r>
      </w:fldSimple>
      <w:r>
        <w:t xml:space="preserve"> </w:t>
      </w:r>
      <w:proofErr w:type="spellStart"/>
      <w:r>
        <w:t>High</w:t>
      </w:r>
      <w:proofErr w:type="spellEnd"/>
      <w:r>
        <w:t xml:space="preserve"> level pohľad na agendu autoškôl</w:t>
      </w:r>
    </w:p>
    <w:p w14:paraId="7817DFBA" w14:textId="7262C3A7" w:rsidR="006B4ABA" w:rsidRPr="002B14EC" w:rsidRDefault="006626AE" w:rsidP="00F63A51">
      <w:pPr>
        <w:pStyle w:val="Nadpis2"/>
      </w:pPr>
      <w:bookmarkStart w:id="103" w:name="_Toc164170012"/>
      <w:bookmarkEnd w:id="101"/>
      <w:r w:rsidRPr="002B14EC">
        <w:t>Bezpečnostná architektúra</w:t>
      </w:r>
      <w:bookmarkEnd w:id="103"/>
    </w:p>
    <w:p w14:paraId="29549A14" w14:textId="14A83123" w:rsidR="006A3E44" w:rsidRDefault="006A3E44" w:rsidP="006A3E44">
      <w:r w:rsidRPr="008811E3">
        <w:t>V rámci rozsahu projektu sa neráta s aktualizáciou zabezpečenia alebo zmeny bezpečnostnej architektúry JISCD.</w:t>
      </w:r>
    </w:p>
    <w:p w14:paraId="2DA7A8B7" w14:textId="48AC9141" w:rsidR="006A3E44" w:rsidRDefault="006A3E44" w:rsidP="006A3E44">
      <w:r>
        <w:t>S citlivými údajmi budú ako doteraz pracovať zamestnanci MV SR a MD SR cez zabezpečené pripojenie v sieti GOVNET.</w:t>
      </w:r>
    </w:p>
    <w:p w14:paraId="4F939115" w14:textId="77777777" w:rsidR="00B910DC" w:rsidRPr="002B14EC" w:rsidRDefault="00B910DC" w:rsidP="00B910DC"/>
    <w:p w14:paraId="4B832555" w14:textId="58363A29" w:rsidR="00335FF0" w:rsidRPr="002B14EC" w:rsidRDefault="00345C6E" w:rsidP="00F63A51">
      <w:pPr>
        <w:pStyle w:val="Nadpis1"/>
      </w:pPr>
      <w:bookmarkStart w:id="104" w:name="_Toc15426952"/>
      <w:bookmarkStart w:id="105" w:name="_Toc15427674"/>
      <w:bookmarkStart w:id="106" w:name="_Toc15428568"/>
      <w:bookmarkStart w:id="107" w:name="_Toc164170013"/>
      <w:r w:rsidRPr="002B14EC">
        <w:t xml:space="preserve">ZÁVISLOSTI </w:t>
      </w:r>
      <w:r w:rsidR="00335FF0" w:rsidRPr="002B14EC">
        <w:t>NA OSTATNÉ IS</w:t>
      </w:r>
      <w:r w:rsidR="00FF618D" w:rsidRPr="002B14EC">
        <w:t>VS</w:t>
      </w:r>
      <w:r w:rsidR="00335FF0" w:rsidRPr="002B14EC">
        <w:t xml:space="preserve"> / PROJEKTY</w:t>
      </w:r>
      <w:bookmarkEnd w:id="107"/>
      <w:r w:rsidR="00335FF0" w:rsidRPr="002B14EC">
        <w:t xml:space="preserve"> </w:t>
      </w:r>
      <w:bookmarkEnd w:id="104"/>
      <w:bookmarkEnd w:id="105"/>
      <w:bookmarkEnd w:id="106"/>
    </w:p>
    <w:p w14:paraId="63334AF6" w14:textId="1371BCDF" w:rsidR="00C51558" w:rsidRDefault="00324E40" w:rsidP="00C51558">
      <w:bookmarkStart w:id="108" w:name="_Toc15426950"/>
      <w:bookmarkStart w:id="109" w:name="_Toc15427672"/>
      <w:bookmarkStart w:id="110" w:name="_Toc15428566"/>
      <w:r w:rsidRPr="00324E40">
        <w:t>V rámci realizácie projektu si nie sme vedomí závislosti na iných projektoch, resp. ISVS, ktoré by boli v stavu vývoja. Zmeny sú vyžadované na strane JISCD.</w:t>
      </w:r>
    </w:p>
    <w:p w14:paraId="29C79E21" w14:textId="77777777" w:rsidR="00324E40" w:rsidRPr="002B14EC" w:rsidRDefault="00324E40" w:rsidP="00C51558">
      <w:pPr>
        <w:rPr>
          <w:rFonts w:ascii="Tahoma" w:hAnsi="Tahoma" w:cs="Tahoma"/>
          <w:sz w:val="16"/>
          <w:szCs w:val="16"/>
        </w:rPr>
      </w:pPr>
    </w:p>
    <w:p w14:paraId="4665C360" w14:textId="1D1E3A26" w:rsidR="00FD133D" w:rsidRPr="002B14EC" w:rsidRDefault="00755244" w:rsidP="00F63A51">
      <w:pPr>
        <w:pStyle w:val="Nadpis1"/>
      </w:pPr>
      <w:bookmarkStart w:id="111" w:name="_Toc164170014"/>
      <w:r w:rsidRPr="002B14EC">
        <w:t>PREVÁDZK</w:t>
      </w:r>
      <w:r w:rsidR="00F934EA" w:rsidRPr="002B14EC">
        <w:t>A</w:t>
      </w:r>
      <w:r w:rsidRPr="002B14EC">
        <w:t xml:space="preserve"> A ÚDRŽBA</w:t>
      </w:r>
      <w:bookmarkEnd w:id="108"/>
      <w:bookmarkEnd w:id="109"/>
      <w:bookmarkEnd w:id="110"/>
      <w:bookmarkEnd w:id="111"/>
    </w:p>
    <w:p w14:paraId="70DF9E56" w14:textId="15A54D2E" w:rsidR="00755244" w:rsidRPr="002B14EC" w:rsidRDefault="0056563B" w:rsidP="00F63A51">
      <w:pPr>
        <w:pStyle w:val="Nadpis2"/>
      </w:pPr>
      <w:bookmarkStart w:id="112" w:name="_Toc164170015"/>
      <w:r w:rsidRPr="002B14EC">
        <w:t>P</w:t>
      </w:r>
      <w:r w:rsidR="00F81E21" w:rsidRPr="002B14EC">
        <w:t>revádzkové požiadavky</w:t>
      </w:r>
      <w:bookmarkEnd w:id="112"/>
    </w:p>
    <w:p w14:paraId="5E6197E4" w14:textId="06401888" w:rsidR="00B4507B" w:rsidRPr="002B14EC" w:rsidRDefault="00B4507B" w:rsidP="00B4507B">
      <w:r w:rsidRPr="002B14EC">
        <w:t xml:space="preserve">Zmenové konanie nemá dopad na už existujúce prevádzkové požiadavky. </w:t>
      </w:r>
      <w:r w:rsidR="00324E40">
        <w:t>Požiadavky</w:t>
      </w:r>
      <w:r w:rsidR="00535B73">
        <w:t xml:space="preserve"> na overenie a pridanie nového poskytovateľa </w:t>
      </w:r>
      <w:proofErr w:type="spellStart"/>
      <w:r w:rsidR="00535B73">
        <w:t>eLearningu</w:t>
      </w:r>
      <w:proofErr w:type="spellEnd"/>
      <w:r w:rsidR="00535B73">
        <w:t xml:space="preserve"> budú riešené v rámci štandardnej aplikačnej podpory po potvrdení vecným gestorom o splnení podmienok z pohľadu legislatívy.</w:t>
      </w:r>
    </w:p>
    <w:p w14:paraId="588F02CA" w14:textId="357DBF6D" w:rsidR="00933207" w:rsidRPr="002B14EC" w:rsidRDefault="00933207" w:rsidP="00F63A51">
      <w:pPr>
        <w:pStyle w:val="Nadpis2"/>
        <w:rPr>
          <w:rFonts w:eastAsiaTheme="majorEastAsia"/>
        </w:rPr>
      </w:pPr>
      <w:bookmarkStart w:id="113" w:name="_Toc527558121"/>
      <w:bookmarkStart w:id="114" w:name="_Toc34423613"/>
      <w:bookmarkStart w:id="115" w:name="_Toc164170016"/>
      <w:r w:rsidRPr="002B14EC">
        <w:rPr>
          <w:rFonts w:eastAsiaTheme="majorEastAsia"/>
        </w:rPr>
        <w:t>Požadovaná dostupnosť IS</w:t>
      </w:r>
      <w:bookmarkEnd w:id="113"/>
      <w:bookmarkEnd w:id="114"/>
      <w:bookmarkEnd w:id="115"/>
    </w:p>
    <w:p w14:paraId="178C7D9D" w14:textId="7B476BDA" w:rsidR="00933207" w:rsidRPr="002B14EC" w:rsidRDefault="00B4507B" w:rsidP="00B4507B">
      <w:pPr>
        <w:rPr>
          <w:rFonts w:ascii="Tahoma" w:hAnsi="Tahoma" w:cs="Tahoma"/>
          <w:b/>
          <w:i/>
          <w:color w:val="808080" w:themeColor="background1" w:themeShade="80"/>
          <w:sz w:val="16"/>
          <w:szCs w:val="16"/>
        </w:rPr>
      </w:pPr>
      <w:r w:rsidRPr="002B14EC">
        <w:t>Zmenové konanie nemá dopad na už existujúce požiadavky dostupnosti a parametre RTO (</w:t>
      </w:r>
      <w:proofErr w:type="spellStart"/>
      <w:r w:rsidRPr="002B14EC">
        <w:t>Recovery</w:t>
      </w:r>
      <w:proofErr w:type="spellEnd"/>
      <w:r w:rsidRPr="002B14EC">
        <w:t xml:space="preserve"> </w:t>
      </w:r>
      <w:proofErr w:type="spellStart"/>
      <w:r w:rsidRPr="002B14EC">
        <w:t>Time</w:t>
      </w:r>
      <w:proofErr w:type="spellEnd"/>
      <w:r w:rsidRPr="002B14EC">
        <w:t xml:space="preserve"> </w:t>
      </w:r>
      <w:proofErr w:type="spellStart"/>
      <w:r w:rsidRPr="002B14EC">
        <w:t>Objective</w:t>
      </w:r>
      <w:proofErr w:type="spellEnd"/>
      <w:r w:rsidRPr="002B14EC">
        <w:t>) a RPO (</w:t>
      </w:r>
      <w:proofErr w:type="spellStart"/>
      <w:r w:rsidRPr="002B14EC">
        <w:t>Recovery</w:t>
      </w:r>
      <w:proofErr w:type="spellEnd"/>
      <w:r w:rsidRPr="002B14EC">
        <w:t xml:space="preserve"> Point </w:t>
      </w:r>
      <w:proofErr w:type="spellStart"/>
      <w:r w:rsidRPr="002B14EC">
        <w:t>Objective</w:t>
      </w:r>
      <w:proofErr w:type="spellEnd"/>
      <w:r w:rsidRPr="002B14EC">
        <w:t>)</w:t>
      </w:r>
      <w:r w:rsidR="0010765C">
        <w:t>.</w:t>
      </w:r>
    </w:p>
    <w:p w14:paraId="44E871BC" w14:textId="77777777" w:rsidR="00B24DF6" w:rsidRPr="002B14EC" w:rsidRDefault="00B24DF6" w:rsidP="00D1023A">
      <w:pPr>
        <w:tabs>
          <w:tab w:val="left" w:pos="851"/>
          <w:tab w:val="center" w:pos="3119"/>
        </w:tabs>
        <w:rPr>
          <w:rFonts w:ascii="Tahoma" w:hAnsi="Tahoma" w:cs="Tahoma"/>
          <w:sz w:val="16"/>
          <w:szCs w:val="16"/>
        </w:rPr>
      </w:pPr>
    </w:p>
    <w:p w14:paraId="0AA7639F" w14:textId="77777777" w:rsidR="00B4507B" w:rsidRPr="001520A0" w:rsidRDefault="00B4507B" w:rsidP="00F63A51">
      <w:pPr>
        <w:pStyle w:val="Nadpis1"/>
      </w:pPr>
      <w:bookmarkStart w:id="116" w:name="_Toc139285897"/>
      <w:bookmarkStart w:id="117" w:name="_Toc164170017"/>
      <w:r w:rsidRPr="001520A0">
        <w:t>VÝSTUPY PROJEKTU</w:t>
      </w:r>
      <w:bookmarkEnd w:id="116"/>
      <w:bookmarkEnd w:id="117"/>
    </w:p>
    <w:p w14:paraId="52A57758" w14:textId="2A7C708D" w:rsidR="00B4507B" w:rsidRPr="002B14EC" w:rsidRDefault="00B4507B" w:rsidP="00B4507B">
      <w:r w:rsidRPr="002B14EC">
        <w:t>Podľa platnej zmluvy sú výstupy projektu nasledovné</w:t>
      </w:r>
      <w:r w:rsidR="00995750" w:rsidRPr="002B14EC">
        <w:t>:</w:t>
      </w:r>
    </w:p>
    <w:p w14:paraId="272CA5D4" w14:textId="77777777" w:rsidR="00B4507B" w:rsidRPr="002B14EC" w:rsidRDefault="00B4507B" w:rsidP="00697133">
      <w:pPr>
        <w:pStyle w:val="Odsekzoznamu"/>
        <w:numPr>
          <w:ilvl w:val="0"/>
          <w:numId w:val="7"/>
        </w:numPr>
      </w:pPr>
      <w:r w:rsidRPr="002B14EC">
        <w:t>DNR (podľa zmluvy so zadávateľom Funkčná špecifikácia)</w:t>
      </w:r>
    </w:p>
    <w:p w14:paraId="76E28822" w14:textId="77777777" w:rsidR="00B4507B" w:rsidRPr="002B14EC" w:rsidRDefault="00B4507B" w:rsidP="00697133">
      <w:pPr>
        <w:pStyle w:val="Odsekzoznamu"/>
        <w:numPr>
          <w:ilvl w:val="0"/>
          <w:numId w:val="7"/>
        </w:numPr>
      </w:pPr>
      <w:r w:rsidRPr="002B14EC">
        <w:t>Plán Testovania</w:t>
      </w:r>
    </w:p>
    <w:p w14:paraId="6B8D838C" w14:textId="77777777" w:rsidR="00B4507B" w:rsidRPr="002B14EC" w:rsidRDefault="00B4507B" w:rsidP="00697133">
      <w:pPr>
        <w:pStyle w:val="Odsekzoznamu"/>
        <w:numPr>
          <w:ilvl w:val="1"/>
          <w:numId w:val="7"/>
        </w:numPr>
      </w:pPr>
      <w:r w:rsidRPr="002B14EC">
        <w:t>Zoznam Testovacích prípadov</w:t>
      </w:r>
    </w:p>
    <w:p w14:paraId="2EFC9429" w14:textId="77777777" w:rsidR="00B4507B" w:rsidRPr="002B14EC" w:rsidRDefault="00B4507B" w:rsidP="00697133">
      <w:pPr>
        <w:pStyle w:val="Odsekzoznamu"/>
        <w:numPr>
          <w:ilvl w:val="1"/>
          <w:numId w:val="7"/>
        </w:numPr>
      </w:pPr>
      <w:r w:rsidRPr="002B14EC">
        <w:t>Testovacie prípady UAT</w:t>
      </w:r>
    </w:p>
    <w:p w14:paraId="222FDC4C" w14:textId="665ADC0D" w:rsidR="00B4507B" w:rsidRPr="002B14EC" w:rsidRDefault="00B4507B" w:rsidP="00697133">
      <w:pPr>
        <w:pStyle w:val="Odsekzoznamu"/>
        <w:numPr>
          <w:ilvl w:val="0"/>
          <w:numId w:val="7"/>
        </w:numPr>
      </w:pPr>
      <w:r w:rsidRPr="002B14EC">
        <w:lastRenderedPageBreak/>
        <w:t>Sumárny protokol akceptačných testov vrátane prehľadu akceptačných výhrad a Prezenčných listín z</w:t>
      </w:r>
      <w:r w:rsidR="00995750" w:rsidRPr="002B14EC">
        <w:t> </w:t>
      </w:r>
      <w:r w:rsidRPr="002B14EC">
        <w:t>testovania</w:t>
      </w:r>
    </w:p>
    <w:p w14:paraId="5A259E8A" w14:textId="77777777" w:rsidR="00B4507B" w:rsidRDefault="00B4507B" w:rsidP="00697133">
      <w:pPr>
        <w:pStyle w:val="Odsekzoznamu"/>
        <w:numPr>
          <w:ilvl w:val="0"/>
          <w:numId w:val="7"/>
        </w:numPr>
      </w:pPr>
      <w:r w:rsidRPr="002B14EC">
        <w:t>Upravené časti aplikácie JISCD nasadené na produkčné prostredie.</w:t>
      </w:r>
    </w:p>
    <w:p w14:paraId="534076FA" w14:textId="7C7FB1DD" w:rsidR="006935FD" w:rsidRDefault="006935FD" w:rsidP="00697133">
      <w:pPr>
        <w:pStyle w:val="Odsekzoznamu"/>
        <w:numPr>
          <w:ilvl w:val="0"/>
          <w:numId w:val="7"/>
        </w:numPr>
      </w:pPr>
      <w:r>
        <w:t xml:space="preserve">Integračná dokumentácia pre </w:t>
      </w:r>
      <w:proofErr w:type="spellStart"/>
      <w:r>
        <w:t>providerov</w:t>
      </w:r>
      <w:proofErr w:type="spellEnd"/>
    </w:p>
    <w:p w14:paraId="53D0B67B" w14:textId="5CC18474" w:rsidR="006935FD" w:rsidRDefault="006935FD" w:rsidP="00697133">
      <w:pPr>
        <w:pStyle w:val="Odsekzoznamu"/>
        <w:numPr>
          <w:ilvl w:val="0"/>
          <w:numId w:val="7"/>
        </w:numPr>
      </w:pPr>
      <w:r>
        <w:t xml:space="preserve">Používateľská príručka pre intranet a </w:t>
      </w:r>
      <w:proofErr w:type="spellStart"/>
      <w:r>
        <w:t>extranet</w:t>
      </w:r>
      <w:proofErr w:type="spellEnd"/>
    </w:p>
    <w:p w14:paraId="24BA713F" w14:textId="77777777" w:rsidR="00C31948" w:rsidRPr="002B14EC" w:rsidRDefault="00C31948" w:rsidP="00C31948">
      <w:pPr>
        <w:pStyle w:val="Odsekzoznamu"/>
      </w:pPr>
    </w:p>
    <w:p w14:paraId="703FFEDE" w14:textId="77777777" w:rsidR="00B4507B" w:rsidRPr="00C31948" w:rsidRDefault="00B4507B" w:rsidP="00F63A51">
      <w:pPr>
        <w:pStyle w:val="Nadpis1"/>
      </w:pPr>
      <w:bookmarkStart w:id="118" w:name="_Toc139285898"/>
      <w:bookmarkStart w:id="119" w:name="_Toc164170018"/>
      <w:r w:rsidRPr="00C31948">
        <w:t>HARMONOGRAM</w:t>
      </w:r>
      <w:bookmarkEnd w:id="118"/>
      <w:bookmarkEnd w:id="119"/>
    </w:p>
    <w:p w14:paraId="0A5A5678" w14:textId="15AE8696" w:rsidR="00F020C3" w:rsidRPr="002B14EC" w:rsidRDefault="00F020C3" w:rsidP="00F020C3">
      <w:r w:rsidRPr="002B14EC">
        <w:t xml:space="preserve">Harmonogram implementácie bude upresnený na základe </w:t>
      </w:r>
      <w:r w:rsidR="00F535B3">
        <w:t>DNR</w:t>
      </w:r>
      <w:r w:rsidR="00B4507B" w:rsidRPr="002B14EC">
        <w:t xml:space="preserve">. </w:t>
      </w:r>
      <w:r w:rsidRPr="002B14EC">
        <w:t>Po schválení DNR bude prebiehať príprava Testovacích prípadov a</w:t>
      </w:r>
      <w:r w:rsidR="00F535B3">
        <w:t> </w:t>
      </w:r>
      <w:r w:rsidRPr="002B14EC">
        <w:t>testovacích scenárov, ktoré tvoria akceptačné kritéria pre implementačnú časť. Testovacie prípady a</w:t>
      </w:r>
      <w:r w:rsidR="00F535B3">
        <w:t> </w:t>
      </w:r>
      <w:r w:rsidRPr="002B14EC">
        <w:t>testovacie scenáre budú predmetom akceptácie zástupcov MD SR. Posudzovanie chýb počas Akceptačného testovania sa riadi bodom č. 6.6  Zmluvy.</w:t>
      </w:r>
    </w:p>
    <w:p w14:paraId="46B3EDD2" w14:textId="77777777" w:rsidR="00F020C3" w:rsidRPr="002B14EC" w:rsidRDefault="00F020C3" w:rsidP="00F020C3"/>
    <w:p w14:paraId="3A839165" w14:textId="559120EA" w:rsidR="00F020C3" w:rsidRPr="00D25A88" w:rsidRDefault="00F020C3" w:rsidP="00F020C3">
      <w:pPr>
        <w:ind w:firstLine="431"/>
      </w:pPr>
      <w:r w:rsidRPr="002B14EC">
        <w:t xml:space="preserve">V realizačnej fáze projektu budú odovzdané všetky produkty/výstupy do akceptácie. Implementácia požadovaných zmien bude realizovaná ako dva aplikačné </w:t>
      </w:r>
      <w:proofErr w:type="spellStart"/>
      <w:r w:rsidRPr="002B14EC">
        <w:t>release</w:t>
      </w:r>
      <w:proofErr w:type="spellEnd"/>
      <w:r w:rsidRPr="002B14EC">
        <w:t xml:space="preserve">. Prvý aplikačný </w:t>
      </w:r>
      <w:proofErr w:type="spellStart"/>
      <w:r w:rsidRPr="002B14EC">
        <w:t>release</w:t>
      </w:r>
      <w:proofErr w:type="spellEnd"/>
      <w:r w:rsidRPr="002B14EC">
        <w:t xml:space="preserve">  bude obsahovať produkt 1 a produkt 2 so všetkými aplikačnými komponentmi a funkčnými požiadavkami ID_1 až ID 2</w:t>
      </w:r>
      <w:r w:rsidR="00535B73">
        <w:t>8</w:t>
      </w:r>
      <w:r w:rsidRPr="002B14EC">
        <w:t xml:space="preserve">. Druhý aplikačný </w:t>
      </w:r>
      <w:proofErr w:type="spellStart"/>
      <w:r w:rsidRPr="002B14EC">
        <w:t>release</w:t>
      </w:r>
      <w:proofErr w:type="spellEnd"/>
      <w:r w:rsidRPr="002B14EC">
        <w:t xml:space="preserve"> bude obsahovať produkt 3 so všetkými </w:t>
      </w:r>
      <w:r w:rsidRPr="00D25A88">
        <w:t>produktami a funkčnými požiadavkami ID_2</w:t>
      </w:r>
      <w:r w:rsidR="00535B73" w:rsidRPr="00D25A88">
        <w:t>9</w:t>
      </w:r>
      <w:r w:rsidRPr="00D25A88">
        <w:t xml:space="preserve"> až ID_</w:t>
      </w:r>
      <w:r w:rsidR="00535B73" w:rsidRPr="00D25A88">
        <w:t>3</w:t>
      </w:r>
      <w:r w:rsidR="00C3043A">
        <w:t>7</w:t>
      </w:r>
      <w:r w:rsidR="00883C36" w:rsidRPr="00D25A88">
        <w:t xml:space="preserve">. Poradie </w:t>
      </w:r>
      <w:proofErr w:type="spellStart"/>
      <w:r w:rsidR="00883C36" w:rsidRPr="00D25A88">
        <w:t>releasov</w:t>
      </w:r>
      <w:proofErr w:type="spellEnd"/>
      <w:r w:rsidR="00883C36" w:rsidRPr="00D25A88">
        <w:t xml:space="preserve"> nie je závislé.</w:t>
      </w:r>
    </w:p>
    <w:p w14:paraId="27B80F0E" w14:textId="2435D4C0" w:rsidR="00F020C3" w:rsidRDefault="00F020C3" w:rsidP="00F020C3">
      <w:r w:rsidRPr="00D25A88">
        <w:t xml:space="preserve"> </w:t>
      </w:r>
      <w:r w:rsidRPr="00D25A88">
        <w:tab/>
        <w:t>Školenie bude realizované v rozsahu UAT testovania</w:t>
      </w:r>
      <w:r w:rsidR="00883C36" w:rsidRPr="00D25A88">
        <w:t xml:space="preserve"> a</w:t>
      </w:r>
      <w:r w:rsidRPr="00D25A88">
        <w:t xml:space="preserve"> formou </w:t>
      </w:r>
      <w:r w:rsidR="00535B73" w:rsidRPr="00D25A88">
        <w:t xml:space="preserve">podpory pri tvorbe podkladu pre </w:t>
      </w:r>
      <w:r w:rsidR="00883C36" w:rsidRPr="00D25A88">
        <w:t>online prezentáciu/</w:t>
      </w:r>
      <w:proofErr w:type="spellStart"/>
      <w:r w:rsidR="00883C36" w:rsidRPr="00D25A88">
        <w:t>webinerár</w:t>
      </w:r>
      <w:proofErr w:type="spellEnd"/>
      <w:r w:rsidR="00883C36" w:rsidRPr="00D25A88">
        <w:t>.</w:t>
      </w:r>
    </w:p>
    <w:p w14:paraId="2E549515" w14:textId="77777777" w:rsidR="00D6117B" w:rsidRDefault="00D6117B" w:rsidP="00F020C3"/>
    <w:p w14:paraId="4C6C1630" w14:textId="089609B0" w:rsidR="00D6117B" w:rsidRDefault="00D6117B" w:rsidP="00F020C3">
      <w:r w:rsidRPr="00D6117B">
        <w:rPr>
          <w:noProof/>
          <w:lang w:eastAsia="sk-SK" w:bidi="lo-LA"/>
        </w:rPr>
        <w:drawing>
          <wp:inline distT="0" distB="0" distL="0" distR="0" wp14:anchorId="7EFE6B5E" wp14:editId="0169EB77">
            <wp:extent cx="5581937" cy="2387723"/>
            <wp:effectExtent l="0" t="0" r="0" b="0"/>
            <wp:docPr id="396451589" name="Obrázok 1" descr="Obrázok, na ktorom je text, snímka obrazovky, písmo,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51589" name="Obrázok 1" descr="Obrázok, na ktorom je text, snímka obrazovky, písmo, rad&#10;&#10;Automaticky generovaný popis"/>
                    <pic:cNvPicPr/>
                  </pic:nvPicPr>
                  <pic:blipFill>
                    <a:blip r:embed="rId18"/>
                    <a:stretch>
                      <a:fillRect/>
                    </a:stretch>
                  </pic:blipFill>
                  <pic:spPr>
                    <a:xfrm>
                      <a:off x="0" y="0"/>
                      <a:ext cx="5581937" cy="2387723"/>
                    </a:xfrm>
                    <a:prstGeom prst="rect">
                      <a:avLst/>
                    </a:prstGeom>
                  </pic:spPr>
                </pic:pic>
              </a:graphicData>
            </a:graphic>
          </wp:inline>
        </w:drawing>
      </w:r>
    </w:p>
    <w:p w14:paraId="246CDFD3" w14:textId="2245E9DA" w:rsidR="00D6117B" w:rsidRPr="002B14EC" w:rsidRDefault="00D6117B" w:rsidP="00D6117B">
      <w:pPr>
        <w:jc w:val="center"/>
      </w:pPr>
      <w:r>
        <w:t>Harmonogram I</w:t>
      </w:r>
    </w:p>
    <w:p w14:paraId="3785F0CF" w14:textId="77777777" w:rsidR="00B4507B" w:rsidRPr="002B14EC" w:rsidRDefault="00B4507B" w:rsidP="00B4507B"/>
    <w:p w14:paraId="287403E0" w14:textId="77777777" w:rsidR="00B4507B" w:rsidRPr="002B14EC" w:rsidRDefault="00B4507B" w:rsidP="00B4507B">
      <w:r w:rsidRPr="002B14EC">
        <w:rPr>
          <w:b/>
          <w:bCs/>
        </w:rPr>
        <w:t>Účinnosť Zmenového konania</w:t>
      </w:r>
      <w:r w:rsidRPr="002B14EC">
        <w:t>: Po schválení Zmenového konania na základe vystavenej a doručenej objednávky.</w:t>
      </w:r>
    </w:p>
    <w:p w14:paraId="6EA2EA62" w14:textId="77777777" w:rsidR="00F020C3" w:rsidRPr="002B14EC" w:rsidRDefault="00F020C3" w:rsidP="00B4507B"/>
    <w:p w14:paraId="4805F610" w14:textId="0F6F6382" w:rsidR="00F020C3" w:rsidRPr="002B14EC" w:rsidRDefault="00F020C3" w:rsidP="00F020C3">
      <w:r w:rsidRPr="002B14EC">
        <w:t xml:space="preserve">Harmonogram obsahuje 3 fakturačné míľniky  </w:t>
      </w:r>
    </w:p>
    <w:p w14:paraId="27BDA8BE" w14:textId="77777777" w:rsidR="00F020C3" w:rsidRPr="002B14EC" w:rsidRDefault="00F020C3" w:rsidP="00697133">
      <w:pPr>
        <w:pStyle w:val="Odsekzoznamu"/>
        <w:numPr>
          <w:ilvl w:val="0"/>
          <w:numId w:val="9"/>
        </w:numPr>
      </w:pPr>
      <w:r w:rsidRPr="002B14EC">
        <w:t>FM1 – Fakturačný míľnik 1 akceptácia DNR</w:t>
      </w:r>
    </w:p>
    <w:p w14:paraId="31FF4E33" w14:textId="201CF802" w:rsidR="00F020C3" w:rsidRPr="002B14EC" w:rsidRDefault="00F020C3" w:rsidP="00697133">
      <w:pPr>
        <w:pStyle w:val="Odsekzoznamu"/>
        <w:numPr>
          <w:ilvl w:val="0"/>
          <w:numId w:val="9"/>
        </w:numPr>
      </w:pPr>
      <w:r w:rsidRPr="002B14EC">
        <w:t xml:space="preserve">FM2 – Fakturačný míľnik 2 nasadenie prvého aplikačného </w:t>
      </w:r>
      <w:proofErr w:type="spellStart"/>
      <w:r w:rsidRPr="002B14EC">
        <w:t>release</w:t>
      </w:r>
      <w:proofErr w:type="spellEnd"/>
      <w:r w:rsidRPr="002B14EC">
        <w:t xml:space="preserve">, jeho akceptovanie a Go Live. </w:t>
      </w:r>
    </w:p>
    <w:p w14:paraId="713A5274" w14:textId="47E57773" w:rsidR="00F020C3" w:rsidRPr="002B14EC" w:rsidRDefault="00F020C3" w:rsidP="00697133">
      <w:pPr>
        <w:pStyle w:val="Odsekzoznamu"/>
        <w:numPr>
          <w:ilvl w:val="0"/>
          <w:numId w:val="9"/>
        </w:numPr>
      </w:pPr>
      <w:r w:rsidRPr="002B14EC">
        <w:t xml:space="preserve">FM3 – Fakturačný míľnik 3 nasadenie druhého aplikačného </w:t>
      </w:r>
      <w:proofErr w:type="spellStart"/>
      <w:r w:rsidRPr="002B14EC">
        <w:t>release</w:t>
      </w:r>
      <w:proofErr w:type="spellEnd"/>
      <w:r w:rsidRPr="002B14EC">
        <w:t xml:space="preserve">, jeho akceptovanie a Go Live. </w:t>
      </w:r>
    </w:p>
    <w:p w14:paraId="05C57794" w14:textId="77777777" w:rsidR="00B4507B" w:rsidRPr="002B14EC" w:rsidRDefault="00B4507B" w:rsidP="00F63A51">
      <w:pPr>
        <w:pStyle w:val="Nadpis2"/>
      </w:pPr>
      <w:bookmarkStart w:id="120" w:name="_Toc132885761"/>
      <w:bookmarkStart w:id="121" w:name="_Toc132885762"/>
      <w:bookmarkStart w:id="122" w:name="_Toc128567338"/>
      <w:bookmarkStart w:id="123" w:name="_Toc71211648"/>
      <w:bookmarkStart w:id="124" w:name="_Toc139285899"/>
      <w:bookmarkStart w:id="125" w:name="_Toc164170019"/>
      <w:bookmarkEnd w:id="120"/>
      <w:bookmarkEnd w:id="121"/>
      <w:r w:rsidRPr="002B14EC">
        <w:t xml:space="preserve">Časové </w:t>
      </w:r>
      <w:bookmarkEnd w:id="122"/>
      <w:bookmarkEnd w:id="123"/>
      <w:r w:rsidRPr="002B14EC">
        <w:t>závislosti</w:t>
      </w:r>
      <w:bookmarkEnd w:id="124"/>
      <w:bookmarkEnd w:id="125"/>
    </w:p>
    <w:p w14:paraId="03891C05" w14:textId="77777777" w:rsidR="00B4507B" w:rsidRPr="002B14EC" w:rsidRDefault="00B4507B" w:rsidP="00697133">
      <w:pPr>
        <w:pStyle w:val="Odsekzoznamu"/>
        <w:numPr>
          <w:ilvl w:val="0"/>
          <w:numId w:val="8"/>
        </w:numPr>
      </w:pPr>
      <w:r w:rsidRPr="002B14EC">
        <w:t>Realizačná fáza projektu začína doručením objednávky dodávateľovi</w:t>
      </w:r>
    </w:p>
    <w:p w14:paraId="3E04A895" w14:textId="77777777" w:rsidR="00B4507B" w:rsidRPr="002B14EC" w:rsidRDefault="00B4507B" w:rsidP="00697133">
      <w:pPr>
        <w:pStyle w:val="Odsekzoznamu"/>
        <w:numPr>
          <w:ilvl w:val="0"/>
          <w:numId w:val="8"/>
        </w:numPr>
      </w:pPr>
      <w:r w:rsidRPr="002B14EC">
        <w:t>V prvých krokoch realizačnej fázy vznikne Detailný návrh riešenia s popisom všetkých zmien a návrhom riešenia pre jednotlivé produkty.</w:t>
      </w:r>
    </w:p>
    <w:p w14:paraId="53C441E1" w14:textId="77777777" w:rsidR="00B4507B" w:rsidRPr="002B14EC" w:rsidRDefault="00B4507B" w:rsidP="00697133">
      <w:pPr>
        <w:pStyle w:val="Odsekzoznamu"/>
        <w:numPr>
          <w:ilvl w:val="0"/>
          <w:numId w:val="8"/>
        </w:numPr>
      </w:pPr>
      <w:r w:rsidRPr="002B14EC">
        <w:t>Produkty v ďalšej fáze je možné začať implementovať až keď je Detailný návrh riešenia schválený objednávateľom.</w:t>
      </w:r>
    </w:p>
    <w:p w14:paraId="0E20E9D7" w14:textId="77777777" w:rsidR="00B4507B" w:rsidRPr="002B14EC" w:rsidRDefault="00B4507B" w:rsidP="00697133">
      <w:pPr>
        <w:pStyle w:val="Odsekzoznamu"/>
        <w:numPr>
          <w:ilvl w:val="0"/>
          <w:numId w:val="8"/>
        </w:numPr>
      </w:pPr>
      <w:r w:rsidRPr="002B14EC">
        <w:t xml:space="preserve">V rámci testovania sa vykoná a dodá objednávateľovi v konkrétnych častiach realizácie: </w:t>
      </w:r>
    </w:p>
    <w:p w14:paraId="1FB799E0" w14:textId="77777777" w:rsidR="00B4507B" w:rsidRPr="002B14EC" w:rsidRDefault="00B4507B" w:rsidP="00697133">
      <w:pPr>
        <w:pStyle w:val="Odsekzoznamu"/>
        <w:numPr>
          <w:ilvl w:val="1"/>
          <w:numId w:val="8"/>
        </w:numPr>
      </w:pPr>
      <w:r w:rsidRPr="002B14EC">
        <w:t xml:space="preserve"> na začiatku realizačnej fázy Plán testovania</w:t>
      </w:r>
    </w:p>
    <w:p w14:paraId="6196E5C3" w14:textId="77777777" w:rsidR="00B4507B" w:rsidRPr="002B14EC" w:rsidRDefault="00B4507B" w:rsidP="00697133">
      <w:pPr>
        <w:pStyle w:val="Odsekzoznamu"/>
        <w:numPr>
          <w:ilvl w:val="1"/>
          <w:numId w:val="8"/>
        </w:numPr>
      </w:pPr>
      <w:r w:rsidRPr="002B14EC">
        <w:lastRenderedPageBreak/>
        <w:t> počas realizácie na základe upresnení vývoja Zoznam testovacích prípadov</w:t>
      </w:r>
    </w:p>
    <w:p w14:paraId="74F95D4D" w14:textId="77777777" w:rsidR="00B4507B" w:rsidRPr="002B14EC" w:rsidRDefault="00B4507B" w:rsidP="00697133">
      <w:pPr>
        <w:pStyle w:val="Odsekzoznamu"/>
        <w:numPr>
          <w:ilvl w:val="1"/>
          <w:numId w:val="8"/>
        </w:numPr>
      </w:pPr>
      <w:r w:rsidRPr="002B14EC">
        <w:t> po internom testovaní (FAT) Testovacie prípady UAT</w:t>
      </w:r>
    </w:p>
    <w:p w14:paraId="21F0A31E" w14:textId="77777777" w:rsidR="00263D71" w:rsidRDefault="00B4507B" w:rsidP="00697133">
      <w:pPr>
        <w:pStyle w:val="Odsekzoznamu"/>
        <w:numPr>
          <w:ilvl w:val="0"/>
          <w:numId w:val="8"/>
        </w:numPr>
      </w:pPr>
      <w:r w:rsidRPr="002B14EC">
        <w:t xml:space="preserve">Najskorší možný termín nasadenia na produkčné prostredie je po úspešnom UAT </w:t>
      </w:r>
    </w:p>
    <w:p w14:paraId="1D7D4FA8" w14:textId="4A515446" w:rsidR="00B4507B" w:rsidRDefault="00263D71" w:rsidP="00697133">
      <w:pPr>
        <w:pStyle w:val="Odsekzoznamu"/>
        <w:numPr>
          <w:ilvl w:val="1"/>
          <w:numId w:val="8"/>
        </w:numPr>
      </w:pPr>
      <w:r>
        <w:t> </w:t>
      </w:r>
      <w:r w:rsidR="00B4507B" w:rsidRPr="002B14EC">
        <w:t>produktov</w:t>
      </w:r>
      <w:r>
        <w:t xml:space="preserve"> 1 a 2</w:t>
      </w:r>
    </w:p>
    <w:p w14:paraId="1D43E59C" w14:textId="7C6F8D16" w:rsidR="00263D71" w:rsidRDefault="00263D71" w:rsidP="00697133">
      <w:pPr>
        <w:pStyle w:val="Odsekzoznamu"/>
        <w:numPr>
          <w:ilvl w:val="1"/>
          <w:numId w:val="8"/>
        </w:numPr>
      </w:pPr>
      <w:r>
        <w:t> produktu 3</w:t>
      </w:r>
    </w:p>
    <w:p w14:paraId="5E847695" w14:textId="1F392EB3" w:rsidR="00263D71" w:rsidRDefault="00263D71" w:rsidP="00263D71">
      <w:pPr>
        <w:ind w:left="1080"/>
      </w:pPr>
      <w:r>
        <w:t>nezávisle od seba, funkčne nie sú previazané.</w:t>
      </w:r>
    </w:p>
    <w:p w14:paraId="7E7E2995" w14:textId="77777777" w:rsidR="00B662A1" w:rsidRPr="002B14EC" w:rsidRDefault="00B662A1" w:rsidP="002E63FA">
      <w:pPr>
        <w:pStyle w:val="Odsekzoznamu"/>
      </w:pPr>
    </w:p>
    <w:p w14:paraId="6B659D18" w14:textId="77777777" w:rsidR="00B4507B" w:rsidRPr="002B14EC" w:rsidRDefault="00B4507B" w:rsidP="00F63A51">
      <w:pPr>
        <w:pStyle w:val="Nadpis1"/>
      </w:pPr>
      <w:bookmarkStart w:id="126" w:name="_Toc139285900"/>
      <w:bookmarkStart w:id="127" w:name="_Toc164170020"/>
      <w:r w:rsidRPr="002B14EC">
        <w:t>ROZPOČET A PRÍNOSY</w:t>
      </w:r>
      <w:bookmarkEnd w:id="126"/>
      <w:bookmarkEnd w:id="127"/>
    </w:p>
    <w:p w14:paraId="61AF4A19" w14:textId="77777777" w:rsidR="00B4507B" w:rsidRPr="002B14EC" w:rsidRDefault="00B4507B" w:rsidP="00F63A51">
      <w:pPr>
        <w:pStyle w:val="Nadpis2"/>
      </w:pPr>
      <w:bookmarkStart w:id="128" w:name="_Toc139285901"/>
      <w:bookmarkStart w:id="129" w:name="_Toc164170021"/>
      <w:r w:rsidRPr="002B14EC">
        <w:t>Rozpočet</w:t>
      </w:r>
      <w:bookmarkEnd w:id="128"/>
      <w:bookmarkEnd w:id="129"/>
    </w:p>
    <w:p w14:paraId="1CBA86D6" w14:textId="77777777" w:rsidR="00B4507B" w:rsidRPr="002B14EC" w:rsidRDefault="00B4507B" w:rsidP="00263D71">
      <w:r w:rsidRPr="002B14EC">
        <w:t xml:space="preserve">Rozpočet pre implementáciu požadovanej zmeny je definovaný na základe platných sadzieb zmluvy a stanovených náročností </w:t>
      </w:r>
      <w:r w:rsidRPr="00D25A88">
        <w:t>realizácie. Zahrnutý je v prílohe č. 1</w:t>
      </w:r>
    </w:p>
    <w:p w14:paraId="3AD38CD8" w14:textId="6FC1553A" w:rsidR="00B4507B" w:rsidRDefault="00B4507B" w:rsidP="00F63A51">
      <w:pPr>
        <w:pStyle w:val="Nadpis2"/>
      </w:pPr>
      <w:bookmarkStart w:id="130" w:name="_Toc139285902"/>
      <w:bookmarkStart w:id="131" w:name="_Toc164170022"/>
      <w:r w:rsidRPr="002B14EC">
        <w:t>Prínosy</w:t>
      </w:r>
      <w:bookmarkEnd w:id="130"/>
      <w:bookmarkEnd w:id="131"/>
    </w:p>
    <w:p w14:paraId="66EF87DB" w14:textId="154D9138" w:rsidR="00263D71" w:rsidRDefault="00263D71" w:rsidP="00263D71">
      <w:r>
        <w:t xml:space="preserve">V rámci prínosov je najvýznamnejším prínos </w:t>
      </w:r>
      <w:r w:rsidR="00E74EFD">
        <w:t xml:space="preserve">zavedenia </w:t>
      </w:r>
      <w:r>
        <w:t>zmien osnov  v skrátení času prípravy vodičov profesionálov</w:t>
      </w:r>
      <w:r w:rsidR="00E74EFD">
        <w:t>, t.</w:t>
      </w:r>
      <w:r w:rsidR="00F535B3">
        <w:t xml:space="preserve"> </w:t>
      </w:r>
      <w:r w:rsidR="00E74EFD">
        <w:t xml:space="preserve">j. skrátenie času výučby teoretickej časti. Skrátenie  času výučby umožní efektívnejšiu rekvalifikáciu na pracovnom trhu a podporu podnikateľských subjektov v oblasti dopravy. Zvýši sa aj efektivita kontroly výučby vzhľadom na minimálne nájazdy </w:t>
      </w:r>
      <w:r w:rsidR="00F535B3">
        <w:t xml:space="preserve">km </w:t>
      </w:r>
      <w:r w:rsidR="00E74EFD">
        <w:t>účastníkov kurzov.</w:t>
      </w:r>
    </w:p>
    <w:p w14:paraId="32B9542F" w14:textId="636DE4BC" w:rsidR="00E74EFD" w:rsidRDefault="00E74EFD" w:rsidP="00263D71">
      <w:r>
        <w:t xml:space="preserve">Druhým prínosom je získanie efektívneho nástroja pre aktualizácie učebných materiálov v rámci meniacej sa legislatívy, ktoré budú aktualizované zo strany nových poskytovateľov </w:t>
      </w:r>
      <w:proofErr w:type="spellStart"/>
      <w:r>
        <w:t>eLearningu</w:t>
      </w:r>
      <w:proofErr w:type="spellEnd"/>
      <w:r>
        <w:t>. Odbremení sa aj aplikačná podpora pri zisteniach problému obsahu alebo problému testových otázok.</w:t>
      </w:r>
    </w:p>
    <w:p w14:paraId="7CD4F93E" w14:textId="77777777" w:rsidR="00E74EFD" w:rsidRDefault="00E74EFD" w:rsidP="00263D71"/>
    <w:p w14:paraId="294B4C6C" w14:textId="77777777" w:rsidR="00857E47" w:rsidRPr="00857E47" w:rsidRDefault="00857E47" w:rsidP="00A255E5">
      <w:pPr>
        <w:ind w:firstLine="360"/>
      </w:pPr>
      <w:r w:rsidRPr="00857E47">
        <w:t xml:space="preserve">Prínosy </w:t>
      </w:r>
      <w:proofErr w:type="spellStart"/>
      <w:r w:rsidRPr="00857E47">
        <w:t>eLearningu</w:t>
      </w:r>
      <w:proofErr w:type="spellEnd"/>
      <w:r w:rsidRPr="00857E47">
        <w:t>:</w:t>
      </w:r>
    </w:p>
    <w:p w14:paraId="48BF921E" w14:textId="77777777" w:rsidR="00857E47" w:rsidRPr="00857E47" w:rsidRDefault="00857E47" w:rsidP="00857E47">
      <w:pPr>
        <w:numPr>
          <w:ilvl w:val="0"/>
          <w:numId w:val="17"/>
        </w:numPr>
        <w:contextualSpacing/>
      </w:pPr>
      <w:r w:rsidRPr="00857E47">
        <w:t xml:space="preserve">Voľba poskytovateľa </w:t>
      </w:r>
      <w:proofErr w:type="spellStart"/>
      <w:r w:rsidRPr="00857E47">
        <w:t>eLearningu</w:t>
      </w:r>
      <w:proofErr w:type="spellEnd"/>
      <w:r w:rsidRPr="00857E47">
        <w:t xml:space="preserve"> a možnosť následnej zmeny na základe rozhodnutia konkrétnej autoškoly</w:t>
      </w:r>
    </w:p>
    <w:p w14:paraId="78555C4A" w14:textId="77777777" w:rsidR="00857E47" w:rsidRPr="00857E47" w:rsidRDefault="00857E47" w:rsidP="00857E47">
      <w:pPr>
        <w:numPr>
          <w:ilvl w:val="0"/>
          <w:numId w:val="17"/>
        </w:numPr>
        <w:contextualSpacing/>
      </w:pPr>
      <w:r w:rsidRPr="00857E47">
        <w:t xml:space="preserve">Aktuálnosť obsahovej náplne </w:t>
      </w:r>
    </w:p>
    <w:p w14:paraId="7DC28973" w14:textId="77777777" w:rsidR="00857E47" w:rsidRPr="00857E47" w:rsidRDefault="00857E47" w:rsidP="00857E47">
      <w:pPr>
        <w:numPr>
          <w:ilvl w:val="0"/>
          <w:numId w:val="17"/>
        </w:numPr>
        <w:contextualSpacing/>
      </w:pPr>
      <w:r w:rsidRPr="00857E47">
        <w:t>Flexibilita v rámci zmien v obsahovej náplni</w:t>
      </w:r>
    </w:p>
    <w:p w14:paraId="2B2009AC" w14:textId="77777777" w:rsidR="00857E47" w:rsidRPr="00857E47" w:rsidRDefault="00857E47" w:rsidP="00857E47"/>
    <w:p w14:paraId="071FDFEF" w14:textId="77777777" w:rsidR="00857E47" w:rsidRPr="00857E47" w:rsidRDefault="00857E47" w:rsidP="00A255E5">
      <w:pPr>
        <w:ind w:firstLine="360"/>
      </w:pPr>
      <w:r w:rsidRPr="00857E47">
        <w:t>Prínosy nových učebných osnov:</w:t>
      </w:r>
    </w:p>
    <w:p w14:paraId="6CDE7C22" w14:textId="77777777" w:rsidR="00857E47" w:rsidRPr="00857E47" w:rsidRDefault="00857E47" w:rsidP="00857E47">
      <w:pPr>
        <w:numPr>
          <w:ilvl w:val="0"/>
          <w:numId w:val="16"/>
        </w:numPr>
        <w:contextualSpacing/>
      </w:pPr>
      <w:r w:rsidRPr="00857E47">
        <w:t>Zjednodušenie a sprehľadnenie učebných osnov ako celku</w:t>
      </w:r>
    </w:p>
    <w:p w14:paraId="2E4D19EA" w14:textId="77777777" w:rsidR="00857E47" w:rsidRPr="00857E47" w:rsidRDefault="00857E47" w:rsidP="00857E47">
      <w:pPr>
        <w:numPr>
          <w:ilvl w:val="0"/>
          <w:numId w:val="16"/>
        </w:numPr>
        <w:contextualSpacing/>
      </w:pPr>
      <w:r w:rsidRPr="00857E47">
        <w:t>Nové nastavenie minimálnych požiadaviek v rámci výučby a výcviku</w:t>
      </w:r>
    </w:p>
    <w:p w14:paraId="5EE7FFB2" w14:textId="77777777" w:rsidR="00857E47" w:rsidRPr="00857E47" w:rsidRDefault="00857E47" w:rsidP="00857E47">
      <w:pPr>
        <w:numPr>
          <w:ilvl w:val="0"/>
          <w:numId w:val="16"/>
        </w:numPr>
        <w:contextualSpacing/>
      </w:pPr>
      <w:r w:rsidRPr="00857E47">
        <w:t>Reflektovanie na požiadavky z aplikačnej praxe</w:t>
      </w:r>
    </w:p>
    <w:p w14:paraId="054939C4" w14:textId="77777777" w:rsidR="00857E47" w:rsidRPr="00857E47" w:rsidRDefault="00857E47" w:rsidP="00857E47">
      <w:pPr>
        <w:numPr>
          <w:ilvl w:val="0"/>
          <w:numId w:val="16"/>
        </w:numPr>
        <w:contextualSpacing/>
      </w:pPr>
      <w:r w:rsidRPr="00857E47">
        <w:t>Väčšie právomoci inštruktora autoškoly v rámci výučby a výcviku</w:t>
      </w:r>
    </w:p>
    <w:p w14:paraId="6539CF78" w14:textId="77777777" w:rsidR="00857E47" w:rsidRPr="00857E47" w:rsidRDefault="00857E47" w:rsidP="00857E47">
      <w:pPr>
        <w:numPr>
          <w:ilvl w:val="0"/>
          <w:numId w:val="16"/>
        </w:numPr>
        <w:contextualSpacing/>
      </w:pPr>
      <w:r w:rsidRPr="00857E47">
        <w:t>Rozdelenie učebných osnov prihliada aj na plánované rozdelenie záverečnej skúšky na získanie vodičského oprávnenia</w:t>
      </w:r>
    </w:p>
    <w:p w14:paraId="404796A9" w14:textId="12855BAC" w:rsidR="00E74EFD" w:rsidRDefault="00E74EFD" w:rsidP="00263D71"/>
    <w:p w14:paraId="211A8331" w14:textId="2107862C" w:rsidR="00857E47" w:rsidRDefault="008D3FCA" w:rsidP="00263D71">
      <w:r>
        <w:t xml:space="preserve">Platformu e-learningu vyvíjame naprieč celým systémom JISCD, čo umožní aplikáciu </w:t>
      </w:r>
      <w:proofErr w:type="spellStart"/>
      <w:r>
        <w:t>e-Learningu</w:t>
      </w:r>
      <w:proofErr w:type="spellEnd"/>
      <w:r>
        <w:t xml:space="preserve"> aj pre iné typy kurzov (KKV vodiči, </w:t>
      </w:r>
      <w:r w:rsidR="001B44A6">
        <w:t>T</w:t>
      </w:r>
      <w:r>
        <w:t>echnici, príp.</w:t>
      </w:r>
      <w:r w:rsidR="001B44A6">
        <w:t xml:space="preserve"> I</w:t>
      </w:r>
      <w:r>
        <w:t xml:space="preserve">nštruktori). Na základe vyššie uvedeného očakávame odhadovanú úsporu </w:t>
      </w:r>
      <w:r w:rsidR="001B44A6">
        <w:t xml:space="preserve">na obstarávanie aktualizácie obsahovej náplne </w:t>
      </w:r>
      <w:proofErr w:type="spellStart"/>
      <w:r w:rsidR="001B44A6">
        <w:t>e-Learningu</w:t>
      </w:r>
      <w:proofErr w:type="spellEnd"/>
      <w:r w:rsidR="001B44A6">
        <w:t xml:space="preserve"> </w:t>
      </w:r>
      <w:r>
        <w:t xml:space="preserve">pri zavedení minimálne 2 typov kurzov v sume 600 000 eur s DPH v horizonte 10 rokov. </w:t>
      </w:r>
      <w:r w:rsidR="001B44A6">
        <w:t xml:space="preserve">Úspora sa znásobí aj počtom poskytovateľov </w:t>
      </w:r>
      <w:proofErr w:type="spellStart"/>
      <w:r w:rsidR="001B44A6">
        <w:t>e-Learningu</w:t>
      </w:r>
      <w:proofErr w:type="spellEnd"/>
      <w:r w:rsidR="001B44A6">
        <w:t xml:space="preserve"> zavedením predmetnej zmenovej požiadavky, čím sa dosiahne jeho liberalizácia. </w:t>
      </w:r>
    </w:p>
    <w:p w14:paraId="7FAAC52A" w14:textId="77777777" w:rsidR="001B44A6" w:rsidRPr="00263D71" w:rsidRDefault="001B44A6" w:rsidP="00263D71"/>
    <w:p w14:paraId="0968A68F" w14:textId="77777777" w:rsidR="000B3397" w:rsidRPr="002B14EC" w:rsidRDefault="000B3397" w:rsidP="00D1023A">
      <w:pPr>
        <w:tabs>
          <w:tab w:val="left" w:pos="851"/>
          <w:tab w:val="center" w:pos="3119"/>
        </w:tabs>
        <w:rPr>
          <w:rFonts w:ascii="Tahoma" w:hAnsi="Tahoma" w:cs="Tahoma"/>
          <w:i/>
          <w:color w:val="A6A6A6" w:themeColor="background1" w:themeShade="A6"/>
          <w:sz w:val="16"/>
          <w:szCs w:val="16"/>
        </w:rPr>
      </w:pPr>
    </w:p>
    <w:p w14:paraId="3B7B4B86" w14:textId="78A2F3BF" w:rsidR="00C27DB3" w:rsidRPr="002B14EC" w:rsidRDefault="00755244" w:rsidP="00F63A51">
      <w:pPr>
        <w:pStyle w:val="Nadpis1"/>
      </w:pPr>
      <w:bookmarkStart w:id="132" w:name="_Toc510413663"/>
      <w:bookmarkStart w:id="133" w:name="_Toc15426959"/>
      <w:bookmarkStart w:id="134" w:name="_Toc15427681"/>
      <w:bookmarkStart w:id="135" w:name="_Toc15428575"/>
      <w:bookmarkStart w:id="136" w:name="_Toc164170023"/>
      <w:r w:rsidRPr="002B14EC">
        <w:t>PRÍLOHY</w:t>
      </w:r>
      <w:bookmarkEnd w:id="132"/>
      <w:bookmarkEnd w:id="133"/>
      <w:bookmarkEnd w:id="134"/>
      <w:bookmarkEnd w:id="135"/>
      <w:bookmarkEnd w:id="136"/>
    </w:p>
    <w:p w14:paraId="1E6DDD3A" w14:textId="77777777" w:rsidR="00473794" w:rsidRPr="002B14EC" w:rsidRDefault="00473794" w:rsidP="00473794"/>
    <w:p w14:paraId="23144238" w14:textId="77777777" w:rsidR="00B662A1" w:rsidRDefault="00B662A1" w:rsidP="00B662A1">
      <w:r w:rsidRPr="00D25A88">
        <w:t>Príloha 1: Rozpočet a fakturácia</w:t>
      </w:r>
    </w:p>
    <w:p w14:paraId="61829076" w14:textId="77777777" w:rsidR="003E3D76" w:rsidRPr="002B14EC" w:rsidRDefault="003E3D76" w:rsidP="00D1023A">
      <w:pPr>
        <w:rPr>
          <w:rFonts w:ascii="Tahoma" w:hAnsi="Tahoma" w:cs="Tahoma"/>
          <w:sz w:val="16"/>
          <w:szCs w:val="16"/>
        </w:rPr>
      </w:pPr>
    </w:p>
    <w:sectPr w:rsidR="003E3D76" w:rsidRPr="002B14EC" w:rsidSect="002E09DD">
      <w:headerReference w:type="default" r:id="rId19"/>
      <w:footerReference w:type="default" r:id="rId20"/>
      <w:pgSz w:w="11906" w:h="16838"/>
      <w:pgMar w:top="1418" w:right="1418" w:bottom="1134" w:left="1418" w:header="709" w:footer="6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4ACFDF" w16cex:dateUtc="2023-10-09T19:44:00Z"/>
  <w16cex:commentExtensible w16cex:durableId="7BE95CD1" w16cex:dateUtc="2023-10-09T19:55:00Z"/>
  <w16cex:commentExtensible w16cex:durableId="1A9957FF" w16cex:dateUtc="2023-11-18T22:32:00Z"/>
  <w16cex:commentExtensible w16cex:durableId="221FAECA" w16cex:dateUtc="2023-10-09T20:03:00Z"/>
  <w16cex:commentExtensible w16cex:durableId="03B4255B" w16cex:dateUtc="2023-10-09T20:03:00Z"/>
  <w16cex:commentExtensible w16cex:durableId="7ACC9E28" w16cex:dateUtc="2023-10-09T20:03:00Z"/>
  <w16cex:commentExtensible w16cex:durableId="63433090" w16cex:dateUtc="2023-10-09T20:03:00Z"/>
  <w16cex:commentExtensible w16cex:durableId="4E0BEA3E" w16cex:dateUtc="2023-10-09T20:04:00Z"/>
  <w16cex:commentExtensible w16cex:durableId="1CEF670F" w16cex:dateUtc="2023-10-09T20:04:00Z"/>
  <w16cex:commentExtensible w16cex:durableId="151358E9" w16cex:dateUtc="2023-10-09T20:04:00Z"/>
  <w16cex:commentExtensible w16cex:durableId="028D4063" w16cex:dateUtc="2023-10-09T20:04:00Z"/>
  <w16cex:commentExtensible w16cex:durableId="72FE113F" w16cex:dateUtc="2023-10-09T20:06:00Z"/>
  <w16cex:commentExtensible w16cex:durableId="2B60FC0B" w16cex:dateUtc="2023-10-09T20:06:00Z"/>
  <w16cex:commentExtensible w16cex:durableId="21CF1CAE" w16cex:dateUtc="2023-10-09T20:06:00Z"/>
  <w16cex:commentExtensible w16cex:durableId="6BB92571" w16cex:dateUtc="2023-10-09T20:07:00Z"/>
  <w16cex:commentExtensible w16cex:durableId="79F58D35" w16cex:dateUtc="2023-10-09T20:10:00Z"/>
  <w16cex:commentExtensible w16cex:durableId="3B4078EE" w16cex:dateUtc="2023-10-09T20:20:00Z"/>
  <w16cex:commentExtensible w16cex:durableId="216AAD65" w16cex:dateUtc="2023-11-18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4E009" w16cid:durableId="7E4ACFDF"/>
  <w16cid:commentId w16cid:paraId="56810FA7" w16cid:durableId="28D73817"/>
  <w16cid:commentId w16cid:paraId="799FD48E" w16cid:durableId="28D73892"/>
  <w16cid:commentId w16cid:paraId="48352BEB" w16cid:durableId="28D73818"/>
  <w16cid:commentId w16cid:paraId="3CB824DD" w16cid:durableId="28D73819"/>
  <w16cid:commentId w16cid:paraId="24F0A044" w16cid:durableId="28D73A5F"/>
  <w16cid:commentId w16cid:paraId="426A2059" w16cid:durableId="7BE95CD1"/>
  <w16cid:commentId w16cid:paraId="16864EBF" w16cid:durableId="28D73AA3"/>
  <w16cid:commentId w16cid:paraId="3B26519F" w16cid:durableId="28D7381B"/>
  <w16cid:commentId w16cid:paraId="3EA370F1" w16cid:durableId="28D73B08"/>
  <w16cid:commentId w16cid:paraId="3B802FAD" w16cid:durableId="28D7381C"/>
  <w16cid:commentId w16cid:paraId="07C55C8E" w16cid:durableId="1A9957FF"/>
  <w16cid:commentId w16cid:paraId="7D21B277" w16cid:durableId="28D7381D"/>
  <w16cid:commentId w16cid:paraId="51ABCC22" w16cid:durableId="28D73C49"/>
  <w16cid:commentId w16cid:paraId="2BDAF10B" w16cid:durableId="28D7381E"/>
  <w16cid:commentId w16cid:paraId="4F972097" w16cid:durableId="28D73E1B"/>
  <w16cid:commentId w16cid:paraId="29295DD8" w16cid:durableId="28D7381F"/>
  <w16cid:commentId w16cid:paraId="73FF35D9" w16cid:durableId="28D73E9B"/>
  <w16cid:commentId w16cid:paraId="3EE95E79" w16cid:durableId="28D73820"/>
  <w16cid:commentId w16cid:paraId="17AB61A7" w16cid:durableId="28D73F44"/>
  <w16cid:commentId w16cid:paraId="125C18B2" w16cid:durableId="28D73821"/>
  <w16cid:commentId w16cid:paraId="34239D59" w16cid:durableId="28D73FF2"/>
  <w16cid:commentId w16cid:paraId="62CAF34E" w16cid:durableId="28D73822"/>
  <w16cid:commentId w16cid:paraId="7C3C82C4" w16cid:durableId="28D7404F"/>
  <w16cid:commentId w16cid:paraId="0C1DF012" w16cid:durableId="28D73823"/>
  <w16cid:commentId w16cid:paraId="2A9894DC" w16cid:durableId="28D740F6"/>
  <w16cid:commentId w16cid:paraId="0C7CAE80" w16cid:durableId="28D73824"/>
  <w16cid:commentId w16cid:paraId="67AA0905" w16cid:durableId="28D7419E"/>
  <w16cid:commentId w16cid:paraId="71E4ABCA" w16cid:durableId="28D73F27"/>
  <w16cid:commentId w16cid:paraId="0D50E304" w16cid:durableId="28D7426C"/>
  <w16cid:commentId w16cid:paraId="630E6B35" w16cid:durableId="28D73825"/>
  <w16cid:commentId w16cid:paraId="7EC68C4D" w16cid:durableId="28D7433B"/>
  <w16cid:commentId w16cid:paraId="3007A73D" w16cid:durableId="221FAECA"/>
  <w16cid:commentId w16cid:paraId="7E3A1AB2" w16cid:durableId="28D743D9"/>
  <w16cid:commentId w16cid:paraId="0C1152FE" w16cid:durableId="03B4255B"/>
  <w16cid:commentId w16cid:paraId="68C06B07" w16cid:durableId="28D743F4"/>
  <w16cid:commentId w16cid:paraId="20CFE828" w16cid:durableId="7ACC9E28"/>
  <w16cid:commentId w16cid:paraId="518EEC6B" w16cid:durableId="28D743F6"/>
  <w16cid:commentId w16cid:paraId="6C826E7D" w16cid:durableId="63433090"/>
  <w16cid:commentId w16cid:paraId="2BABDCC6" w16cid:durableId="28D743F8"/>
  <w16cid:commentId w16cid:paraId="764A1A44" w16cid:durableId="4E0BEA3E"/>
  <w16cid:commentId w16cid:paraId="2A748D03" w16cid:durableId="28D743FD"/>
  <w16cid:commentId w16cid:paraId="5052F7F0" w16cid:durableId="1CEF670F"/>
  <w16cid:commentId w16cid:paraId="6D2DB676" w16cid:durableId="28D743FF"/>
  <w16cid:commentId w16cid:paraId="1551C556" w16cid:durableId="151358E9"/>
  <w16cid:commentId w16cid:paraId="6C136F7D" w16cid:durableId="28D74401"/>
  <w16cid:commentId w16cid:paraId="1648E741" w16cid:durableId="028D4063"/>
  <w16cid:commentId w16cid:paraId="2A21D618" w16cid:durableId="28D74403"/>
  <w16cid:commentId w16cid:paraId="38177378" w16cid:durableId="72FE113F"/>
  <w16cid:commentId w16cid:paraId="458DA6BC" w16cid:durableId="28D74408"/>
  <w16cid:commentId w16cid:paraId="01FDA711" w16cid:durableId="2B60FC0B"/>
  <w16cid:commentId w16cid:paraId="26F50E26" w16cid:durableId="28D7440B"/>
  <w16cid:commentId w16cid:paraId="28CA4A2D" w16cid:durableId="21CF1CAE"/>
  <w16cid:commentId w16cid:paraId="3A9AF95B" w16cid:durableId="28D7440D"/>
  <w16cid:commentId w16cid:paraId="324B14B5" w16cid:durableId="6BB92571"/>
  <w16cid:commentId w16cid:paraId="6AB79BD6" w16cid:durableId="28D7443E"/>
  <w16cid:commentId w16cid:paraId="5503B073" w16cid:durableId="28D73832"/>
  <w16cid:commentId w16cid:paraId="534019B8" w16cid:durableId="28D744A9"/>
  <w16cid:commentId w16cid:paraId="499133E2" w16cid:durableId="28D73833"/>
  <w16cid:commentId w16cid:paraId="55F57E9F" w16cid:durableId="28D74536"/>
  <w16cid:commentId w16cid:paraId="256A5749" w16cid:durableId="79F58D35"/>
  <w16cid:commentId w16cid:paraId="011C5CF3" w16cid:durableId="28D7456F"/>
  <w16cid:commentId w16cid:paraId="058FE3D3" w16cid:durableId="28D73835"/>
  <w16cid:commentId w16cid:paraId="69E770F9" w16cid:durableId="28D74721"/>
  <w16cid:commentId w16cid:paraId="7D8F160A" w16cid:durableId="28D73836"/>
  <w16cid:commentId w16cid:paraId="0C9950ED" w16cid:durableId="28D74735"/>
  <w16cid:commentId w16cid:paraId="310C50A1" w16cid:durableId="3B4078EE"/>
  <w16cid:commentId w16cid:paraId="462924A1" w16cid:durableId="28D7474F"/>
  <w16cid:commentId w16cid:paraId="49CD9CD6" w16cid:durableId="28D73838"/>
  <w16cid:commentId w16cid:paraId="12FB6711" w16cid:durableId="28D74866"/>
  <w16cid:commentId w16cid:paraId="6D056826" w16cid:durableId="28D73839"/>
  <w16cid:commentId w16cid:paraId="79CC86B6" w16cid:durableId="28D74903"/>
  <w16cid:commentId w16cid:paraId="71311D17" w16cid:durableId="28D7383A"/>
  <w16cid:commentId w16cid:paraId="72C0AAEF" w16cid:durableId="28D74A99"/>
  <w16cid:commentId w16cid:paraId="6E1F8F1D" w16cid:durableId="28D7383B"/>
  <w16cid:commentId w16cid:paraId="6D3B64D0" w16cid:durableId="28D74B3D"/>
  <w16cid:commentId w16cid:paraId="3A38B5E4" w16cid:durableId="28D7383C"/>
  <w16cid:commentId w16cid:paraId="74E36C7F" w16cid:durableId="28D74B76"/>
  <w16cid:commentId w16cid:paraId="5740F128" w16cid:durableId="28D7383D"/>
  <w16cid:commentId w16cid:paraId="0F399C3C" w16cid:durableId="28D74C1C"/>
  <w16cid:commentId w16cid:paraId="2A477F6E" w16cid:durableId="28D7383E"/>
  <w16cid:commentId w16cid:paraId="572E7804" w16cid:durableId="28D74CAE"/>
  <w16cid:commentId w16cid:paraId="3A5F6EE7" w16cid:durableId="28D7383F"/>
  <w16cid:commentId w16cid:paraId="162F938B" w16cid:durableId="28D74E0A"/>
  <w16cid:commentId w16cid:paraId="0016E4CB" w16cid:durableId="28D73840"/>
  <w16cid:commentId w16cid:paraId="1937B64F" w16cid:durableId="28D73841"/>
  <w16cid:commentId w16cid:paraId="629D6521" w16cid:durableId="28D74EAC"/>
  <w16cid:commentId w16cid:paraId="54BEBD17" w16cid:durableId="28D73842"/>
  <w16cid:commentId w16cid:paraId="71C1B651" w16cid:durableId="216AAD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D59B4" w14:textId="77777777" w:rsidR="00A255E5" w:rsidRDefault="00A255E5">
      <w:r>
        <w:separator/>
      </w:r>
    </w:p>
  </w:endnote>
  <w:endnote w:type="continuationSeparator" w:id="0">
    <w:p w14:paraId="4AAB2CF7" w14:textId="77777777" w:rsidR="00A255E5" w:rsidRDefault="00A2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25B2" w14:textId="62568263" w:rsidR="00A255E5" w:rsidRPr="002E09DD" w:rsidRDefault="00A255E5" w:rsidP="002E09DD">
    <w:pPr>
      <w:pStyle w:val="Pta"/>
      <w:pBdr>
        <w:top w:val="single" w:sz="4" w:space="1" w:color="auto"/>
      </w:pBdr>
      <w:rPr>
        <w:rFonts w:ascii="Calibri" w:hAnsi="Calibri" w:cs="Calibri"/>
        <w:sz w:val="16"/>
        <w:szCs w:val="18"/>
      </w:rPr>
    </w:pPr>
    <w:r w:rsidRPr="002E09DD">
      <w:rPr>
        <w:rFonts w:ascii="Calibri" w:hAnsi="Calibri" w:cs="Calibri"/>
        <w:sz w:val="18"/>
      </w:rPr>
      <w:tab/>
    </w:r>
    <w:r w:rsidRPr="002E09DD">
      <w:rPr>
        <w:rFonts w:ascii="Calibri" w:hAnsi="Calibri" w:cs="Calibri"/>
        <w:sz w:val="18"/>
      </w:rPr>
      <w:tab/>
      <w:t xml:space="preserve">Strana </w:t>
    </w:r>
    <w:r w:rsidRPr="002E09DD">
      <w:rPr>
        <w:rFonts w:ascii="Calibri" w:hAnsi="Calibri" w:cs="Calibri"/>
        <w:sz w:val="18"/>
      </w:rPr>
      <w:fldChar w:fldCharType="begin"/>
    </w:r>
    <w:r w:rsidRPr="002E09DD">
      <w:rPr>
        <w:rFonts w:ascii="Calibri" w:hAnsi="Calibri" w:cs="Calibri"/>
        <w:sz w:val="18"/>
      </w:rPr>
      <w:instrText>PAGE   \* MERGEFORMAT</w:instrText>
    </w:r>
    <w:r w:rsidRPr="002E09DD">
      <w:rPr>
        <w:rFonts w:ascii="Calibri" w:hAnsi="Calibri" w:cs="Calibri"/>
        <w:sz w:val="18"/>
      </w:rPr>
      <w:fldChar w:fldCharType="separate"/>
    </w:r>
    <w:r w:rsidR="00856890">
      <w:rPr>
        <w:rFonts w:ascii="Calibri" w:hAnsi="Calibri" w:cs="Calibri"/>
        <w:noProof/>
        <w:sz w:val="18"/>
      </w:rPr>
      <w:t>30</w:t>
    </w:r>
    <w:r w:rsidRPr="002E09DD">
      <w:rPr>
        <w:rFonts w:ascii="Calibri" w:hAnsi="Calibri" w:cs="Calibri"/>
        <w:sz w:val="18"/>
      </w:rPr>
      <w:fldChar w:fldCharType="end"/>
    </w:r>
    <w:r w:rsidRPr="002E09DD">
      <w:rPr>
        <w:rFonts w:ascii="Calibri" w:hAnsi="Calibri" w:cs="Calibri"/>
        <w:sz w:val="18"/>
      </w:rPr>
      <w:t>/</w:t>
    </w:r>
    <w:r w:rsidRPr="002E09DD">
      <w:rPr>
        <w:rFonts w:ascii="Calibri" w:hAnsi="Calibri" w:cs="Calibri"/>
        <w:sz w:val="18"/>
      </w:rPr>
      <w:fldChar w:fldCharType="begin"/>
    </w:r>
    <w:r w:rsidRPr="002E09DD">
      <w:rPr>
        <w:rFonts w:ascii="Calibri" w:hAnsi="Calibri" w:cs="Calibri"/>
        <w:sz w:val="18"/>
      </w:rPr>
      <w:instrText xml:space="preserve"> NUMPAGES   \* MERGEFORMAT </w:instrText>
    </w:r>
    <w:r w:rsidRPr="002E09DD">
      <w:rPr>
        <w:rFonts w:ascii="Calibri" w:hAnsi="Calibri" w:cs="Calibri"/>
        <w:sz w:val="18"/>
      </w:rPr>
      <w:fldChar w:fldCharType="separate"/>
    </w:r>
    <w:r w:rsidR="00856890">
      <w:rPr>
        <w:rFonts w:ascii="Calibri" w:hAnsi="Calibri" w:cs="Calibri"/>
        <w:noProof/>
        <w:sz w:val="18"/>
      </w:rPr>
      <w:t>30</w:t>
    </w:r>
    <w:r w:rsidRPr="002E09DD">
      <w:rPr>
        <w:rFonts w:ascii="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CE182" w14:textId="77777777" w:rsidR="00A255E5" w:rsidRDefault="00A255E5">
      <w:r>
        <w:separator/>
      </w:r>
    </w:p>
  </w:footnote>
  <w:footnote w:type="continuationSeparator" w:id="0">
    <w:p w14:paraId="4BC9081C" w14:textId="77777777" w:rsidR="00A255E5" w:rsidRDefault="00A2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9DAE" w14:textId="02E732EB" w:rsidR="00A255E5" w:rsidRPr="00360138" w:rsidRDefault="00A255E5" w:rsidP="00980317">
    <w:pPr>
      <w:pStyle w:val="Hlavika"/>
    </w:pPr>
    <w:r>
      <w:rPr>
        <w:noProof/>
        <w:lang w:val="sk-SK" w:eastAsia="sk-SK"/>
      </w:rPr>
      <w:t xml:space="preserve">                        </w:t>
    </w:r>
  </w:p>
  <w:p w14:paraId="0DE4B5B7" w14:textId="77777777" w:rsidR="00A255E5" w:rsidRPr="006D328F" w:rsidRDefault="00A255E5" w:rsidP="006D328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E0B"/>
    <w:multiLevelType w:val="multilevel"/>
    <w:tmpl w:val="388A60B2"/>
    <w:lvl w:ilvl="0">
      <w:start w:val="1"/>
      <w:numFmt w:val="decimal"/>
      <w:pStyle w:val="Nadpis1"/>
      <w:lvlText w:val="%1."/>
      <w:lvlJc w:val="left"/>
      <w:pPr>
        <w:ind w:left="360" w:hanging="360"/>
      </w:pPr>
      <w:rPr>
        <w:rFonts w:hint="default"/>
        <w:i w:val="0"/>
      </w:rPr>
    </w:lvl>
    <w:lvl w:ilvl="1">
      <w:start w:val="1"/>
      <w:numFmt w:val="decimal"/>
      <w:pStyle w:val="Nadpis2"/>
      <w:lvlText w:val="%1.%2"/>
      <w:lvlJc w:val="left"/>
      <w:pPr>
        <w:ind w:left="1284" w:hanging="576"/>
      </w:pPr>
      <w:rPr>
        <w:rFonts w:hint="default"/>
      </w:rPr>
    </w:lvl>
    <w:lvl w:ilvl="2">
      <w:start w:val="1"/>
      <w:numFmt w:val="decimal"/>
      <w:pStyle w:val="Nadpis3"/>
      <w:lvlText w:val="%1.%2.%3"/>
      <w:lvlJc w:val="left"/>
      <w:pPr>
        <w:ind w:left="1287"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B0D2A19"/>
    <w:multiLevelType w:val="hybridMultilevel"/>
    <w:tmpl w:val="855C8D06"/>
    <w:lvl w:ilvl="0" w:tplc="4A0AE13A">
      <w:start w:val="1"/>
      <w:numFmt w:val="decimal"/>
      <w:pStyle w:val="Odsek1"/>
      <w:lvlText w:val="%1."/>
      <w:lvlJc w:val="left"/>
      <w:pPr>
        <w:ind w:left="502" w:hanging="360"/>
      </w:pPr>
      <w:rPr>
        <w:rFonts w:hint="default"/>
      </w:rPr>
    </w:lvl>
    <w:lvl w:ilvl="1" w:tplc="041B0003">
      <w:start w:val="1"/>
      <w:numFmt w:val="bullet"/>
      <w:lvlText w:val="o"/>
      <w:lvlJc w:val="left"/>
      <w:pPr>
        <w:ind w:left="1233" w:hanging="360"/>
      </w:pPr>
      <w:rPr>
        <w:rFonts w:ascii="Courier New" w:hAnsi="Courier New" w:cs="Courier New" w:hint="default"/>
      </w:rPr>
    </w:lvl>
    <w:lvl w:ilvl="2" w:tplc="041B0005">
      <w:start w:val="1"/>
      <w:numFmt w:val="bullet"/>
      <w:lvlText w:val=""/>
      <w:lvlJc w:val="left"/>
      <w:pPr>
        <w:ind w:left="1953" w:hanging="360"/>
      </w:pPr>
      <w:rPr>
        <w:rFonts w:ascii="Wingdings" w:hAnsi="Wingdings" w:hint="default"/>
      </w:rPr>
    </w:lvl>
    <w:lvl w:ilvl="3" w:tplc="041B000F">
      <w:start w:val="1"/>
      <w:numFmt w:val="decimal"/>
      <w:lvlText w:val="%4."/>
      <w:lvlJc w:val="left"/>
      <w:pPr>
        <w:ind w:left="2673" w:hanging="360"/>
      </w:pPr>
      <w:rPr>
        <w:rFonts w:hint="default"/>
      </w:rPr>
    </w:lvl>
    <w:lvl w:ilvl="4" w:tplc="041B0003" w:tentative="1">
      <w:start w:val="1"/>
      <w:numFmt w:val="bullet"/>
      <w:lvlText w:val="o"/>
      <w:lvlJc w:val="left"/>
      <w:pPr>
        <w:ind w:left="3393" w:hanging="360"/>
      </w:pPr>
      <w:rPr>
        <w:rFonts w:ascii="Courier New" w:hAnsi="Courier New" w:cs="Courier New" w:hint="default"/>
      </w:rPr>
    </w:lvl>
    <w:lvl w:ilvl="5" w:tplc="041B0005" w:tentative="1">
      <w:start w:val="1"/>
      <w:numFmt w:val="bullet"/>
      <w:lvlText w:val=""/>
      <w:lvlJc w:val="left"/>
      <w:pPr>
        <w:ind w:left="4113" w:hanging="360"/>
      </w:pPr>
      <w:rPr>
        <w:rFonts w:ascii="Wingdings" w:hAnsi="Wingdings" w:hint="default"/>
      </w:rPr>
    </w:lvl>
    <w:lvl w:ilvl="6" w:tplc="041B0001" w:tentative="1">
      <w:start w:val="1"/>
      <w:numFmt w:val="bullet"/>
      <w:lvlText w:val=""/>
      <w:lvlJc w:val="left"/>
      <w:pPr>
        <w:ind w:left="4833" w:hanging="360"/>
      </w:pPr>
      <w:rPr>
        <w:rFonts w:ascii="Symbol" w:hAnsi="Symbol" w:hint="default"/>
      </w:rPr>
    </w:lvl>
    <w:lvl w:ilvl="7" w:tplc="041B0003" w:tentative="1">
      <w:start w:val="1"/>
      <w:numFmt w:val="bullet"/>
      <w:lvlText w:val="o"/>
      <w:lvlJc w:val="left"/>
      <w:pPr>
        <w:ind w:left="5553" w:hanging="360"/>
      </w:pPr>
      <w:rPr>
        <w:rFonts w:ascii="Courier New" w:hAnsi="Courier New" w:cs="Courier New" w:hint="default"/>
      </w:rPr>
    </w:lvl>
    <w:lvl w:ilvl="8" w:tplc="041B0005" w:tentative="1">
      <w:start w:val="1"/>
      <w:numFmt w:val="bullet"/>
      <w:lvlText w:val=""/>
      <w:lvlJc w:val="left"/>
      <w:pPr>
        <w:ind w:left="6273" w:hanging="360"/>
      </w:pPr>
      <w:rPr>
        <w:rFonts w:ascii="Wingdings" w:hAnsi="Wingdings" w:hint="default"/>
      </w:rPr>
    </w:lvl>
  </w:abstractNum>
  <w:abstractNum w:abstractNumId="2" w15:restartNumberingAfterBreak="0">
    <w:nsid w:val="15784973"/>
    <w:multiLevelType w:val="hybridMultilevel"/>
    <w:tmpl w:val="263C3E66"/>
    <w:lvl w:ilvl="0" w:tplc="8C541B00">
      <w:start w:val="1"/>
      <w:numFmt w:val="decimal"/>
      <w:pStyle w:val="Nadpis20"/>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2210DB9"/>
    <w:multiLevelType w:val="hybridMultilevel"/>
    <w:tmpl w:val="6D34E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2F4942"/>
    <w:multiLevelType w:val="hybridMultilevel"/>
    <w:tmpl w:val="45009A2E"/>
    <w:lvl w:ilvl="0" w:tplc="7C624788">
      <w:start w:val="1"/>
      <w:numFmt w:val="bullet"/>
      <w:pStyle w:val="Bullet"/>
      <w:lvlText w:val=""/>
      <w:lvlJc w:val="left"/>
      <w:pPr>
        <w:ind w:left="720" w:hanging="360"/>
      </w:pPr>
      <w:rPr>
        <w:rFonts w:ascii="Symbol" w:hAnsi="Symbol" w:hint="default"/>
      </w:rPr>
    </w:lvl>
    <w:lvl w:ilvl="1" w:tplc="5F908C0E">
      <w:start w:val="1"/>
      <w:numFmt w:val="bullet"/>
      <w:pStyle w:val="Bullet2"/>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7806853"/>
    <w:multiLevelType w:val="hybridMultilevel"/>
    <w:tmpl w:val="1214D4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57B0B28"/>
    <w:multiLevelType w:val="hybridMultilevel"/>
    <w:tmpl w:val="F07206F6"/>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69271B"/>
    <w:multiLevelType w:val="hybridMultilevel"/>
    <w:tmpl w:val="CBD65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ABF08BE"/>
    <w:multiLevelType w:val="hybridMultilevel"/>
    <w:tmpl w:val="DB7EED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DCB0192"/>
    <w:multiLevelType w:val="hybridMultilevel"/>
    <w:tmpl w:val="93CA2F52"/>
    <w:lvl w:ilvl="0" w:tplc="5532CEC2">
      <w:start w:val="1"/>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12" w15:restartNumberingAfterBreak="0">
    <w:nsid w:val="7ADC0A2A"/>
    <w:multiLevelType w:val="hybridMultilevel"/>
    <w:tmpl w:val="06B6C4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BDB4FD4"/>
    <w:multiLevelType w:val="hybridMultilevel"/>
    <w:tmpl w:val="8ADA3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E1B19F9"/>
    <w:multiLevelType w:val="hybridMultilevel"/>
    <w:tmpl w:val="CDD884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E2F2E19"/>
    <w:multiLevelType w:val="hybridMultilevel"/>
    <w:tmpl w:val="5A96B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4"/>
  </w:num>
  <w:num w:numId="5">
    <w:abstractNumId w:val="1"/>
  </w:num>
  <w:num w:numId="6">
    <w:abstractNumId w:val="2"/>
  </w:num>
  <w:num w:numId="7">
    <w:abstractNumId w:val="13"/>
  </w:num>
  <w:num w:numId="8">
    <w:abstractNumId w:val="15"/>
  </w:num>
  <w:num w:numId="9">
    <w:abstractNumId w:val="3"/>
  </w:num>
  <w:num w:numId="10">
    <w:abstractNumId w:val="12"/>
  </w:num>
  <w:num w:numId="11">
    <w:abstractNumId w:val="9"/>
  </w:num>
  <w:num w:numId="12">
    <w:abstractNumId w:val="14"/>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en-US"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F8"/>
    <w:rsid w:val="0000088B"/>
    <w:rsid w:val="00001705"/>
    <w:rsid w:val="00003D6B"/>
    <w:rsid w:val="00006D38"/>
    <w:rsid w:val="0000701E"/>
    <w:rsid w:val="000075B3"/>
    <w:rsid w:val="00010F1F"/>
    <w:rsid w:val="000117F0"/>
    <w:rsid w:val="00011C91"/>
    <w:rsid w:val="000123DD"/>
    <w:rsid w:val="0001325A"/>
    <w:rsid w:val="00017054"/>
    <w:rsid w:val="0001706A"/>
    <w:rsid w:val="00024772"/>
    <w:rsid w:val="000253AC"/>
    <w:rsid w:val="000268E2"/>
    <w:rsid w:val="00027468"/>
    <w:rsid w:val="00030CFE"/>
    <w:rsid w:val="00036AD5"/>
    <w:rsid w:val="000375D3"/>
    <w:rsid w:val="00040E36"/>
    <w:rsid w:val="00043A97"/>
    <w:rsid w:val="00043CDD"/>
    <w:rsid w:val="0004439F"/>
    <w:rsid w:val="0004612C"/>
    <w:rsid w:val="0004752E"/>
    <w:rsid w:val="00057BF7"/>
    <w:rsid w:val="00062177"/>
    <w:rsid w:val="0006561D"/>
    <w:rsid w:val="00066C69"/>
    <w:rsid w:val="00076E4F"/>
    <w:rsid w:val="00080A33"/>
    <w:rsid w:val="0008170A"/>
    <w:rsid w:val="00082F7D"/>
    <w:rsid w:val="00083A11"/>
    <w:rsid w:val="00091C0B"/>
    <w:rsid w:val="00092E00"/>
    <w:rsid w:val="00093E22"/>
    <w:rsid w:val="00095B96"/>
    <w:rsid w:val="000A2560"/>
    <w:rsid w:val="000A2A74"/>
    <w:rsid w:val="000A4258"/>
    <w:rsid w:val="000A4AC8"/>
    <w:rsid w:val="000A5616"/>
    <w:rsid w:val="000A5B05"/>
    <w:rsid w:val="000B32E6"/>
    <w:rsid w:val="000B3397"/>
    <w:rsid w:val="000B5930"/>
    <w:rsid w:val="000B648A"/>
    <w:rsid w:val="000B6703"/>
    <w:rsid w:val="000B70D7"/>
    <w:rsid w:val="000C1000"/>
    <w:rsid w:val="000C1513"/>
    <w:rsid w:val="000C1F15"/>
    <w:rsid w:val="000C7402"/>
    <w:rsid w:val="000C7A54"/>
    <w:rsid w:val="000C7B5C"/>
    <w:rsid w:val="000D0F2C"/>
    <w:rsid w:val="000D1A31"/>
    <w:rsid w:val="000D1F26"/>
    <w:rsid w:val="000D22FE"/>
    <w:rsid w:val="000D36C4"/>
    <w:rsid w:val="000D3DAA"/>
    <w:rsid w:val="000D45D6"/>
    <w:rsid w:val="000D4E5A"/>
    <w:rsid w:val="000D6FE2"/>
    <w:rsid w:val="000D755B"/>
    <w:rsid w:val="000E0625"/>
    <w:rsid w:val="000E45F3"/>
    <w:rsid w:val="000E6E6A"/>
    <w:rsid w:val="000E72A4"/>
    <w:rsid w:val="000F0C53"/>
    <w:rsid w:val="000F12B0"/>
    <w:rsid w:val="000F3918"/>
    <w:rsid w:val="000F4FA3"/>
    <w:rsid w:val="000F5DC5"/>
    <w:rsid w:val="000F7552"/>
    <w:rsid w:val="0010263A"/>
    <w:rsid w:val="00103338"/>
    <w:rsid w:val="00103C69"/>
    <w:rsid w:val="00104FA0"/>
    <w:rsid w:val="00105DEA"/>
    <w:rsid w:val="00107192"/>
    <w:rsid w:val="0010765C"/>
    <w:rsid w:val="001120C3"/>
    <w:rsid w:val="001140DE"/>
    <w:rsid w:val="00116E4C"/>
    <w:rsid w:val="00117C8E"/>
    <w:rsid w:val="001208C6"/>
    <w:rsid w:val="00120BCD"/>
    <w:rsid w:val="00121BE2"/>
    <w:rsid w:val="0012235B"/>
    <w:rsid w:val="0012313D"/>
    <w:rsid w:val="00125CAE"/>
    <w:rsid w:val="001266E8"/>
    <w:rsid w:val="00126703"/>
    <w:rsid w:val="00126C59"/>
    <w:rsid w:val="00126CC6"/>
    <w:rsid w:val="001275D4"/>
    <w:rsid w:val="00127F19"/>
    <w:rsid w:val="00132EB4"/>
    <w:rsid w:val="00133FA4"/>
    <w:rsid w:val="00135808"/>
    <w:rsid w:val="00140D54"/>
    <w:rsid w:val="001415BD"/>
    <w:rsid w:val="00142615"/>
    <w:rsid w:val="001427E8"/>
    <w:rsid w:val="00150B97"/>
    <w:rsid w:val="001520A0"/>
    <w:rsid w:val="00153610"/>
    <w:rsid w:val="0015457C"/>
    <w:rsid w:val="00156735"/>
    <w:rsid w:val="00156745"/>
    <w:rsid w:val="00157710"/>
    <w:rsid w:val="00160213"/>
    <w:rsid w:val="001608E0"/>
    <w:rsid w:val="00160AE6"/>
    <w:rsid w:val="001662DE"/>
    <w:rsid w:val="00166D95"/>
    <w:rsid w:val="00173546"/>
    <w:rsid w:val="00173B50"/>
    <w:rsid w:val="00175774"/>
    <w:rsid w:val="00176175"/>
    <w:rsid w:val="00180471"/>
    <w:rsid w:val="001817EB"/>
    <w:rsid w:val="00184071"/>
    <w:rsid w:val="001851A5"/>
    <w:rsid w:val="00185A21"/>
    <w:rsid w:val="001945D9"/>
    <w:rsid w:val="00195989"/>
    <w:rsid w:val="0019779F"/>
    <w:rsid w:val="001A2297"/>
    <w:rsid w:val="001A53CA"/>
    <w:rsid w:val="001A5603"/>
    <w:rsid w:val="001A5E4B"/>
    <w:rsid w:val="001A6B5A"/>
    <w:rsid w:val="001B44A6"/>
    <w:rsid w:val="001B54CD"/>
    <w:rsid w:val="001C0B70"/>
    <w:rsid w:val="001C1E4E"/>
    <w:rsid w:val="001C674E"/>
    <w:rsid w:val="001C692E"/>
    <w:rsid w:val="001C6D09"/>
    <w:rsid w:val="001C739A"/>
    <w:rsid w:val="001D04AE"/>
    <w:rsid w:val="001D0BAE"/>
    <w:rsid w:val="001D337E"/>
    <w:rsid w:val="001D3DA6"/>
    <w:rsid w:val="001D4E29"/>
    <w:rsid w:val="001D5F8E"/>
    <w:rsid w:val="001E0015"/>
    <w:rsid w:val="001E1950"/>
    <w:rsid w:val="001E34C2"/>
    <w:rsid w:val="001E5C0C"/>
    <w:rsid w:val="001E6F76"/>
    <w:rsid w:val="001E7501"/>
    <w:rsid w:val="001F0B36"/>
    <w:rsid w:val="001F0CD0"/>
    <w:rsid w:val="001F146A"/>
    <w:rsid w:val="001F3311"/>
    <w:rsid w:val="001F6397"/>
    <w:rsid w:val="001F682A"/>
    <w:rsid w:val="001F688E"/>
    <w:rsid w:val="001F79D5"/>
    <w:rsid w:val="0020119F"/>
    <w:rsid w:val="00201576"/>
    <w:rsid w:val="0020626B"/>
    <w:rsid w:val="002112EB"/>
    <w:rsid w:val="0021186D"/>
    <w:rsid w:val="00212A1D"/>
    <w:rsid w:val="00214B5A"/>
    <w:rsid w:val="00214FAD"/>
    <w:rsid w:val="00222EBE"/>
    <w:rsid w:val="002235A9"/>
    <w:rsid w:val="00223C9A"/>
    <w:rsid w:val="00227264"/>
    <w:rsid w:val="00235732"/>
    <w:rsid w:val="00237CDB"/>
    <w:rsid w:val="002426C7"/>
    <w:rsid w:val="00242AF7"/>
    <w:rsid w:val="0024374F"/>
    <w:rsid w:val="002442CE"/>
    <w:rsid w:val="0024507C"/>
    <w:rsid w:val="002461CA"/>
    <w:rsid w:val="002507A8"/>
    <w:rsid w:val="00250BC5"/>
    <w:rsid w:val="002526C7"/>
    <w:rsid w:val="00252A8F"/>
    <w:rsid w:val="00253441"/>
    <w:rsid w:val="00256ACB"/>
    <w:rsid w:val="00256CDE"/>
    <w:rsid w:val="002572E6"/>
    <w:rsid w:val="002577CF"/>
    <w:rsid w:val="00260050"/>
    <w:rsid w:val="00261B81"/>
    <w:rsid w:val="00261C50"/>
    <w:rsid w:val="00263D71"/>
    <w:rsid w:val="002704E5"/>
    <w:rsid w:val="00270BA2"/>
    <w:rsid w:val="00271FEE"/>
    <w:rsid w:val="00274EB4"/>
    <w:rsid w:val="0027555A"/>
    <w:rsid w:val="002759AF"/>
    <w:rsid w:val="00275C35"/>
    <w:rsid w:val="00275F2B"/>
    <w:rsid w:val="00276F06"/>
    <w:rsid w:val="002776DF"/>
    <w:rsid w:val="0027781E"/>
    <w:rsid w:val="002805D2"/>
    <w:rsid w:val="00282550"/>
    <w:rsid w:val="002905F8"/>
    <w:rsid w:val="00293344"/>
    <w:rsid w:val="00293AB3"/>
    <w:rsid w:val="0029408D"/>
    <w:rsid w:val="00294AE3"/>
    <w:rsid w:val="00297088"/>
    <w:rsid w:val="00297FBC"/>
    <w:rsid w:val="002A02B3"/>
    <w:rsid w:val="002A6DB2"/>
    <w:rsid w:val="002A7375"/>
    <w:rsid w:val="002B00E7"/>
    <w:rsid w:val="002B14EC"/>
    <w:rsid w:val="002B1B78"/>
    <w:rsid w:val="002B3CBD"/>
    <w:rsid w:val="002B588B"/>
    <w:rsid w:val="002B5CB1"/>
    <w:rsid w:val="002B6FB5"/>
    <w:rsid w:val="002B78D0"/>
    <w:rsid w:val="002C0613"/>
    <w:rsid w:val="002C0EAB"/>
    <w:rsid w:val="002C3AA3"/>
    <w:rsid w:val="002C55E7"/>
    <w:rsid w:val="002C634B"/>
    <w:rsid w:val="002D130C"/>
    <w:rsid w:val="002D2F03"/>
    <w:rsid w:val="002D470E"/>
    <w:rsid w:val="002D4C66"/>
    <w:rsid w:val="002D4ECE"/>
    <w:rsid w:val="002D60F8"/>
    <w:rsid w:val="002E0208"/>
    <w:rsid w:val="002E09DD"/>
    <w:rsid w:val="002E2974"/>
    <w:rsid w:val="002E2B8B"/>
    <w:rsid w:val="002E5FD7"/>
    <w:rsid w:val="002E60A0"/>
    <w:rsid w:val="002E6336"/>
    <w:rsid w:val="002E6396"/>
    <w:rsid w:val="002E63FA"/>
    <w:rsid w:val="002F06CB"/>
    <w:rsid w:val="002F075F"/>
    <w:rsid w:val="002F1635"/>
    <w:rsid w:val="002F21EC"/>
    <w:rsid w:val="002F2641"/>
    <w:rsid w:val="002F31B2"/>
    <w:rsid w:val="002F3B25"/>
    <w:rsid w:val="002F4E48"/>
    <w:rsid w:val="002F6D1F"/>
    <w:rsid w:val="002F75C8"/>
    <w:rsid w:val="002F7C17"/>
    <w:rsid w:val="003021DA"/>
    <w:rsid w:val="00303668"/>
    <w:rsid w:val="00305FB4"/>
    <w:rsid w:val="00306884"/>
    <w:rsid w:val="00306FD2"/>
    <w:rsid w:val="00310598"/>
    <w:rsid w:val="00311501"/>
    <w:rsid w:val="00312FA7"/>
    <w:rsid w:val="00312FC7"/>
    <w:rsid w:val="00313E60"/>
    <w:rsid w:val="00314238"/>
    <w:rsid w:val="00314649"/>
    <w:rsid w:val="00322AA3"/>
    <w:rsid w:val="003233E5"/>
    <w:rsid w:val="003242CC"/>
    <w:rsid w:val="00324E40"/>
    <w:rsid w:val="00325792"/>
    <w:rsid w:val="003267F6"/>
    <w:rsid w:val="00327133"/>
    <w:rsid w:val="0033027D"/>
    <w:rsid w:val="00330820"/>
    <w:rsid w:val="0033245F"/>
    <w:rsid w:val="0033252B"/>
    <w:rsid w:val="003334EA"/>
    <w:rsid w:val="003359B5"/>
    <w:rsid w:val="00335FF0"/>
    <w:rsid w:val="00336D44"/>
    <w:rsid w:val="003377C3"/>
    <w:rsid w:val="00337C45"/>
    <w:rsid w:val="00337D08"/>
    <w:rsid w:val="00340BD6"/>
    <w:rsid w:val="003411F7"/>
    <w:rsid w:val="00342674"/>
    <w:rsid w:val="00345C6E"/>
    <w:rsid w:val="00345F20"/>
    <w:rsid w:val="00346722"/>
    <w:rsid w:val="00346AF4"/>
    <w:rsid w:val="0034765D"/>
    <w:rsid w:val="003511E8"/>
    <w:rsid w:val="00352608"/>
    <w:rsid w:val="00352627"/>
    <w:rsid w:val="00353945"/>
    <w:rsid w:val="00357D93"/>
    <w:rsid w:val="00361B95"/>
    <w:rsid w:val="00365477"/>
    <w:rsid w:val="00366780"/>
    <w:rsid w:val="00370CBC"/>
    <w:rsid w:val="003721B7"/>
    <w:rsid w:val="00372726"/>
    <w:rsid w:val="00372A40"/>
    <w:rsid w:val="00373A55"/>
    <w:rsid w:val="003744E3"/>
    <w:rsid w:val="00375294"/>
    <w:rsid w:val="00375E7A"/>
    <w:rsid w:val="00380529"/>
    <w:rsid w:val="00382B34"/>
    <w:rsid w:val="00382D84"/>
    <w:rsid w:val="00385B74"/>
    <w:rsid w:val="0038653C"/>
    <w:rsid w:val="00387A93"/>
    <w:rsid w:val="00387AD0"/>
    <w:rsid w:val="00390D58"/>
    <w:rsid w:val="0039513F"/>
    <w:rsid w:val="00395B99"/>
    <w:rsid w:val="003970E2"/>
    <w:rsid w:val="003A1140"/>
    <w:rsid w:val="003A26DE"/>
    <w:rsid w:val="003A4528"/>
    <w:rsid w:val="003A4777"/>
    <w:rsid w:val="003A4BCF"/>
    <w:rsid w:val="003B0FE8"/>
    <w:rsid w:val="003B3EE9"/>
    <w:rsid w:val="003B60AD"/>
    <w:rsid w:val="003B6934"/>
    <w:rsid w:val="003B7638"/>
    <w:rsid w:val="003C167D"/>
    <w:rsid w:val="003C19D1"/>
    <w:rsid w:val="003C2940"/>
    <w:rsid w:val="003C45EA"/>
    <w:rsid w:val="003C4E7A"/>
    <w:rsid w:val="003C6FA9"/>
    <w:rsid w:val="003C764C"/>
    <w:rsid w:val="003D08D0"/>
    <w:rsid w:val="003D105C"/>
    <w:rsid w:val="003D26D8"/>
    <w:rsid w:val="003D3CF4"/>
    <w:rsid w:val="003D4966"/>
    <w:rsid w:val="003E0026"/>
    <w:rsid w:val="003E1FD4"/>
    <w:rsid w:val="003E2701"/>
    <w:rsid w:val="003E3D76"/>
    <w:rsid w:val="003E4F5A"/>
    <w:rsid w:val="003E5289"/>
    <w:rsid w:val="003F09FD"/>
    <w:rsid w:val="003F123F"/>
    <w:rsid w:val="003F16A1"/>
    <w:rsid w:val="003F333F"/>
    <w:rsid w:val="003F347C"/>
    <w:rsid w:val="003F5A1D"/>
    <w:rsid w:val="003F66FE"/>
    <w:rsid w:val="003F7E0E"/>
    <w:rsid w:val="00401D8A"/>
    <w:rsid w:val="004048EA"/>
    <w:rsid w:val="0040733E"/>
    <w:rsid w:val="00411E1A"/>
    <w:rsid w:val="00412BCA"/>
    <w:rsid w:val="00413469"/>
    <w:rsid w:val="00414451"/>
    <w:rsid w:val="00414EB5"/>
    <w:rsid w:val="0041616A"/>
    <w:rsid w:val="00420029"/>
    <w:rsid w:val="00420F3F"/>
    <w:rsid w:val="00424709"/>
    <w:rsid w:val="00427C14"/>
    <w:rsid w:val="0043049C"/>
    <w:rsid w:val="00431380"/>
    <w:rsid w:val="004313CF"/>
    <w:rsid w:val="004317D5"/>
    <w:rsid w:val="00432CE4"/>
    <w:rsid w:val="00433F4C"/>
    <w:rsid w:val="00434E9E"/>
    <w:rsid w:val="00435B5A"/>
    <w:rsid w:val="00437667"/>
    <w:rsid w:val="00440F23"/>
    <w:rsid w:val="00442FEA"/>
    <w:rsid w:val="00450689"/>
    <w:rsid w:val="00451C93"/>
    <w:rsid w:val="00454237"/>
    <w:rsid w:val="00456ED3"/>
    <w:rsid w:val="00456FAE"/>
    <w:rsid w:val="00463757"/>
    <w:rsid w:val="004645EA"/>
    <w:rsid w:val="00467784"/>
    <w:rsid w:val="004708C7"/>
    <w:rsid w:val="00470FF6"/>
    <w:rsid w:val="00473794"/>
    <w:rsid w:val="004740FC"/>
    <w:rsid w:val="0047587D"/>
    <w:rsid w:val="0047665A"/>
    <w:rsid w:val="00485D91"/>
    <w:rsid w:val="004865D9"/>
    <w:rsid w:val="004870AB"/>
    <w:rsid w:val="00492210"/>
    <w:rsid w:val="00492405"/>
    <w:rsid w:val="00493B98"/>
    <w:rsid w:val="00494499"/>
    <w:rsid w:val="00494CFD"/>
    <w:rsid w:val="00495994"/>
    <w:rsid w:val="004A0FF4"/>
    <w:rsid w:val="004A1066"/>
    <w:rsid w:val="004A1607"/>
    <w:rsid w:val="004A29C7"/>
    <w:rsid w:val="004A3162"/>
    <w:rsid w:val="004A38C2"/>
    <w:rsid w:val="004A5849"/>
    <w:rsid w:val="004A5FF5"/>
    <w:rsid w:val="004A6428"/>
    <w:rsid w:val="004A67D0"/>
    <w:rsid w:val="004B0D01"/>
    <w:rsid w:val="004B24D0"/>
    <w:rsid w:val="004B2F5E"/>
    <w:rsid w:val="004B5A91"/>
    <w:rsid w:val="004B76DF"/>
    <w:rsid w:val="004C0C22"/>
    <w:rsid w:val="004C26E3"/>
    <w:rsid w:val="004C3A7E"/>
    <w:rsid w:val="004D0160"/>
    <w:rsid w:val="004D0EFE"/>
    <w:rsid w:val="004D3F09"/>
    <w:rsid w:val="004D4BF2"/>
    <w:rsid w:val="004D599F"/>
    <w:rsid w:val="004E2596"/>
    <w:rsid w:val="004E3270"/>
    <w:rsid w:val="004E7EA0"/>
    <w:rsid w:val="004F0193"/>
    <w:rsid w:val="004F18AC"/>
    <w:rsid w:val="004F47D8"/>
    <w:rsid w:val="00500642"/>
    <w:rsid w:val="00500980"/>
    <w:rsid w:val="00501533"/>
    <w:rsid w:val="00506298"/>
    <w:rsid w:val="005073AD"/>
    <w:rsid w:val="005076C7"/>
    <w:rsid w:val="00507E0B"/>
    <w:rsid w:val="00510A41"/>
    <w:rsid w:val="005155B9"/>
    <w:rsid w:val="0051713E"/>
    <w:rsid w:val="00520D71"/>
    <w:rsid w:val="00521431"/>
    <w:rsid w:val="005216D2"/>
    <w:rsid w:val="00523C67"/>
    <w:rsid w:val="005334A3"/>
    <w:rsid w:val="005353C2"/>
    <w:rsid w:val="005358F3"/>
    <w:rsid w:val="00535B73"/>
    <w:rsid w:val="00537049"/>
    <w:rsid w:val="0054012A"/>
    <w:rsid w:val="00540A00"/>
    <w:rsid w:val="005418F8"/>
    <w:rsid w:val="0054309D"/>
    <w:rsid w:val="0054482E"/>
    <w:rsid w:val="00544D07"/>
    <w:rsid w:val="00544F0F"/>
    <w:rsid w:val="005459FB"/>
    <w:rsid w:val="00546D7B"/>
    <w:rsid w:val="0054705E"/>
    <w:rsid w:val="00547F9F"/>
    <w:rsid w:val="0055065E"/>
    <w:rsid w:val="00553116"/>
    <w:rsid w:val="00555130"/>
    <w:rsid w:val="00555508"/>
    <w:rsid w:val="00555BBE"/>
    <w:rsid w:val="00557351"/>
    <w:rsid w:val="005622C0"/>
    <w:rsid w:val="005627D0"/>
    <w:rsid w:val="00563680"/>
    <w:rsid w:val="00564D11"/>
    <w:rsid w:val="0056563B"/>
    <w:rsid w:val="00570D5D"/>
    <w:rsid w:val="005712A0"/>
    <w:rsid w:val="0057133D"/>
    <w:rsid w:val="005714BB"/>
    <w:rsid w:val="005736D6"/>
    <w:rsid w:val="005743CC"/>
    <w:rsid w:val="00581307"/>
    <w:rsid w:val="0058518C"/>
    <w:rsid w:val="00585238"/>
    <w:rsid w:val="00587AD6"/>
    <w:rsid w:val="005909FD"/>
    <w:rsid w:val="005936EF"/>
    <w:rsid w:val="00594B8F"/>
    <w:rsid w:val="00596CA6"/>
    <w:rsid w:val="005A0C3F"/>
    <w:rsid w:val="005A0F6F"/>
    <w:rsid w:val="005A1A7C"/>
    <w:rsid w:val="005A3DBE"/>
    <w:rsid w:val="005A4769"/>
    <w:rsid w:val="005B4119"/>
    <w:rsid w:val="005C0FE7"/>
    <w:rsid w:val="005C36C7"/>
    <w:rsid w:val="005C5D80"/>
    <w:rsid w:val="005D4465"/>
    <w:rsid w:val="005D60A9"/>
    <w:rsid w:val="005E0291"/>
    <w:rsid w:val="005E1DCE"/>
    <w:rsid w:val="005E41CD"/>
    <w:rsid w:val="005E595E"/>
    <w:rsid w:val="005E6DA2"/>
    <w:rsid w:val="005F1E02"/>
    <w:rsid w:val="005F57C5"/>
    <w:rsid w:val="005F5FAB"/>
    <w:rsid w:val="00603CDA"/>
    <w:rsid w:val="006057BC"/>
    <w:rsid w:val="00610476"/>
    <w:rsid w:val="0061543E"/>
    <w:rsid w:val="0061753D"/>
    <w:rsid w:val="00617EEC"/>
    <w:rsid w:val="00622B59"/>
    <w:rsid w:val="006237E3"/>
    <w:rsid w:val="00626845"/>
    <w:rsid w:val="0062772C"/>
    <w:rsid w:val="00627928"/>
    <w:rsid w:val="00631A55"/>
    <w:rsid w:val="006322A0"/>
    <w:rsid w:val="00645397"/>
    <w:rsid w:val="006466F8"/>
    <w:rsid w:val="00646EE9"/>
    <w:rsid w:val="00647DFA"/>
    <w:rsid w:val="00654887"/>
    <w:rsid w:val="00655B45"/>
    <w:rsid w:val="00655EAD"/>
    <w:rsid w:val="00657A1B"/>
    <w:rsid w:val="00657DBA"/>
    <w:rsid w:val="00662018"/>
    <w:rsid w:val="006626AE"/>
    <w:rsid w:val="006652F6"/>
    <w:rsid w:val="00666FDD"/>
    <w:rsid w:val="00671E20"/>
    <w:rsid w:val="00674607"/>
    <w:rsid w:val="00677899"/>
    <w:rsid w:val="00680F9F"/>
    <w:rsid w:val="00683819"/>
    <w:rsid w:val="0068469E"/>
    <w:rsid w:val="00685203"/>
    <w:rsid w:val="0068669D"/>
    <w:rsid w:val="00690CF9"/>
    <w:rsid w:val="006935FD"/>
    <w:rsid w:val="00693DB4"/>
    <w:rsid w:val="00695D4A"/>
    <w:rsid w:val="00697133"/>
    <w:rsid w:val="00697355"/>
    <w:rsid w:val="006A3E44"/>
    <w:rsid w:val="006A4A5D"/>
    <w:rsid w:val="006B1519"/>
    <w:rsid w:val="006B4ABA"/>
    <w:rsid w:val="006B778A"/>
    <w:rsid w:val="006C14D7"/>
    <w:rsid w:val="006C1B52"/>
    <w:rsid w:val="006C3688"/>
    <w:rsid w:val="006C5808"/>
    <w:rsid w:val="006C7FE0"/>
    <w:rsid w:val="006D11CE"/>
    <w:rsid w:val="006D16CC"/>
    <w:rsid w:val="006D328F"/>
    <w:rsid w:val="006D3DBF"/>
    <w:rsid w:val="006D6338"/>
    <w:rsid w:val="006D6CE2"/>
    <w:rsid w:val="006D7568"/>
    <w:rsid w:val="006E2D89"/>
    <w:rsid w:val="006E37CB"/>
    <w:rsid w:val="006E6680"/>
    <w:rsid w:val="006F04FE"/>
    <w:rsid w:val="006F1F5A"/>
    <w:rsid w:val="006F3AED"/>
    <w:rsid w:val="006F4574"/>
    <w:rsid w:val="006F4810"/>
    <w:rsid w:val="006F4F78"/>
    <w:rsid w:val="006F525A"/>
    <w:rsid w:val="006F57A7"/>
    <w:rsid w:val="006F7854"/>
    <w:rsid w:val="0070068F"/>
    <w:rsid w:val="00700DBE"/>
    <w:rsid w:val="00703370"/>
    <w:rsid w:val="007039C8"/>
    <w:rsid w:val="00703B3E"/>
    <w:rsid w:val="00705244"/>
    <w:rsid w:val="007054E2"/>
    <w:rsid w:val="007072C4"/>
    <w:rsid w:val="00711900"/>
    <w:rsid w:val="00714E3E"/>
    <w:rsid w:val="00716EAC"/>
    <w:rsid w:val="00720DB5"/>
    <w:rsid w:val="007256E0"/>
    <w:rsid w:val="00727453"/>
    <w:rsid w:val="00730152"/>
    <w:rsid w:val="007327E6"/>
    <w:rsid w:val="00732EF7"/>
    <w:rsid w:val="007342A8"/>
    <w:rsid w:val="00734352"/>
    <w:rsid w:val="00740575"/>
    <w:rsid w:val="00742468"/>
    <w:rsid w:val="00744560"/>
    <w:rsid w:val="00744E67"/>
    <w:rsid w:val="0074651B"/>
    <w:rsid w:val="00746714"/>
    <w:rsid w:val="00751018"/>
    <w:rsid w:val="007510E8"/>
    <w:rsid w:val="00751101"/>
    <w:rsid w:val="00753652"/>
    <w:rsid w:val="007536FD"/>
    <w:rsid w:val="007542DB"/>
    <w:rsid w:val="00755244"/>
    <w:rsid w:val="00757E71"/>
    <w:rsid w:val="00757F83"/>
    <w:rsid w:val="0077078E"/>
    <w:rsid w:val="00772967"/>
    <w:rsid w:val="00781B35"/>
    <w:rsid w:val="00783B15"/>
    <w:rsid w:val="00784446"/>
    <w:rsid w:val="0078517A"/>
    <w:rsid w:val="00790369"/>
    <w:rsid w:val="007909B7"/>
    <w:rsid w:val="007920AB"/>
    <w:rsid w:val="007934A7"/>
    <w:rsid w:val="007938E2"/>
    <w:rsid w:val="0079549E"/>
    <w:rsid w:val="007966F0"/>
    <w:rsid w:val="00797908"/>
    <w:rsid w:val="007A0A0E"/>
    <w:rsid w:val="007A12D8"/>
    <w:rsid w:val="007A1A2A"/>
    <w:rsid w:val="007A3856"/>
    <w:rsid w:val="007A3DBF"/>
    <w:rsid w:val="007A4016"/>
    <w:rsid w:val="007B0297"/>
    <w:rsid w:val="007B0E01"/>
    <w:rsid w:val="007B421B"/>
    <w:rsid w:val="007C130B"/>
    <w:rsid w:val="007C34DF"/>
    <w:rsid w:val="007C5252"/>
    <w:rsid w:val="007C52B4"/>
    <w:rsid w:val="007C6FD1"/>
    <w:rsid w:val="007C7433"/>
    <w:rsid w:val="007D2324"/>
    <w:rsid w:val="007D30A8"/>
    <w:rsid w:val="007D34C7"/>
    <w:rsid w:val="007D3962"/>
    <w:rsid w:val="007D5490"/>
    <w:rsid w:val="007D5CD3"/>
    <w:rsid w:val="007D6A81"/>
    <w:rsid w:val="007D7EB9"/>
    <w:rsid w:val="007E2F9A"/>
    <w:rsid w:val="007E3634"/>
    <w:rsid w:val="007E4CFD"/>
    <w:rsid w:val="007E51F2"/>
    <w:rsid w:val="007E53D0"/>
    <w:rsid w:val="007E69ED"/>
    <w:rsid w:val="007E7770"/>
    <w:rsid w:val="007F139F"/>
    <w:rsid w:val="007F39DB"/>
    <w:rsid w:val="007F3D1F"/>
    <w:rsid w:val="007F7943"/>
    <w:rsid w:val="00801909"/>
    <w:rsid w:val="0080298F"/>
    <w:rsid w:val="00803CE2"/>
    <w:rsid w:val="00804C55"/>
    <w:rsid w:val="00805606"/>
    <w:rsid w:val="0081125E"/>
    <w:rsid w:val="00811C37"/>
    <w:rsid w:val="00812663"/>
    <w:rsid w:val="00812714"/>
    <w:rsid w:val="00815622"/>
    <w:rsid w:val="00815CB7"/>
    <w:rsid w:val="0082175D"/>
    <w:rsid w:val="00821B68"/>
    <w:rsid w:val="00822179"/>
    <w:rsid w:val="00822ED9"/>
    <w:rsid w:val="00823929"/>
    <w:rsid w:val="0082408A"/>
    <w:rsid w:val="0082549B"/>
    <w:rsid w:val="00827FED"/>
    <w:rsid w:val="008315A3"/>
    <w:rsid w:val="008327F1"/>
    <w:rsid w:val="00836550"/>
    <w:rsid w:val="008415F8"/>
    <w:rsid w:val="00842623"/>
    <w:rsid w:val="008479A7"/>
    <w:rsid w:val="00850E90"/>
    <w:rsid w:val="00851AEE"/>
    <w:rsid w:val="00851B5E"/>
    <w:rsid w:val="008545C7"/>
    <w:rsid w:val="0085685E"/>
    <w:rsid w:val="00856890"/>
    <w:rsid w:val="00857E47"/>
    <w:rsid w:val="0086138D"/>
    <w:rsid w:val="0086481F"/>
    <w:rsid w:val="00864A5B"/>
    <w:rsid w:val="00867AA8"/>
    <w:rsid w:val="00867BA4"/>
    <w:rsid w:val="008710E3"/>
    <w:rsid w:val="008715EB"/>
    <w:rsid w:val="00876046"/>
    <w:rsid w:val="00876539"/>
    <w:rsid w:val="00881FF6"/>
    <w:rsid w:val="00882F9E"/>
    <w:rsid w:val="00883C36"/>
    <w:rsid w:val="0088433D"/>
    <w:rsid w:val="00885E37"/>
    <w:rsid w:val="00887E51"/>
    <w:rsid w:val="008903C4"/>
    <w:rsid w:val="00891EC7"/>
    <w:rsid w:val="008A0BCD"/>
    <w:rsid w:val="008A3240"/>
    <w:rsid w:val="008A78BA"/>
    <w:rsid w:val="008B1664"/>
    <w:rsid w:val="008B2CC8"/>
    <w:rsid w:val="008B2DA5"/>
    <w:rsid w:val="008B5C49"/>
    <w:rsid w:val="008B6561"/>
    <w:rsid w:val="008B6795"/>
    <w:rsid w:val="008B75F5"/>
    <w:rsid w:val="008C0E33"/>
    <w:rsid w:val="008C1776"/>
    <w:rsid w:val="008C1E29"/>
    <w:rsid w:val="008C4301"/>
    <w:rsid w:val="008C6087"/>
    <w:rsid w:val="008C6476"/>
    <w:rsid w:val="008C6AA7"/>
    <w:rsid w:val="008D017F"/>
    <w:rsid w:val="008D2312"/>
    <w:rsid w:val="008D2699"/>
    <w:rsid w:val="008D36D1"/>
    <w:rsid w:val="008D3901"/>
    <w:rsid w:val="008D3FCA"/>
    <w:rsid w:val="008E06F6"/>
    <w:rsid w:val="008E1426"/>
    <w:rsid w:val="008E2D27"/>
    <w:rsid w:val="008E34DD"/>
    <w:rsid w:val="008E5182"/>
    <w:rsid w:val="008E5306"/>
    <w:rsid w:val="008E75FA"/>
    <w:rsid w:val="008F03EA"/>
    <w:rsid w:val="008F3426"/>
    <w:rsid w:val="008F367C"/>
    <w:rsid w:val="008F3C22"/>
    <w:rsid w:val="008F4555"/>
    <w:rsid w:val="008F4C38"/>
    <w:rsid w:val="008F5166"/>
    <w:rsid w:val="008F6DE2"/>
    <w:rsid w:val="008F7144"/>
    <w:rsid w:val="00901733"/>
    <w:rsid w:val="00902B46"/>
    <w:rsid w:val="009031B0"/>
    <w:rsid w:val="0091291A"/>
    <w:rsid w:val="00914A93"/>
    <w:rsid w:val="00916920"/>
    <w:rsid w:val="00916AC3"/>
    <w:rsid w:val="00917B2A"/>
    <w:rsid w:val="00920699"/>
    <w:rsid w:val="0092119F"/>
    <w:rsid w:val="00921D54"/>
    <w:rsid w:val="00930092"/>
    <w:rsid w:val="00930C8D"/>
    <w:rsid w:val="00933207"/>
    <w:rsid w:val="009340D1"/>
    <w:rsid w:val="00935807"/>
    <w:rsid w:val="00942413"/>
    <w:rsid w:val="009438CC"/>
    <w:rsid w:val="00944474"/>
    <w:rsid w:val="00947FAB"/>
    <w:rsid w:val="00951E48"/>
    <w:rsid w:val="009521FB"/>
    <w:rsid w:val="00952418"/>
    <w:rsid w:val="00952B46"/>
    <w:rsid w:val="00952F89"/>
    <w:rsid w:val="0095413C"/>
    <w:rsid w:val="00955F24"/>
    <w:rsid w:val="0095674B"/>
    <w:rsid w:val="00960332"/>
    <w:rsid w:val="00963910"/>
    <w:rsid w:val="00965538"/>
    <w:rsid w:val="0096612C"/>
    <w:rsid w:val="009701C2"/>
    <w:rsid w:val="00971707"/>
    <w:rsid w:val="00973455"/>
    <w:rsid w:val="0097489C"/>
    <w:rsid w:val="00975957"/>
    <w:rsid w:val="00980317"/>
    <w:rsid w:val="00980D37"/>
    <w:rsid w:val="00981131"/>
    <w:rsid w:val="009840B6"/>
    <w:rsid w:val="009868BC"/>
    <w:rsid w:val="00992A19"/>
    <w:rsid w:val="0099451E"/>
    <w:rsid w:val="00994C75"/>
    <w:rsid w:val="00994D42"/>
    <w:rsid w:val="00995750"/>
    <w:rsid w:val="00997B8F"/>
    <w:rsid w:val="009A13F5"/>
    <w:rsid w:val="009A343B"/>
    <w:rsid w:val="009A499A"/>
    <w:rsid w:val="009A57D7"/>
    <w:rsid w:val="009A6E27"/>
    <w:rsid w:val="009B0D41"/>
    <w:rsid w:val="009B0D57"/>
    <w:rsid w:val="009B13A6"/>
    <w:rsid w:val="009B44CF"/>
    <w:rsid w:val="009B45AC"/>
    <w:rsid w:val="009B4BE4"/>
    <w:rsid w:val="009B61DD"/>
    <w:rsid w:val="009B6627"/>
    <w:rsid w:val="009B71F1"/>
    <w:rsid w:val="009B76AE"/>
    <w:rsid w:val="009B780C"/>
    <w:rsid w:val="009B7ACA"/>
    <w:rsid w:val="009C1FE2"/>
    <w:rsid w:val="009C2747"/>
    <w:rsid w:val="009C5005"/>
    <w:rsid w:val="009C6AE8"/>
    <w:rsid w:val="009C6D8B"/>
    <w:rsid w:val="009D413B"/>
    <w:rsid w:val="009D565D"/>
    <w:rsid w:val="009D6AE7"/>
    <w:rsid w:val="009D7858"/>
    <w:rsid w:val="009D7966"/>
    <w:rsid w:val="009E1C94"/>
    <w:rsid w:val="009E3131"/>
    <w:rsid w:val="009E48FE"/>
    <w:rsid w:val="009E4BA4"/>
    <w:rsid w:val="009E6382"/>
    <w:rsid w:val="009E7CFC"/>
    <w:rsid w:val="009F05E0"/>
    <w:rsid w:val="009F1C23"/>
    <w:rsid w:val="009F3C9B"/>
    <w:rsid w:val="009F59D7"/>
    <w:rsid w:val="009F63C1"/>
    <w:rsid w:val="009F7C0A"/>
    <w:rsid w:val="00A0110E"/>
    <w:rsid w:val="00A02059"/>
    <w:rsid w:val="00A03619"/>
    <w:rsid w:val="00A05DFB"/>
    <w:rsid w:val="00A0621C"/>
    <w:rsid w:val="00A07708"/>
    <w:rsid w:val="00A12E19"/>
    <w:rsid w:val="00A15E08"/>
    <w:rsid w:val="00A15F98"/>
    <w:rsid w:val="00A23F79"/>
    <w:rsid w:val="00A255E5"/>
    <w:rsid w:val="00A3001C"/>
    <w:rsid w:val="00A31586"/>
    <w:rsid w:val="00A37393"/>
    <w:rsid w:val="00A4087C"/>
    <w:rsid w:val="00A42AF6"/>
    <w:rsid w:val="00A42BA1"/>
    <w:rsid w:val="00A42FC9"/>
    <w:rsid w:val="00A4471D"/>
    <w:rsid w:val="00A44C1F"/>
    <w:rsid w:val="00A4653F"/>
    <w:rsid w:val="00A47C03"/>
    <w:rsid w:val="00A51172"/>
    <w:rsid w:val="00A524E8"/>
    <w:rsid w:val="00A52ED7"/>
    <w:rsid w:val="00A54369"/>
    <w:rsid w:val="00A54507"/>
    <w:rsid w:val="00A55231"/>
    <w:rsid w:val="00A55969"/>
    <w:rsid w:val="00A60C42"/>
    <w:rsid w:val="00A60E83"/>
    <w:rsid w:val="00A701AE"/>
    <w:rsid w:val="00A70D7B"/>
    <w:rsid w:val="00A71D63"/>
    <w:rsid w:val="00A72573"/>
    <w:rsid w:val="00A73AD8"/>
    <w:rsid w:val="00A73D3F"/>
    <w:rsid w:val="00A7572B"/>
    <w:rsid w:val="00A77670"/>
    <w:rsid w:val="00A77E8E"/>
    <w:rsid w:val="00A80B13"/>
    <w:rsid w:val="00A82581"/>
    <w:rsid w:val="00A82D50"/>
    <w:rsid w:val="00A82E0B"/>
    <w:rsid w:val="00A8337E"/>
    <w:rsid w:val="00A856CC"/>
    <w:rsid w:val="00A85A82"/>
    <w:rsid w:val="00A865EA"/>
    <w:rsid w:val="00A86AD9"/>
    <w:rsid w:val="00A937F5"/>
    <w:rsid w:val="00A9385F"/>
    <w:rsid w:val="00A9428F"/>
    <w:rsid w:val="00A958A6"/>
    <w:rsid w:val="00A95C24"/>
    <w:rsid w:val="00A96614"/>
    <w:rsid w:val="00AA0571"/>
    <w:rsid w:val="00AA0A64"/>
    <w:rsid w:val="00AA27B3"/>
    <w:rsid w:val="00AA4A04"/>
    <w:rsid w:val="00AA4A79"/>
    <w:rsid w:val="00AA569C"/>
    <w:rsid w:val="00AB3832"/>
    <w:rsid w:val="00AB5738"/>
    <w:rsid w:val="00AB6FCF"/>
    <w:rsid w:val="00AB7481"/>
    <w:rsid w:val="00AC07A9"/>
    <w:rsid w:val="00AC2258"/>
    <w:rsid w:val="00AC3511"/>
    <w:rsid w:val="00AC3D05"/>
    <w:rsid w:val="00AC4F8A"/>
    <w:rsid w:val="00AC51F2"/>
    <w:rsid w:val="00AC591E"/>
    <w:rsid w:val="00AD0F71"/>
    <w:rsid w:val="00AD29A6"/>
    <w:rsid w:val="00AD3346"/>
    <w:rsid w:val="00AD3566"/>
    <w:rsid w:val="00AD4D90"/>
    <w:rsid w:val="00AD4EB5"/>
    <w:rsid w:val="00AD5A43"/>
    <w:rsid w:val="00AD5AFC"/>
    <w:rsid w:val="00AD6649"/>
    <w:rsid w:val="00AE59CA"/>
    <w:rsid w:val="00AF3357"/>
    <w:rsid w:val="00AF35FC"/>
    <w:rsid w:val="00AF4CA5"/>
    <w:rsid w:val="00AF565B"/>
    <w:rsid w:val="00B0026B"/>
    <w:rsid w:val="00B00873"/>
    <w:rsid w:val="00B00986"/>
    <w:rsid w:val="00B0246F"/>
    <w:rsid w:val="00B02641"/>
    <w:rsid w:val="00B0333A"/>
    <w:rsid w:val="00B033C7"/>
    <w:rsid w:val="00B05F7F"/>
    <w:rsid w:val="00B07B00"/>
    <w:rsid w:val="00B116C6"/>
    <w:rsid w:val="00B12064"/>
    <w:rsid w:val="00B138E2"/>
    <w:rsid w:val="00B141A5"/>
    <w:rsid w:val="00B1749F"/>
    <w:rsid w:val="00B176D0"/>
    <w:rsid w:val="00B2046D"/>
    <w:rsid w:val="00B210D2"/>
    <w:rsid w:val="00B22670"/>
    <w:rsid w:val="00B2411D"/>
    <w:rsid w:val="00B2417E"/>
    <w:rsid w:val="00B24DF6"/>
    <w:rsid w:val="00B26C78"/>
    <w:rsid w:val="00B306DA"/>
    <w:rsid w:val="00B31303"/>
    <w:rsid w:val="00B32DED"/>
    <w:rsid w:val="00B339F0"/>
    <w:rsid w:val="00B34CF9"/>
    <w:rsid w:val="00B35C9F"/>
    <w:rsid w:val="00B3602A"/>
    <w:rsid w:val="00B372AA"/>
    <w:rsid w:val="00B37F39"/>
    <w:rsid w:val="00B37F67"/>
    <w:rsid w:val="00B412B3"/>
    <w:rsid w:val="00B416E6"/>
    <w:rsid w:val="00B419A1"/>
    <w:rsid w:val="00B42A31"/>
    <w:rsid w:val="00B4507B"/>
    <w:rsid w:val="00B45AE0"/>
    <w:rsid w:val="00B46E59"/>
    <w:rsid w:val="00B52E45"/>
    <w:rsid w:val="00B53355"/>
    <w:rsid w:val="00B54525"/>
    <w:rsid w:val="00B54B6B"/>
    <w:rsid w:val="00B54F48"/>
    <w:rsid w:val="00B568D2"/>
    <w:rsid w:val="00B56D1A"/>
    <w:rsid w:val="00B5775F"/>
    <w:rsid w:val="00B57C7D"/>
    <w:rsid w:val="00B601CC"/>
    <w:rsid w:val="00B609BA"/>
    <w:rsid w:val="00B63148"/>
    <w:rsid w:val="00B662A1"/>
    <w:rsid w:val="00B66DDF"/>
    <w:rsid w:val="00B67A21"/>
    <w:rsid w:val="00B7071C"/>
    <w:rsid w:val="00B727E6"/>
    <w:rsid w:val="00B73E67"/>
    <w:rsid w:val="00B760D2"/>
    <w:rsid w:val="00B77580"/>
    <w:rsid w:val="00B8379A"/>
    <w:rsid w:val="00B84D08"/>
    <w:rsid w:val="00B869E1"/>
    <w:rsid w:val="00B8719E"/>
    <w:rsid w:val="00B87C2F"/>
    <w:rsid w:val="00B910DC"/>
    <w:rsid w:val="00B9347E"/>
    <w:rsid w:val="00B93EDB"/>
    <w:rsid w:val="00B9460B"/>
    <w:rsid w:val="00B94E67"/>
    <w:rsid w:val="00B94F58"/>
    <w:rsid w:val="00B95346"/>
    <w:rsid w:val="00B956F2"/>
    <w:rsid w:val="00B967BB"/>
    <w:rsid w:val="00BA0995"/>
    <w:rsid w:val="00BA3D9B"/>
    <w:rsid w:val="00BA4A1D"/>
    <w:rsid w:val="00BA4F84"/>
    <w:rsid w:val="00BA6C82"/>
    <w:rsid w:val="00BA777C"/>
    <w:rsid w:val="00BB1ADE"/>
    <w:rsid w:val="00BB20AB"/>
    <w:rsid w:val="00BB2FA7"/>
    <w:rsid w:val="00BB58B0"/>
    <w:rsid w:val="00BB5B60"/>
    <w:rsid w:val="00BB5E55"/>
    <w:rsid w:val="00BB6231"/>
    <w:rsid w:val="00BB68E6"/>
    <w:rsid w:val="00BB79B0"/>
    <w:rsid w:val="00BC083A"/>
    <w:rsid w:val="00BC453E"/>
    <w:rsid w:val="00BC6C55"/>
    <w:rsid w:val="00BC72E8"/>
    <w:rsid w:val="00BD0900"/>
    <w:rsid w:val="00BD22AE"/>
    <w:rsid w:val="00BD2B16"/>
    <w:rsid w:val="00BD3286"/>
    <w:rsid w:val="00BD5DA4"/>
    <w:rsid w:val="00BE5034"/>
    <w:rsid w:val="00BF0988"/>
    <w:rsid w:val="00BF1160"/>
    <w:rsid w:val="00BF56D7"/>
    <w:rsid w:val="00BF5805"/>
    <w:rsid w:val="00BF7D55"/>
    <w:rsid w:val="00C01D9F"/>
    <w:rsid w:val="00C0287D"/>
    <w:rsid w:val="00C102E6"/>
    <w:rsid w:val="00C105A9"/>
    <w:rsid w:val="00C11441"/>
    <w:rsid w:val="00C12B25"/>
    <w:rsid w:val="00C16E2F"/>
    <w:rsid w:val="00C171F5"/>
    <w:rsid w:val="00C21EA7"/>
    <w:rsid w:val="00C223CB"/>
    <w:rsid w:val="00C23743"/>
    <w:rsid w:val="00C27DB3"/>
    <w:rsid w:val="00C27DFD"/>
    <w:rsid w:val="00C3043A"/>
    <w:rsid w:val="00C30E7B"/>
    <w:rsid w:val="00C30EAB"/>
    <w:rsid w:val="00C31948"/>
    <w:rsid w:val="00C31C77"/>
    <w:rsid w:val="00C37D94"/>
    <w:rsid w:val="00C37FD5"/>
    <w:rsid w:val="00C42433"/>
    <w:rsid w:val="00C42851"/>
    <w:rsid w:val="00C45090"/>
    <w:rsid w:val="00C46091"/>
    <w:rsid w:val="00C4717A"/>
    <w:rsid w:val="00C5012A"/>
    <w:rsid w:val="00C51558"/>
    <w:rsid w:val="00C51BD3"/>
    <w:rsid w:val="00C55142"/>
    <w:rsid w:val="00C56662"/>
    <w:rsid w:val="00C568A4"/>
    <w:rsid w:val="00C65B62"/>
    <w:rsid w:val="00C70945"/>
    <w:rsid w:val="00C72045"/>
    <w:rsid w:val="00C72B0B"/>
    <w:rsid w:val="00C73EB1"/>
    <w:rsid w:val="00C742D7"/>
    <w:rsid w:val="00C74E53"/>
    <w:rsid w:val="00C76208"/>
    <w:rsid w:val="00C77F94"/>
    <w:rsid w:val="00C80806"/>
    <w:rsid w:val="00C81004"/>
    <w:rsid w:val="00C817CD"/>
    <w:rsid w:val="00C823AB"/>
    <w:rsid w:val="00C8390D"/>
    <w:rsid w:val="00C8450D"/>
    <w:rsid w:val="00C85528"/>
    <w:rsid w:val="00C8561F"/>
    <w:rsid w:val="00C85C8E"/>
    <w:rsid w:val="00C867C4"/>
    <w:rsid w:val="00C907D7"/>
    <w:rsid w:val="00C9187A"/>
    <w:rsid w:val="00C94D4C"/>
    <w:rsid w:val="00C95458"/>
    <w:rsid w:val="00C95B30"/>
    <w:rsid w:val="00CA0E2A"/>
    <w:rsid w:val="00CA20D6"/>
    <w:rsid w:val="00CA2677"/>
    <w:rsid w:val="00CA2C9A"/>
    <w:rsid w:val="00CA329F"/>
    <w:rsid w:val="00CA3451"/>
    <w:rsid w:val="00CA4163"/>
    <w:rsid w:val="00CB0A2F"/>
    <w:rsid w:val="00CB5EB1"/>
    <w:rsid w:val="00CB7949"/>
    <w:rsid w:val="00CC066C"/>
    <w:rsid w:val="00CC115F"/>
    <w:rsid w:val="00CC263D"/>
    <w:rsid w:val="00CC4EB6"/>
    <w:rsid w:val="00CC54F5"/>
    <w:rsid w:val="00CD02D7"/>
    <w:rsid w:val="00CD0B5D"/>
    <w:rsid w:val="00CD3859"/>
    <w:rsid w:val="00CD4285"/>
    <w:rsid w:val="00CD4629"/>
    <w:rsid w:val="00CD4C4E"/>
    <w:rsid w:val="00CD6C42"/>
    <w:rsid w:val="00CD6ED9"/>
    <w:rsid w:val="00CE00A7"/>
    <w:rsid w:val="00CE074C"/>
    <w:rsid w:val="00CE0801"/>
    <w:rsid w:val="00CE19F3"/>
    <w:rsid w:val="00CE1FA4"/>
    <w:rsid w:val="00CE275B"/>
    <w:rsid w:val="00CE29B8"/>
    <w:rsid w:val="00CE746C"/>
    <w:rsid w:val="00CF2560"/>
    <w:rsid w:val="00CF2FAA"/>
    <w:rsid w:val="00CF3B2B"/>
    <w:rsid w:val="00CF5BE8"/>
    <w:rsid w:val="00CF5F60"/>
    <w:rsid w:val="00D03A92"/>
    <w:rsid w:val="00D05A06"/>
    <w:rsid w:val="00D05D86"/>
    <w:rsid w:val="00D069FB"/>
    <w:rsid w:val="00D0789B"/>
    <w:rsid w:val="00D1023A"/>
    <w:rsid w:val="00D1109C"/>
    <w:rsid w:val="00D12008"/>
    <w:rsid w:val="00D12B17"/>
    <w:rsid w:val="00D130A9"/>
    <w:rsid w:val="00D13514"/>
    <w:rsid w:val="00D13AE9"/>
    <w:rsid w:val="00D16D7D"/>
    <w:rsid w:val="00D2218B"/>
    <w:rsid w:val="00D2455F"/>
    <w:rsid w:val="00D25590"/>
    <w:rsid w:val="00D25A88"/>
    <w:rsid w:val="00D2625C"/>
    <w:rsid w:val="00D30A17"/>
    <w:rsid w:val="00D31338"/>
    <w:rsid w:val="00D31ADD"/>
    <w:rsid w:val="00D337EE"/>
    <w:rsid w:val="00D34A30"/>
    <w:rsid w:val="00D34CFC"/>
    <w:rsid w:val="00D37926"/>
    <w:rsid w:val="00D40EBE"/>
    <w:rsid w:val="00D41C02"/>
    <w:rsid w:val="00D42087"/>
    <w:rsid w:val="00D45B69"/>
    <w:rsid w:val="00D46F86"/>
    <w:rsid w:val="00D54EBD"/>
    <w:rsid w:val="00D57159"/>
    <w:rsid w:val="00D603DC"/>
    <w:rsid w:val="00D6117B"/>
    <w:rsid w:val="00D61422"/>
    <w:rsid w:val="00D640D6"/>
    <w:rsid w:val="00D66C2D"/>
    <w:rsid w:val="00D71889"/>
    <w:rsid w:val="00D74717"/>
    <w:rsid w:val="00D75109"/>
    <w:rsid w:val="00D82E5D"/>
    <w:rsid w:val="00D86630"/>
    <w:rsid w:val="00D90EEE"/>
    <w:rsid w:val="00D911D5"/>
    <w:rsid w:val="00D95539"/>
    <w:rsid w:val="00D95BBA"/>
    <w:rsid w:val="00D96525"/>
    <w:rsid w:val="00D9747A"/>
    <w:rsid w:val="00DA57A9"/>
    <w:rsid w:val="00DB1B50"/>
    <w:rsid w:val="00DB43FB"/>
    <w:rsid w:val="00DB7031"/>
    <w:rsid w:val="00DC1EA6"/>
    <w:rsid w:val="00DC2DA1"/>
    <w:rsid w:val="00DC2F16"/>
    <w:rsid w:val="00DC3E75"/>
    <w:rsid w:val="00DC58CB"/>
    <w:rsid w:val="00DD1CE5"/>
    <w:rsid w:val="00DD2C55"/>
    <w:rsid w:val="00DD5179"/>
    <w:rsid w:val="00DD51E7"/>
    <w:rsid w:val="00DD5701"/>
    <w:rsid w:val="00DD7928"/>
    <w:rsid w:val="00DE0658"/>
    <w:rsid w:val="00DE132F"/>
    <w:rsid w:val="00DE46C3"/>
    <w:rsid w:val="00DE68DA"/>
    <w:rsid w:val="00DF0C76"/>
    <w:rsid w:val="00DF1ED5"/>
    <w:rsid w:val="00DF4C8A"/>
    <w:rsid w:val="00DF5317"/>
    <w:rsid w:val="00DF7781"/>
    <w:rsid w:val="00E01C3C"/>
    <w:rsid w:val="00E02342"/>
    <w:rsid w:val="00E1172A"/>
    <w:rsid w:val="00E11BB5"/>
    <w:rsid w:val="00E1567C"/>
    <w:rsid w:val="00E1715C"/>
    <w:rsid w:val="00E17304"/>
    <w:rsid w:val="00E17ABF"/>
    <w:rsid w:val="00E20E0F"/>
    <w:rsid w:val="00E211F5"/>
    <w:rsid w:val="00E24163"/>
    <w:rsid w:val="00E25D90"/>
    <w:rsid w:val="00E25DA1"/>
    <w:rsid w:val="00E26629"/>
    <w:rsid w:val="00E27C44"/>
    <w:rsid w:val="00E30F4C"/>
    <w:rsid w:val="00E329B0"/>
    <w:rsid w:val="00E32A58"/>
    <w:rsid w:val="00E36EE2"/>
    <w:rsid w:val="00E37512"/>
    <w:rsid w:val="00E419CF"/>
    <w:rsid w:val="00E41BBB"/>
    <w:rsid w:val="00E42659"/>
    <w:rsid w:val="00E4481E"/>
    <w:rsid w:val="00E45DF4"/>
    <w:rsid w:val="00E470DE"/>
    <w:rsid w:val="00E472E1"/>
    <w:rsid w:val="00E55264"/>
    <w:rsid w:val="00E603DC"/>
    <w:rsid w:val="00E62EAC"/>
    <w:rsid w:val="00E62ED8"/>
    <w:rsid w:val="00E64682"/>
    <w:rsid w:val="00E670A6"/>
    <w:rsid w:val="00E70ADA"/>
    <w:rsid w:val="00E72B12"/>
    <w:rsid w:val="00E74EFD"/>
    <w:rsid w:val="00E76537"/>
    <w:rsid w:val="00E80E3B"/>
    <w:rsid w:val="00E825A0"/>
    <w:rsid w:val="00E85C17"/>
    <w:rsid w:val="00E865D6"/>
    <w:rsid w:val="00E90071"/>
    <w:rsid w:val="00E92919"/>
    <w:rsid w:val="00E937B5"/>
    <w:rsid w:val="00E95B0E"/>
    <w:rsid w:val="00EA07B5"/>
    <w:rsid w:val="00EA0B5A"/>
    <w:rsid w:val="00EA24F3"/>
    <w:rsid w:val="00EA3954"/>
    <w:rsid w:val="00EA4857"/>
    <w:rsid w:val="00EA6412"/>
    <w:rsid w:val="00EA670A"/>
    <w:rsid w:val="00EA68B4"/>
    <w:rsid w:val="00EB2F64"/>
    <w:rsid w:val="00EB31A2"/>
    <w:rsid w:val="00EB3700"/>
    <w:rsid w:val="00EB3858"/>
    <w:rsid w:val="00EB485A"/>
    <w:rsid w:val="00EB521A"/>
    <w:rsid w:val="00EB5386"/>
    <w:rsid w:val="00EB568A"/>
    <w:rsid w:val="00EB5E10"/>
    <w:rsid w:val="00EB6586"/>
    <w:rsid w:val="00EB74D3"/>
    <w:rsid w:val="00EC0BBE"/>
    <w:rsid w:val="00EC0BD9"/>
    <w:rsid w:val="00EC169D"/>
    <w:rsid w:val="00EC4793"/>
    <w:rsid w:val="00EC4F14"/>
    <w:rsid w:val="00EC53D2"/>
    <w:rsid w:val="00EC65C7"/>
    <w:rsid w:val="00EC6A5D"/>
    <w:rsid w:val="00EC71B6"/>
    <w:rsid w:val="00ED2498"/>
    <w:rsid w:val="00ED374F"/>
    <w:rsid w:val="00ED5589"/>
    <w:rsid w:val="00ED5CC9"/>
    <w:rsid w:val="00ED69F6"/>
    <w:rsid w:val="00EE03CE"/>
    <w:rsid w:val="00EE0BC6"/>
    <w:rsid w:val="00EE21F3"/>
    <w:rsid w:val="00EE4406"/>
    <w:rsid w:val="00EE4B36"/>
    <w:rsid w:val="00EE610B"/>
    <w:rsid w:val="00EE7E0E"/>
    <w:rsid w:val="00EE7F2B"/>
    <w:rsid w:val="00EF0DEF"/>
    <w:rsid w:val="00EF3BAD"/>
    <w:rsid w:val="00EF4AB2"/>
    <w:rsid w:val="00F020C3"/>
    <w:rsid w:val="00F021A5"/>
    <w:rsid w:val="00F0316D"/>
    <w:rsid w:val="00F04B1A"/>
    <w:rsid w:val="00F07AB4"/>
    <w:rsid w:val="00F07EE8"/>
    <w:rsid w:val="00F10FFB"/>
    <w:rsid w:val="00F12BED"/>
    <w:rsid w:val="00F1433D"/>
    <w:rsid w:val="00F16902"/>
    <w:rsid w:val="00F17436"/>
    <w:rsid w:val="00F2061C"/>
    <w:rsid w:val="00F206FC"/>
    <w:rsid w:val="00F22238"/>
    <w:rsid w:val="00F222DF"/>
    <w:rsid w:val="00F2426E"/>
    <w:rsid w:val="00F30B35"/>
    <w:rsid w:val="00F31836"/>
    <w:rsid w:val="00F32D75"/>
    <w:rsid w:val="00F353EC"/>
    <w:rsid w:val="00F368D4"/>
    <w:rsid w:val="00F418C6"/>
    <w:rsid w:val="00F41E0B"/>
    <w:rsid w:val="00F45170"/>
    <w:rsid w:val="00F46E8A"/>
    <w:rsid w:val="00F50B50"/>
    <w:rsid w:val="00F52D4C"/>
    <w:rsid w:val="00F532B5"/>
    <w:rsid w:val="00F535B3"/>
    <w:rsid w:val="00F5502E"/>
    <w:rsid w:val="00F5720E"/>
    <w:rsid w:val="00F57A41"/>
    <w:rsid w:val="00F601E0"/>
    <w:rsid w:val="00F6045D"/>
    <w:rsid w:val="00F60CA1"/>
    <w:rsid w:val="00F62C1E"/>
    <w:rsid w:val="00F63A51"/>
    <w:rsid w:val="00F646B8"/>
    <w:rsid w:val="00F64708"/>
    <w:rsid w:val="00F65316"/>
    <w:rsid w:val="00F65A7F"/>
    <w:rsid w:val="00F675A8"/>
    <w:rsid w:val="00F6796D"/>
    <w:rsid w:val="00F7069D"/>
    <w:rsid w:val="00F70903"/>
    <w:rsid w:val="00F70D6B"/>
    <w:rsid w:val="00F70EC1"/>
    <w:rsid w:val="00F711EF"/>
    <w:rsid w:val="00F72031"/>
    <w:rsid w:val="00F758CF"/>
    <w:rsid w:val="00F75A6E"/>
    <w:rsid w:val="00F81E21"/>
    <w:rsid w:val="00F82B11"/>
    <w:rsid w:val="00F83DD1"/>
    <w:rsid w:val="00F852A5"/>
    <w:rsid w:val="00F92236"/>
    <w:rsid w:val="00F934EA"/>
    <w:rsid w:val="00F965F8"/>
    <w:rsid w:val="00F9774B"/>
    <w:rsid w:val="00F97D68"/>
    <w:rsid w:val="00F97D7A"/>
    <w:rsid w:val="00FA3439"/>
    <w:rsid w:val="00FA46A6"/>
    <w:rsid w:val="00FA7C24"/>
    <w:rsid w:val="00FB2185"/>
    <w:rsid w:val="00FB360F"/>
    <w:rsid w:val="00FB37EA"/>
    <w:rsid w:val="00FC1C97"/>
    <w:rsid w:val="00FD0B04"/>
    <w:rsid w:val="00FD133D"/>
    <w:rsid w:val="00FD2888"/>
    <w:rsid w:val="00FD773C"/>
    <w:rsid w:val="00FE3F68"/>
    <w:rsid w:val="00FF0193"/>
    <w:rsid w:val="00FF10A0"/>
    <w:rsid w:val="00FF1502"/>
    <w:rsid w:val="00FF34F8"/>
    <w:rsid w:val="00FF47A3"/>
    <w:rsid w:val="00FF57E1"/>
    <w:rsid w:val="00FF5E4D"/>
    <w:rsid w:val="00FF618D"/>
    <w:rsid w:val="00FF6E77"/>
    <w:rsid w:val="00FF794C"/>
    <w:rsid w:val="00FF7F5A"/>
    <w:rsid w:val="021A47E2"/>
    <w:rsid w:val="021D28DC"/>
    <w:rsid w:val="0311A9FF"/>
    <w:rsid w:val="03EAAFEF"/>
    <w:rsid w:val="04CAFC9C"/>
    <w:rsid w:val="04D22198"/>
    <w:rsid w:val="07708321"/>
    <w:rsid w:val="08D4E0E1"/>
    <w:rsid w:val="08FFC8B3"/>
    <w:rsid w:val="0AC43A2F"/>
    <w:rsid w:val="0BBB0887"/>
    <w:rsid w:val="0CC97ED8"/>
    <w:rsid w:val="0CF2F61E"/>
    <w:rsid w:val="0D9417C3"/>
    <w:rsid w:val="0E8B0E6F"/>
    <w:rsid w:val="112661CB"/>
    <w:rsid w:val="11661D40"/>
    <w:rsid w:val="13FF8FFB"/>
    <w:rsid w:val="163A66B0"/>
    <w:rsid w:val="17770286"/>
    <w:rsid w:val="178EFD70"/>
    <w:rsid w:val="179F424C"/>
    <w:rsid w:val="208A2B5E"/>
    <w:rsid w:val="220AAAAD"/>
    <w:rsid w:val="23CFFF7D"/>
    <w:rsid w:val="24B0768E"/>
    <w:rsid w:val="2517EADC"/>
    <w:rsid w:val="2B1F8B93"/>
    <w:rsid w:val="2C56177F"/>
    <w:rsid w:val="2C825F72"/>
    <w:rsid w:val="32092C23"/>
    <w:rsid w:val="366D64F4"/>
    <w:rsid w:val="3A1E8E51"/>
    <w:rsid w:val="3A4973EB"/>
    <w:rsid w:val="3B804AF5"/>
    <w:rsid w:val="3D4E780E"/>
    <w:rsid w:val="3E74CA44"/>
    <w:rsid w:val="48C08306"/>
    <w:rsid w:val="4995337A"/>
    <w:rsid w:val="4D5927B3"/>
    <w:rsid w:val="4E3929B3"/>
    <w:rsid w:val="4E77D10B"/>
    <w:rsid w:val="511DADBB"/>
    <w:rsid w:val="512B5522"/>
    <w:rsid w:val="53E5B80A"/>
    <w:rsid w:val="57A5A003"/>
    <w:rsid w:val="58D30A26"/>
    <w:rsid w:val="59182635"/>
    <w:rsid w:val="5A2A7022"/>
    <w:rsid w:val="5AD6E857"/>
    <w:rsid w:val="5AE3C169"/>
    <w:rsid w:val="5C50C0D4"/>
    <w:rsid w:val="5D07F8AC"/>
    <w:rsid w:val="5E47E2F3"/>
    <w:rsid w:val="5FBC0441"/>
    <w:rsid w:val="62BFFA8B"/>
    <w:rsid w:val="63247ADB"/>
    <w:rsid w:val="64200536"/>
    <w:rsid w:val="64D63FC2"/>
    <w:rsid w:val="69E1705A"/>
    <w:rsid w:val="69F20206"/>
    <w:rsid w:val="6A0C9F0F"/>
    <w:rsid w:val="6B7254BC"/>
    <w:rsid w:val="6E9CE43A"/>
    <w:rsid w:val="700CA979"/>
    <w:rsid w:val="721C9CDD"/>
    <w:rsid w:val="7543B43C"/>
    <w:rsid w:val="775CBED4"/>
    <w:rsid w:val="788805B6"/>
    <w:rsid w:val="78E023B1"/>
    <w:rsid w:val="790F1A1F"/>
    <w:rsid w:val="79B51B7C"/>
    <w:rsid w:val="79B6C07F"/>
    <w:rsid w:val="79B890B6"/>
    <w:rsid w:val="7D9D99D2"/>
    <w:rsid w:val="7FFC5B2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68081"/>
  <w15:chartTrackingRefBased/>
  <w15:docId w15:val="{8FC81CEA-E700-41FE-A510-9FB8A21E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40"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lny">
    <w:name w:val="Normal"/>
    <w:qFormat/>
    <w:rsid w:val="008B6795"/>
    <w:pPr>
      <w:jc w:val="both"/>
    </w:pPr>
    <w:rPr>
      <w:rFonts w:ascii="Times New Roman" w:eastAsia="Times New Roman" w:hAnsi="Times New Roman"/>
      <w:sz w:val="22"/>
      <w:lang w:eastAsia="en-US"/>
    </w:rPr>
  </w:style>
  <w:style w:type="paragraph" w:styleId="Nadpis1">
    <w:name w:val="heading 1"/>
    <w:basedOn w:val="Normlny"/>
    <w:next w:val="Normlny"/>
    <w:link w:val="Nadpis1Char"/>
    <w:uiPriority w:val="9"/>
    <w:qFormat/>
    <w:rsid w:val="00F63A51"/>
    <w:pPr>
      <w:keepNext/>
      <w:numPr>
        <w:numId w:val="1"/>
      </w:numPr>
      <w:ind w:left="431" w:hanging="431"/>
      <w:outlineLvl w:val="0"/>
    </w:pPr>
    <w:rPr>
      <w:rFonts w:ascii="Tahoma" w:hAnsi="Tahoma" w:cs="Tahoma"/>
      <w:b/>
      <w:bCs/>
      <w:kern w:val="32"/>
      <w:sz w:val="24"/>
      <w:szCs w:val="24"/>
    </w:rPr>
  </w:style>
  <w:style w:type="paragraph" w:styleId="Nadpis2">
    <w:name w:val="heading 2"/>
    <w:basedOn w:val="Normlny"/>
    <w:next w:val="Normlny"/>
    <w:link w:val="Nadpis2Char"/>
    <w:uiPriority w:val="9"/>
    <w:qFormat/>
    <w:rsid w:val="00F63A51"/>
    <w:pPr>
      <w:keepNext/>
      <w:numPr>
        <w:ilvl w:val="1"/>
        <w:numId w:val="1"/>
      </w:numPr>
      <w:spacing w:before="240" w:after="60"/>
      <w:outlineLvl w:val="1"/>
    </w:pPr>
    <w:rPr>
      <w:rFonts w:ascii="Tahoma" w:hAnsi="Tahoma"/>
      <w:b/>
      <w:bCs/>
      <w:iCs/>
      <w:szCs w:val="22"/>
    </w:rPr>
  </w:style>
  <w:style w:type="paragraph" w:styleId="Nadpis3">
    <w:name w:val="heading 3"/>
    <w:basedOn w:val="Normlny"/>
    <w:next w:val="Normlny"/>
    <w:link w:val="Nadpis3Char"/>
    <w:uiPriority w:val="9"/>
    <w:qFormat/>
    <w:rsid w:val="00F63A51"/>
    <w:pPr>
      <w:keepNext/>
      <w:numPr>
        <w:ilvl w:val="2"/>
        <w:numId w:val="1"/>
      </w:numPr>
      <w:spacing w:before="240" w:after="60"/>
      <w:outlineLvl w:val="2"/>
    </w:pPr>
    <w:rPr>
      <w:rFonts w:ascii="Tahoma" w:hAnsi="Tahoma"/>
      <w:b/>
      <w:bCs/>
      <w:sz w:val="20"/>
    </w:rPr>
  </w:style>
  <w:style w:type="paragraph" w:styleId="Nadpis4">
    <w:name w:val="heading 4"/>
    <w:basedOn w:val="Normlny"/>
    <w:next w:val="Normlny"/>
    <w:link w:val="Nadpis4Char"/>
    <w:uiPriority w:val="9"/>
    <w:qFormat/>
    <w:rsid w:val="00F63A51"/>
    <w:pPr>
      <w:keepNext/>
      <w:numPr>
        <w:ilvl w:val="3"/>
        <w:numId w:val="1"/>
      </w:numPr>
      <w:spacing w:before="240" w:after="60"/>
      <w:outlineLvl w:val="3"/>
    </w:pPr>
    <w:rPr>
      <w:rFonts w:ascii="Tahoma" w:hAnsi="Tahoma" w:cs="Tahoma"/>
      <w:b/>
      <w:bCs/>
      <w:sz w:val="16"/>
      <w:szCs w:val="16"/>
    </w:rPr>
  </w:style>
  <w:style w:type="paragraph" w:styleId="Nadpis5">
    <w:name w:val="heading 5"/>
    <w:basedOn w:val="Normlny"/>
    <w:next w:val="Normlny"/>
    <w:link w:val="Nadpis5Char"/>
    <w:uiPriority w:val="9"/>
    <w:qFormat/>
    <w:rsid w:val="002D130C"/>
    <w:pPr>
      <w:numPr>
        <w:ilvl w:val="4"/>
        <w:numId w:val="1"/>
      </w:numPr>
      <w:spacing w:before="240" w:after="60"/>
      <w:outlineLvl w:val="4"/>
    </w:pPr>
    <w:rPr>
      <w:rFonts w:ascii="Calibri" w:hAnsi="Calibri"/>
      <w:b/>
      <w:bCs/>
      <w:i/>
      <w:iCs/>
      <w:sz w:val="26"/>
      <w:szCs w:val="26"/>
    </w:rPr>
  </w:style>
  <w:style w:type="paragraph" w:styleId="Nadpis6">
    <w:name w:val="heading 6"/>
    <w:basedOn w:val="Normlny"/>
    <w:next w:val="Normlny"/>
    <w:link w:val="Nadpis6Char"/>
    <w:uiPriority w:val="9"/>
    <w:qFormat/>
    <w:rsid w:val="002D130C"/>
    <w:pPr>
      <w:numPr>
        <w:ilvl w:val="5"/>
        <w:numId w:val="1"/>
      </w:numPr>
      <w:spacing w:before="240" w:after="60"/>
      <w:outlineLvl w:val="5"/>
    </w:pPr>
    <w:rPr>
      <w:rFonts w:ascii="Calibri" w:hAnsi="Calibri"/>
      <w:b/>
      <w:bCs/>
      <w:szCs w:val="22"/>
    </w:rPr>
  </w:style>
  <w:style w:type="paragraph" w:styleId="Nadpis7">
    <w:name w:val="heading 7"/>
    <w:basedOn w:val="Normlny"/>
    <w:next w:val="Normlny"/>
    <w:link w:val="Nadpis7Char"/>
    <w:uiPriority w:val="9"/>
    <w:qFormat/>
    <w:rsid w:val="002D130C"/>
    <w:pPr>
      <w:numPr>
        <w:ilvl w:val="6"/>
        <w:numId w:val="1"/>
      </w:numPr>
      <w:spacing w:before="240" w:after="60"/>
      <w:outlineLvl w:val="6"/>
    </w:pPr>
    <w:rPr>
      <w:rFonts w:ascii="Calibri" w:hAnsi="Calibri"/>
      <w:sz w:val="24"/>
      <w:szCs w:val="24"/>
    </w:rPr>
  </w:style>
  <w:style w:type="paragraph" w:styleId="Nadpis8">
    <w:name w:val="heading 8"/>
    <w:basedOn w:val="Normlny"/>
    <w:next w:val="Normlny"/>
    <w:link w:val="Nadpis8Char"/>
    <w:uiPriority w:val="9"/>
    <w:qFormat/>
    <w:rsid w:val="002D130C"/>
    <w:pPr>
      <w:numPr>
        <w:ilvl w:val="7"/>
        <w:numId w:val="1"/>
      </w:numPr>
      <w:spacing w:before="240" w:after="60"/>
      <w:outlineLvl w:val="7"/>
    </w:pPr>
    <w:rPr>
      <w:rFonts w:ascii="Calibri" w:hAnsi="Calibri"/>
      <w:i/>
      <w:iCs/>
      <w:sz w:val="24"/>
      <w:szCs w:val="24"/>
    </w:rPr>
  </w:style>
  <w:style w:type="paragraph" w:styleId="Nadpis9">
    <w:name w:val="heading 9"/>
    <w:basedOn w:val="Normlny"/>
    <w:next w:val="Normlny"/>
    <w:link w:val="Nadpis9Char"/>
    <w:uiPriority w:val="9"/>
    <w:qFormat/>
    <w:rsid w:val="002D130C"/>
    <w:pPr>
      <w:numPr>
        <w:ilvl w:val="8"/>
        <w:numId w:val="1"/>
      </w:numPr>
      <w:spacing w:before="240" w:after="60"/>
      <w:outlineLvl w:val="8"/>
    </w:pPr>
    <w:rPr>
      <w:rFonts w:ascii="Calibri Light" w:hAnsi="Calibri Light"/>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6466F8"/>
    <w:pPr>
      <w:tabs>
        <w:tab w:val="center" w:pos="4536"/>
        <w:tab w:val="right" w:pos="9072"/>
      </w:tabs>
    </w:pPr>
    <w:rPr>
      <w:sz w:val="20"/>
      <w:lang w:eastAsia="x-none"/>
    </w:rPr>
  </w:style>
  <w:style w:type="character" w:customStyle="1" w:styleId="PtaChar">
    <w:name w:val="Päta Char"/>
    <w:link w:val="Pta"/>
    <w:uiPriority w:val="99"/>
    <w:rsid w:val="006466F8"/>
    <w:rPr>
      <w:rFonts w:ascii="Times New Roman" w:eastAsia="Times New Roman" w:hAnsi="Times New Roman" w:cs="Times New Roman"/>
      <w:szCs w:val="20"/>
      <w:lang w:val="en-US"/>
    </w:rPr>
  </w:style>
  <w:style w:type="character" w:styleId="Hypertextovprepojenie">
    <w:name w:val="Hyperlink"/>
    <w:uiPriority w:val="99"/>
    <w:rsid w:val="006466F8"/>
    <w:rPr>
      <w:color w:val="0000FF"/>
      <w:u w:val="single"/>
    </w:rPr>
  </w:style>
  <w:style w:type="paragraph" w:styleId="Hlavika">
    <w:name w:val="header"/>
    <w:basedOn w:val="Normlny"/>
    <w:link w:val="HlavikaChar"/>
    <w:uiPriority w:val="99"/>
    <w:unhideWhenUsed/>
    <w:rsid w:val="00346AF4"/>
    <w:pPr>
      <w:tabs>
        <w:tab w:val="center" w:pos="4680"/>
        <w:tab w:val="right" w:pos="9360"/>
      </w:tabs>
    </w:pPr>
    <w:rPr>
      <w:lang w:val="x-none" w:eastAsia="x-none"/>
    </w:rPr>
  </w:style>
  <w:style w:type="character" w:customStyle="1" w:styleId="HlavikaChar">
    <w:name w:val="Hlavička Char"/>
    <w:link w:val="Hlavika"/>
    <w:uiPriority w:val="99"/>
    <w:rsid w:val="00346AF4"/>
    <w:rPr>
      <w:rFonts w:ascii="Times New Roman" w:eastAsia="Times New Roman" w:hAnsi="Times New Roman"/>
      <w:sz w:val="22"/>
    </w:rPr>
  </w:style>
  <w:style w:type="paragraph" w:styleId="Textbubliny">
    <w:name w:val="Balloon Text"/>
    <w:basedOn w:val="Normlny"/>
    <w:link w:val="TextbublinyChar"/>
    <w:uiPriority w:val="99"/>
    <w:semiHidden/>
    <w:unhideWhenUsed/>
    <w:rsid w:val="00485D91"/>
    <w:rPr>
      <w:rFonts w:ascii="Segoe UI" w:hAnsi="Segoe UI" w:cs="Segoe UI"/>
      <w:sz w:val="18"/>
      <w:szCs w:val="18"/>
    </w:rPr>
  </w:style>
  <w:style w:type="character" w:customStyle="1" w:styleId="TextbublinyChar">
    <w:name w:val="Text bubliny Char"/>
    <w:link w:val="Textbubliny"/>
    <w:uiPriority w:val="99"/>
    <w:semiHidden/>
    <w:rsid w:val="00485D91"/>
    <w:rPr>
      <w:rFonts w:ascii="Segoe UI" w:eastAsia="Times New Roman" w:hAnsi="Segoe UI" w:cs="Segoe UI"/>
      <w:sz w:val="18"/>
      <w:szCs w:val="18"/>
      <w:lang w:val="en-US" w:eastAsia="en-US"/>
    </w:rPr>
  </w:style>
  <w:style w:type="character" w:styleId="Odkaznakomentr">
    <w:name w:val="annotation reference"/>
    <w:uiPriority w:val="99"/>
    <w:unhideWhenUsed/>
    <w:rsid w:val="00173546"/>
    <w:rPr>
      <w:sz w:val="16"/>
      <w:szCs w:val="16"/>
    </w:rPr>
  </w:style>
  <w:style w:type="paragraph" w:styleId="Textkomentra">
    <w:name w:val="annotation text"/>
    <w:basedOn w:val="Normlny"/>
    <w:link w:val="TextkomentraChar"/>
    <w:uiPriority w:val="99"/>
    <w:unhideWhenUsed/>
    <w:rsid w:val="00173546"/>
    <w:rPr>
      <w:sz w:val="20"/>
    </w:rPr>
  </w:style>
  <w:style w:type="character" w:customStyle="1" w:styleId="TextkomentraChar">
    <w:name w:val="Text komentára Char"/>
    <w:link w:val="Textkomentra"/>
    <w:uiPriority w:val="99"/>
    <w:rsid w:val="00173546"/>
    <w:rPr>
      <w:rFonts w:ascii="Times New Roman" w:eastAsia="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547F9F"/>
    <w:rPr>
      <w:b/>
      <w:bCs/>
    </w:rPr>
  </w:style>
  <w:style w:type="character" w:customStyle="1" w:styleId="PredmetkomentraChar">
    <w:name w:val="Predmet komentára Char"/>
    <w:link w:val="Predmetkomentra"/>
    <w:uiPriority w:val="99"/>
    <w:semiHidden/>
    <w:rsid w:val="00547F9F"/>
    <w:rPr>
      <w:rFonts w:ascii="Times New Roman" w:eastAsia="Times New Roman" w:hAnsi="Times New Roman"/>
      <w:b/>
      <w:bCs/>
      <w:lang w:val="en-US" w:eastAsia="en-US"/>
    </w:rPr>
  </w:style>
  <w:style w:type="paragraph" w:styleId="Textpoznmkypodiarou">
    <w:name w:val="footnote text"/>
    <w:basedOn w:val="Normlny"/>
    <w:link w:val="TextpoznmkypodiarouChar"/>
    <w:uiPriority w:val="99"/>
    <w:semiHidden/>
    <w:unhideWhenUsed/>
    <w:rsid w:val="001F0CD0"/>
    <w:rPr>
      <w:sz w:val="20"/>
    </w:rPr>
  </w:style>
  <w:style w:type="character" w:customStyle="1" w:styleId="TextpoznmkypodiarouChar">
    <w:name w:val="Text poznámky pod čiarou Char"/>
    <w:link w:val="Textpoznmkypodiarou"/>
    <w:uiPriority w:val="99"/>
    <w:semiHidden/>
    <w:rsid w:val="001F0CD0"/>
    <w:rPr>
      <w:rFonts w:ascii="Times New Roman" w:eastAsia="Times New Roman" w:hAnsi="Times New Roman"/>
      <w:lang w:val="en-US" w:eastAsia="en-US"/>
    </w:rPr>
  </w:style>
  <w:style w:type="character" w:styleId="Odkaznapoznmkupodiarou">
    <w:name w:val="footnote reference"/>
    <w:uiPriority w:val="99"/>
    <w:unhideWhenUsed/>
    <w:rsid w:val="001F0CD0"/>
    <w:rPr>
      <w:vertAlign w:val="superscript"/>
    </w:rPr>
  </w:style>
  <w:style w:type="table" w:styleId="Mriekatabuky">
    <w:name w:val="Table Grid"/>
    <w:basedOn w:val="Normlnatabuka"/>
    <w:uiPriority w:val="59"/>
    <w:rsid w:val="00D22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ednmrieka1zvraznenie21">
    <w:name w:val="Stredná mriežka 1 – zvýraznenie 21"/>
    <w:basedOn w:val="Normlny"/>
    <w:link w:val="Strednmrieka1zvraznenie2Char"/>
    <w:uiPriority w:val="34"/>
    <w:qFormat/>
    <w:rsid w:val="00B95346"/>
    <w:pPr>
      <w:pBdr>
        <w:top w:val="nil"/>
        <w:left w:val="nil"/>
        <w:bottom w:val="nil"/>
        <w:right w:val="nil"/>
        <w:between w:val="nil"/>
      </w:pBdr>
      <w:spacing w:before="120"/>
      <w:ind w:left="720"/>
      <w:contextualSpacing/>
    </w:pPr>
    <w:rPr>
      <w:rFonts w:ascii="Arial Narrow" w:eastAsia="Arial Narrow" w:hAnsi="Arial Narrow" w:cs="Arial Narrow"/>
      <w:color w:val="000000"/>
      <w:szCs w:val="22"/>
    </w:rPr>
  </w:style>
  <w:style w:type="character" w:customStyle="1" w:styleId="Nadpis1Char">
    <w:name w:val="Nadpis 1 Char"/>
    <w:link w:val="Nadpis1"/>
    <w:uiPriority w:val="9"/>
    <w:rsid w:val="00F63A51"/>
    <w:rPr>
      <w:rFonts w:ascii="Tahoma" w:eastAsia="Times New Roman" w:hAnsi="Tahoma" w:cs="Tahoma"/>
      <w:b/>
      <w:bCs/>
      <w:kern w:val="32"/>
      <w:sz w:val="24"/>
      <w:szCs w:val="24"/>
      <w:lang w:eastAsia="en-US"/>
    </w:rPr>
  </w:style>
  <w:style w:type="character" w:customStyle="1" w:styleId="Nadpis2Char">
    <w:name w:val="Nadpis 2 Char"/>
    <w:link w:val="Nadpis2"/>
    <w:uiPriority w:val="9"/>
    <w:rsid w:val="00F63A51"/>
    <w:rPr>
      <w:rFonts w:ascii="Tahoma" w:eastAsia="Times New Roman" w:hAnsi="Tahoma"/>
      <w:b/>
      <w:bCs/>
      <w:iCs/>
      <w:sz w:val="22"/>
      <w:szCs w:val="22"/>
      <w:lang w:eastAsia="en-US"/>
    </w:rPr>
  </w:style>
  <w:style w:type="character" w:customStyle="1" w:styleId="Nadpis3Char">
    <w:name w:val="Nadpis 3 Char"/>
    <w:link w:val="Nadpis3"/>
    <w:uiPriority w:val="9"/>
    <w:rsid w:val="00F63A51"/>
    <w:rPr>
      <w:rFonts w:ascii="Tahoma" w:eastAsia="Times New Roman" w:hAnsi="Tahoma"/>
      <w:b/>
      <w:bCs/>
      <w:lang w:eastAsia="en-US"/>
    </w:rPr>
  </w:style>
  <w:style w:type="character" w:customStyle="1" w:styleId="Nadpis4Char">
    <w:name w:val="Nadpis 4 Char"/>
    <w:link w:val="Nadpis4"/>
    <w:uiPriority w:val="9"/>
    <w:rsid w:val="00F63A51"/>
    <w:rPr>
      <w:rFonts w:ascii="Tahoma" w:eastAsia="Times New Roman" w:hAnsi="Tahoma" w:cs="Tahoma"/>
      <w:b/>
      <w:bCs/>
      <w:sz w:val="16"/>
      <w:szCs w:val="16"/>
      <w:lang w:eastAsia="en-US"/>
    </w:rPr>
  </w:style>
  <w:style w:type="character" w:customStyle="1" w:styleId="Nadpis5Char">
    <w:name w:val="Nadpis 5 Char"/>
    <w:link w:val="Nadpis5"/>
    <w:uiPriority w:val="9"/>
    <w:rsid w:val="002D130C"/>
    <w:rPr>
      <w:rFonts w:eastAsia="Times New Roman"/>
      <w:b/>
      <w:bCs/>
      <w:i/>
      <w:iCs/>
      <w:sz w:val="26"/>
      <w:szCs w:val="26"/>
      <w:lang w:eastAsia="en-US"/>
    </w:rPr>
  </w:style>
  <w:style w:type="character" w:customStyle="1" w:styleId="Nadpis6Char">
    <w:name w:val="Nadpis 6 Char"/>
    <w:link w:val="Nadpis6"/>
    <w:uiPriority w:val="9"/>
    <w:rsid w:val="002D130C"/>
    <w:rPr>
      <w:rFonts w:eastAsia="Times New Roman"/>
      <w:b/>
      <w:bCs/>
      <w:sz w:val="22"/>
      <w:szCs w:val="22"/>
      <w:lang w:eastAsia="en-US"/>
    </w:rPr>
  </w:style>
  <w:style w:type="character" w:customStyle="1" w:styleId="Nadpis7Char">
    <w:name w:val="Nadpis 7 Char"/>
    <w:link w:val="Nadpis7"/>
    <w:uiPriority w:val="9"/>
    <w:rsid w:val="002D130C"/>
    <w:rPr>
      <w:rFonts w:eastAsia="Times New Roman"/>
      <w:sz w:val="24"/>
      <w:szCs w:val="24"/>
      <w:lang w:eastAsia="en-US"/>
    </w:rPr>
  </w:style>
  <w:style w:type="character" w:customStyle="1" w:styleId="Nadpis8Char">
    <w:name w:val="Nadpis 8 Char"/>
    <w:link w:val="Nadpis8"/>
    <w:uiPriority w:val="9"/>
    <w:rsid w:val="002D130C"/>
    <w:rPr>
      <w:rFonts w:eastAsia="Times New Roman"/>
      <w:i/>
      <w:iCs/>
      <w:sz w:val="24"/>
      <w:szCs w:val="24"/>
      <w:lang w:eastAsia="en-US"/>
    </w:rPr>
  </w:style>
  <w:style w:type="character" w:customStyle="1" w:styleId="Nadpis9Char">
    <w:name w:val="Nadpis 9 Char"/>
    <w:link w:val="Nadpis9"/>
    <w:uiPriority w:val="9"/>
    <w:rsid w:val="002D130C"/>
    <w:rPr>
      <w:rFonts w:ascii="Calibri Light" w:eastAsia="Times New Roman" w:hAnsi="Calibri Light"/>
      <w:sz w:val="22"/>
      <w:szCs w:val="22"/>
      <w:lang w:eastAsia="en-US"/>
    </w:rPr>
  </w:style>
  <w:style w:type="paragraph" w:customStyle="1" w:styleId="Tabukasmriekou5tmavzvraznenie11">
    <w:name w:val="Tabuľka s mriežkou 5 – tmavá – zvýraznenie 11"/>
    <w:basedOn w:val="Nadpis1"/>
    <w:next w:val="Normlny"/>
    <w:uiPriority w:val="39"/>
    <w:unhideWhenUsed/>
    <w:qFormat/>
    <w:rsid w:val="00C27DB3"/>
    <w:pPr>
      <w:keepLines/>
      <w:numPr>
        <w:numId w:val="0"/>
      </w:numPr>
      <w:spacing w:before="240" w:line="259" w:lineRule="auto"/>
      <w:outlineLvl w:val="9"/>
    </w:pPr>
    <w:rPr>
      <w:rFonts w:ascii="Calibri Light" w:hAnsi="Calibri Light" w:cs="Times New Roman"/>
      <w:b w:val="0"/>
      <w:bCs w:val="0"/>
      <w:color w:val="2E74B5"/>
      <w:kern w:val="0"/>
      <w:sz w:val="32"/>
      <w:lang w:eastAsia="sk-SK"/>
    </w:rPr>
  </w:style>
  <w:style w:type="paragraph" w:styleId="Obsah1">
    <w:name w:val="toc 1"/>
    <w:basedOn w:val="Normlny"/>
    <w:next w:val="Normlny"/>
    <w:autoRedefine/>
    <w:uiPriority w:val="39"/>
    <w:unhideWhenUsed/>
    <w:rsid w:val="00E17ABF"/>
    <w:pPr>
      <w:tabs>
        <w:tab w:val="left" w:pos="660"/>
        <w:tab w:val="right" w:leader="dot" w:pos="9060"/>
      </w:tabs>
      <w:spacing w:before="120"/>
    </w:pPr>
    <w:rPr>
      <w:rFonts w:ascii="Tahoma" w:hAnsi="Tahoma"/>
      <w:b/>
      <w:bCs/>
      <w:caps/>
      <w:sz w:val="16"/>
      <w:szCs w:val="22"/>
    </w:rPr>
  </w:style>
  <w:style w:type="paragraph" w:styleId="Zkladntext">
    <w:name w:val="Body Text"/>
    <w:basedOn w:val="Normlny"/>
    <w:link w:val="ZkladntextChar"/>
    <w:semiHidden/>
    <w:rsid w:val="00FD133D"/>
    <w:pPr>
      <w:widowControl w:val="0"/>
      <w:autoSpaceDE w:val="0"/>
      <w:autoSpaceDN w:val="0"/>
      <w:spacing w:after="120"/>
    </w:pPr>
    <w:rPr>
      <w:sz w:val="20"/>
      <w:lang w:val="en-GB"/>
    </w:rPr>
  </w:style>
  <w:style w:type="character" w:customStyle="1" w:styleId="ZkladntextChar">
    <w:name w:val="Základný text Char"/>
    <w:link w:val="Zkladntext"/>
    <w:semiHidden/>
    <w:rsid w:val="00FD133D"/>
    <w:rPr>
      <w:rFonts w:ascii="Times New Roman" w:eastAsia="Times New Roman" w:hAnsi="Times New Roman"/>
      <w:lang w:val="en-GB" w:eastAsia="en-US"/>
    </w:rPr>
  </w:style>
  <w:style w:type="paragraph" w:styleId="Zkladntext2">
    <w:name w:val="Body Text 2"/>
    <w:basedOn w:val="Normlny"/>
    <w:link w:val="Zkladntext2Char"/>
    <w:semiHidden/>
    <w:rsid w:val="00FD133D"/>
    <w:pPr>
      <w:autoSpaceDE w:val="0"/>
      <w:autoSpaceDN w:val="0"/>
      <w:jc w:val="right"/>
    </w:pPr>
    <w:rPr>
      <w:color w:val="FF0000"/>
      <w:sz w:val="28"/>
      <w:szCs w:val="28"/>
      <w:lang w:val="en-GB"/>
    </w:rPr>
  </w:style>
  <w:style w:type="character" w:customStyle="1" w:styleId="Zkladntext2Char">
    <w:name w:val="Základný text 2 Char"/>
    <w:link w:val="Zkladntext2"/>
    <w:semiHidden/>
    <w:rsid w:val="00FD133D"/>
    <w:rPr>
      <w:rFonts w:ascii="Times New Roman" w:eastAsia="Times New Roman" w:hAnsi="Times New Roman"/>
      <w:color w:val="FF0000"/>
      <w:sz w:val="28"/>
      <w:szCs w:val="28"/>
      <w:lang w:val="en-GB" w:eastAsia="en-US"/>
    </w:rPr>
  </w:style>
  <w:style w:type="paragraph" w:styleId="Obsah2">
    <w:name w:val="toc 2"/>
    <w:basedOn w:val="Normlny"/>
    <w:next w:val="Normlny"/>
    <w:autoRedefine/>
    <w:uiPriority w:val="39"/>
    <w:unhideWhenUsed/>
    <w:rsid w:val="009A499A"/>
    <w:pPr>
      <w:tabs>
        <w:tab w:val="left" w:pos="880"/>
        <w:tab w:val="right" w:leader="dot" w:pos="9060"/>
      </w:tabs>
      <w:ind w:left="220"/>
    </w:pPr>
    <w:rPr>
      <w:rFonts w:ascii="Tahoma" w:hAnsi="Tahoma" w:cs="Tahoma"/>
      <w:b/>
      <w:smallCaps/>
      <w:noProof/>
      <w:sz w:val="16"/>
      <w:szCs w:val="16"/>
    </w:rPr>
  </w:style>
  <w:style w:type="paragraph" w:styleId="Obsah3">
    <w:name w:val="toc 3"/>
    <w:basedOn w:val="Normlny"/>
    <w:next w:val="Normlny"/>
    <w:autoRedefine/>
    <w:uiPriority w:val="39"/>
    <w:unhideWhenUsed/>
    <w:rsid w:val="00E17ABF"/>
    <w:pPr>
      <w:ind w:left="440"/>
    </w:pPr>
    <w:rPr>
      <w:rFonts w:ascii="Tahoma" w:hAnsi="Tahoma"/>
      <w:b/>
      <w:iCs/>
      <w:sz w:val="16"/>
      <w:szCs w:val="22"/>
    </w:rPr>
  </w:style>
  <w:style w:type="paragraph" w:styleId="Obsah4">
    <w:name w:val="toc 4"/>
    <w:basedOn w:val="Normlny"/>
    <w:next w:val="Normlny"/>
    <w:autoRedefine/>
    <w:uiPriority w:val="39"/>
    <w:semiHidden/>
    <w:unhideWhenUsed/>
    <w:rsid w:val="00080A33"/>
    <w:pPr>
      <w:ind w:left="660"/>
    </w:pPr>
    <w:rPr>
      <w:rFonts w:ascii="Calibri" w:hAnsi="Calibri"/>
      <w:sz w:val="18"/>
      <w:szCs w:val="18"/>
    </w:rPr>
  </w:style>
  <w:style w:type="paragraph" w:styleId="Obsah5">
    <w:name w:val="toc 5"/>
    <w:basedOn w:val="Normlny"/>
    <w:next w:val="Normlny"/>
    <w:autoRedefine/>
    <w:uiPriority w:val="39"/>
    <w:semiHidden/>
    <w:unhideWhenUsed/>
    <w:rsid w:val="00080A33"/>
    <w:pPr>
      <w:ind w:left="880"/>
    </w:pPr>
    <w:rPr>
      <w:rFonts w:ascii="Calibri" w:hAnsi="Calibri"/>
      <w:sz w:val="18"/>
      <w:szCs w:val="18"/>
    </w:rPr>
  </w:style>
  <w:style w:type="paragraph" w:styleId="Obsah6">
    <w:name w:val="toc 6"/>
    <w:basedOn w:val="Normlny"/>
    <w:next w:val="Normlny"/>
    <w:autoRedefine/>
    <w:uiPriority w:val="39"/>
    <w:semiHidden/>
    <w:unhideWhenUsed/>
    <w:rsid w:val="00080A33"/>
    <w:pPr>
      <w:ind w:left="1100"/>
    </w:pPr>
    <w:rPr>
      <w:rFonts w:ascii="Calibri" w:hAnsi="Calibri"/>
      <w:sz w:val="18"/>
      <w:szCs w:val="18"/>
    </w:rPr>
  </w:style>
  <w:style w:type="paragraph" w:styleId="Obsah7">
    <w:name w:val="toc 7"/>
    <w:basedOn w:val="Normlny"/>
    <w:next w:val="Normlny"/>
    <w:autoRedefine/>
    <w:uiPriority w:val="39"/>
    <w:semiHidden/>
    <w:unhideWhenUsed/>
    <w:rsid w:val="00080A33"/>
    <w:pPr>
      <w:ind w:left="1320"/>
    </w:pPr>
    <w:rPr>
      <w:rFonts w:ascii="Calibri" w:hAnsi="Calibri"/>
      <w:sz w:val="18"/>
      <w:szCs w:val="18"/>
    </w:rPr>
  </w:style>
  <w:style w:type="paragraph" w:styleId="Obsah8">
    <w:name w:val="toc 8"/>
    <w:basedOn w:val="Normlny"/>
    <w:next w:val="Normlny"/>
    <w:autoRedefine/>
    <w:uiPriority w:val="39"/>
    <w:semiHidden/>
    <w:unhideWhenUsed/>
    <w:rsid w:val="00080A33"/>
    <w:pPr>
      <w:ind w:left="1540"/>
    </w:pPr>
    <w:rPr>
      <w:rFonts w:ascii="Calibri" w:hAnsi="Calibri"/>
      <w:sz w:val="18"/>
      <w:szCs w:val="18"/>
    </w:rPr>
  </w:style>
  <w:style w:type="paragraph" w:styleId="Obsah9">
    <w:name w:val="toc 9"/>
    <w:basedOn w:val="Normlny"/>
    <w:next w:val="Normlny"/>
    <w:autoRedefine/>
    <w:uiPriority w:val="39"/>
    <w:semiHidden/>
    <w:unhideWhenUsed/>
    <w:rsid w:val="00080A33"/>
    <w:pPr>
      <w:ind w:left="1760"/>
    </w:pPr>
    <w:rPr>
      <w:rFonts w:ascii="Calibri" w:hAnsi="Calibri"/>
      <w:sz w:val="18"/>
      <w:szCs w:val="18"/>
    </w:rPr>
  </w:style>
  <w:style w:type="paragraph" w:customStyle="1" w:styleId="Farebnzoznamzvraznenie11">
    <w:name w:val="Farebný zoznam – zvýraznenie 11"/>
    <w:basedOn w:val="Normlny"/>
    <w:link w:val="Farebnzoznamzvraznenie1Char1"/>
    <w:uiPriority w:val="34"/>
    <w:qFormat/>
    <w:rsid w:val="00A05DFB"/>
    <w:pPr>
      <w:pBdr>
        <w:top w:val="nil"/>
        <w:left w:val="nil"/>
        <w:bottom w:val="nil"/>
        <w:right w:val="nil"/>
        <w:between w:val="nil"/>
      </w:pBdr>
      <w:spacing w:before="120"/>
      <w:ind w:left="720"/>
      <w:contextualSpacing/>
    </w:pPr>
    <w:rPr>
      <w:rFonts w:ascii="Arial Narrow" w:eastAsia="Arial Narrow" w:hAnsi="Arial Narrow" w:cs="Arial Narrow"/>
      <w:color w:val="000000"/>
      <w:szCs w:val="22"/>
    </w:rPr>
  </w:style>
  <w:style w:type="character" w:customStyle="1" w:styleId="Farebnzoznamzvraznenie1Char1">
    <w:name w:val="Farebný zoznam – zvýraznenie 1 Char1"/>
    <w:link w:val="Farebnzoznamzvraznenie11"/>
    <w:uiPriority w:val="34"/>
    <w:locked/>
    <w:rsid w:val="00A05DFB"/>
    <w:rPr>
      <w:rFonts w:ascii="Arial Narrow" w:eastAsia="Arial Narrow" w:hAnsi="Arial Narrow" w:cs="Arial Narrow"/>
      <w:color w:val="000000"/>
      <w:sz w:val="22"/>
      <w:szCs w:val="22"/>
      <w:lang w:eastAsia="en-US"/>
    </w:rPr>
  </w:style>
  <w:style w:type="character" w:customStyle="1" w:styleId="Strednmrieka1zvraznenie2Char">
    <w:name w:val="Stredná mriežka 1 – zvýraznenie 2 Char"/>
    <w:link w:val="Strednmrieka1zvraznenie21"/>
    <w:uiPriority w:val="34"/>
    <w:locked/>
    <w:rsid w:val="003E3D76"/>
    <w:rPr>
      <w:rFonts w:ascii="Arial Narrow" w:eastAsia="Arial Narrow" w:hAnsi="Arial Narrow" w:cs="Arial Narrow"/>
      <w:color w:val="000000"/>
      <w:sz w:val="22"/>
      <w:szCs w:val="22"/>
      <w:lang w:eastAsia="en-US"/>
    </w:rPr>
  </w:style>
  <w:style w:type="character" w:customStyle="1" w:styleId="apple-converted-space">
    <w:name w:val="apple-converted-space"/>
    <w:rsid w:val="00AD3346"/>
  </w:style>
  <w:style w:type="character" w:styleId="Siln">
    <w:name w:val="Strong"/>
    <w:uiPriority w:val="22"/>
    <w:qFormat/>
    <w:rsid w:val="00AD3346"/>
    <w:rPr>
      <w:b/>
      <w:bCs/>
    </w:rPr>
  </w:style>
  <w:style w:type="paragraph" w:styleId="Odsekzoznamu">
    <w:name w:val="List Paragraph"/>
    <w:aliases w:val="Odsek,body,Nad,Odstavec_muj,Conclusion de partie,_Odstavec se seznamem,Seznam - odrážky,Odstavec cíl se seznamem,Odstavec se seznamem5,List Paragraph (Czech Tourism),ODRAZKY PRVA UROVEN"/>
    <w:basedOn w:val="Normlny"/>
    <w:link w:val="OdsekzoznamuChar"/>
    <w:uiPriority w:val="99"/>
    <w:qFormat/>
    <w:pPr>
      <w:ind w:left="720"/>
      <w:contextualSpacing/>
    </w:pPr>
  </w:style>
  <w:style w:type="character" w:customStyle="1" w:styleId="OdsekzoznamuChar">
    <w:name w:val="Odsek zoznamu Char"/>
    <w:aliases w:val="Odsek Char,body Char,Nad Char,Odstavec_muj Char,Conclusion de partie Char,_Odstavec se seznamem Char,Seznam - odrážky Char,Odstavec cíl se seznamem Char,Odstavec se seznamem5 Char,List Paragraph (Czech Tourism) Char"/>
    <w:link w:val="Odsekzoznamu"/>
    <w:uiPriority w:val="99"/>
    <w:locked/>
    <w:rsid w:val="00153610"/>
    <w:rPr>
      <w:rFonts w:ascii="Times New Roman" w:eastAsia="Times New Roman" w:hAnsi="Times New Roman"/>
      <w:sz w:val="22"/>
      <w:lang w:val="en-US" w:eastAsia="en-US"/>
    </w:rPr>
  </w:style>
  <w:style w:type="paragraph" w:customStyle="1" w:styleId="MLNadpislnku">
    <w:name w:val="ML Nadpis článku"/>
    <w:basedOn w:val="Normlny"/>
    <w:qFormat/>
    <w:rsid w:val="00153610"/>
    <w:pPr>
      <w:keepNext/>
      <w:numPr>
        <w:numId w:val="2"/>
      </w:numPr>
      <w:spacing w:before="480" w:after="120" w:line="280" w:lineRule="exact"/>
      <w:outlineLvl w:val="0"/>
    </w:pPr>
    <w:rPr>
      <w:rFonts w:asciiTheme="minorHAnsi" w:eastAsiaTheme="minorHAnsi" w:hAnsiTheme="minorHAnsi" w:cstheme="minorHAnsi"/>
      <w:b/>
      <w:szCs w:val="22"/>
    </w:rPr>
  </w:style>
  <w:style w:type="paragraph" w:customStyle="1" w:styleId="MLOdsek">
    <w:name w:val="ML Odsek"/>
    <w:basedOn w:val="Normlny"/>
    <w:qFormat/>
    <w:rsid w:val="00153610"/>
    <w:pPr>
      <w:numPr>
        <w:ilvl w:val="1"/>
        <w:numId w:val="2"/>
      </w:numPr>
      <w:spacing w:after="120" w:line="280" w:lineRule="atLeast"/>
    </w:pPr>
    <w:rPr>
      <w:rFonts w:asciiTheme="minorHAnsi" w:hAnsiTheme="minorHAnsi" w:cstheme="minorHAnsi"/>
      <w:szCs w:val="22"/>
      <w:lang w:eastAsia="cs-CZ"/>
    </w:rPr>
  </w:style>
  <w:style w:type="paragraph" w:styleId="Normlnywebov">
    <w:name w:val="Normal (Web)"/>
    <w:basedOn w:val="Normlny"/>
    <w:uiPriority w:val="99"/>
    <w:unhideWhenUsed/>
    <w:rsid w:val="00631A55"/>
    <w:pPr>
      <w:spacing w:before="100" w:beforeAutospacing="1" w:after="100" w:afterAutospacing="1"/>
    </w:pPr>
    <w:rPr>
      <w:sz w:val="24"/>
      <w:szCs w:val="24"/>
      <w:lang w:eastAsia="sk-SK"/>
    </w:rPr>
  </w:style>
  <w:style w:type="table" w:styleId="Mriekatabukysvetl">
    <w:name w:val="Grid Table Light"/>
    <w:basedOn w:val="Normlnatabuka"/>
    <w:uiPriority w:val="40"/>
    <w:rsid w:val="00683819"/>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zia">
    <w:name w:val="Revision"/>
    <w:hidden/>
    <w:uiPriority w:val="62"/>
    <w:rsid w:val="007D6A81"/>
    <w:rPr>
      <w:rFonts w:ascii="Times New Roman" w:eastAsia="Times New Roman" w:hAnsi="Times New Roman"/>
      <w:sz w:val="22"/>
      <w:lang w:val="en-US" w:eastAsia="en-US"/>
    </w:rPr>
  </w:style>
  <w:style w:type="paragraph" w:customStyle="1" w:styleId="paragraph">
    <w:name w:val="paragraph"/>
    <w:basedOn w:val="Normlny"/>
    <w:rsid w:val="001608E0"/>
    <w:pPr>
      <w:spacing w:before="100" w:beforeAutospacing="1" w:after="100" w:afterAutospacing="1"/>
    </w:pPr>
    <w:rPr>
      <w:sz w:val="24"/>
      <w:szCs w:val="24"/>
      <w:lang w:eastAsia="sk-SK"/>
    </w:rPr>
  </w:style>
  <w:style w:type="character" w:customStyle="1" w:styleId="contentcontrol">
    <w:name w:val="contentcontrol"/>
    <w:basedOn w:val="Predvolenpsmoodseku"/>
    <w:rsid w:val="001608E0"/>
  </w:style>
  <w:style w:type="character" w:customStyle="1" w:styleId="normaltextrun">
    <w:name w:val="normaltextrun"/>
    <w:basedOn w:val="Predvolenpsmoodseku"/>
    <w:rsid w:val="001608E0"/>
  </w:style>
  <w:style w:type="character" w:customStyle="1" w:styleId="eop">
    <w:name w:val="eop"/>
    <w:basedOn w:val="Predvolenpsmoodseku"/>
    <w:rsid w:val="001608E0"/>
  </w:style>
  <w:style w:type="character" w:customStyle="1" w:styleId="contentcontrolboundarysink">
    <w:name w:val="contentcontrolboundarysink"/>
    <w:basedOn w:val="Predvolenpsmoodseku"/>
    <w:rsid w:val="001608E0"/>
  </w:style>
  <w:style w:type="character" w:styleId="PouitHypertextovPrepojenie">
    <w:name w:val="FollowedHyperlink"/>
    <w:basedOn w:val="Predvolenpsmoodseku"/>
    <w:uiPriority w:val="99"/>
    <w:semiHidden/>
    <w:unhideWhenUsed/>
    <w:rsid w:val="00A03619"/>
    <w:rPr>
      <w:color w:val="954F72" w:themeColor="followedHyperlink"/>
      <w:u w:val="single"/>
    </w:rPr>
  </w:style>
  <w:style w:type="paragraph" w:styleId="Zoznamsodrkami">
    <w:name w:val="List Bullet"/>
    <w:basedOn w:val="Normlny"/>
    <w:rsid w:val="00933207"/>
    <w:pPr>
      <w:keepLines/>
      <w:numPr>
        <w:numId w:val="3"/>
      </w:numPr>
      <w:spacing w:before="120" w:after="120"/>
    </w:pPr>
    <w:rPr>
      <w:rFonts w:ascii="Arial" w:hAnsi="Arial"/>
      <w:sz w:val="20"/>
      <w:lang w:eastAsia="sk-SK"/>
    </w:rPr>
  </w:style>
  <w:style w:type="paragraph" w:customStyle="1" w:styleId="numbering">
    <w:name w:val="numbering"/>
    <w:basedOn w:val="Normlny"/>
    <w:link w:val="numberingChar"/>
    <w:qFormat/>
    <w:rsid w:val="00933207"/>
    <w:pPr>
      <w:spacing w:after="40" w:line="259" w:lineRule="auto"/>
    </w:pPr>
    <w:rPr>
      <w:rFonts w:ascii="Calibri" w:eastAsia="Calibri" w:hAnsi="Calibri"/>
      <w:szCs w:val="22"/>
    </w:rPr>
  </w:style>
  <w:style w:type="character" w:customStyle="1" w:styleId="numberingChar">
    <w:name w:val="numbering Char"/>
    <w:link w:val="numbering"/>
    <w:rsid w:val="00933207"/>
    <w:rPr>
      <w:sz w:val="22"/>
      <w:szCs w:val="22"/>
      <w:lang w:eastAsia="en-US"/>
    </w:rPr>
  </w:style>
  <w:style w:type="paragraph" w:customStyle="1" w:styleId="Bullet">
    <w:name w:val="Bullet"/>
    <w:basedOn w:val="Normlny"/>
    <w:link w:val="BulletChar"/>
    <w:qFormat/>
    <w:rsid w:val="00297FBC"/>
    <w:pPr>
      <w:numPr>
        <w:numId w:val="4"/>
      </w:numPr>
      <w:spacing w:before="120"/>
    </w:pPr>
    <w:rPr>
      <w:rFonts w:ascii="Arial" w:hAnsi="Arial" w:cs="Arial"/>
      <w:szCs w:val="24"/>
      <w:lang w:eastAsia="en-GB"/>
    </w:rPr>
  </w:style>
  <w:style w:type="paragraph" w:customStyle="1" w:styleId="Bullet2">
    <w:name w:val="Bullet2"/>
    <w:basedOn w:val="Bullet"/>
    <w:qFormat/>
    <w:rsid w:val="00297FBC"/>
    <w:pPr>
      <w:numPr>
        <w:ilvl w:val="1"/>
      </w:numPr>
    </w:pPr>
  </w:style>
  <w:style w:type="paragraph" w:styleId="Normlnysozarkami">
    <w:name w:val="Normal Indent"/>
    <w:basedOn w:val="Normlny"/>
    <w:rsid w:val="00297FBC"/>
    <w:pPr>
      <w:spacing w:before="120"/>
      <w:ind w:left="708"/>
    </w:pPr>
    <w:rPr>
      <w:rFonts w:ascii="Arial" w:hAnsi="Arial" w:cs="Arial"/>
      <w:szCs w:val="24"/>
      <w:lang w:eastAsia="sk-SK"/>
    </w:rPr>
  </w:style>
  <w:style w:type="character" w:customStyle="1" w:styleId="BulletChar">
    <w:name w:val="Bullet Char"/>
    <w:link w:val="Bullet"/>
    <w:rsid w:val="00297FBC"/>
    <w:rPr>
      <w:rFonts w:ascii="Arial" w:eastAsia="Times New Roman" w:hAnsi="Arial" w:cs="Arial"/>
      <w:sz w:val="22"/>
      <w:szCs w:val="24"/>
      <w:lang w:eastAsia="en-GB"/>
    </w:rPr>
  </w:style>
  <w:style w:type="paragraph" w:customStyle="1" w:styleId="p1">
    <w:name w:val="p1"/>
    <w:basedOn w:val="Normlny"/>
    <w:rsid w:val="00C0287D"/>
    <w:rPr>
      <w:rFonts w:ascii="Helvetica Neue" w:eastAsia="Calibri" w:hAnsi="Helvetica Neue"/>
      <w:color w:val="000000"/>
      <w:sz w:val="20"/>
      <w:lang w:eastAsia="sk-SK"/>
    </w:rPr>
  </w:style>
  <w:style w:type="paragraph" w:customStyle="1" w:styleId="Odsek1">
    <w:name w:val="Odsek1"/>
    <w:basedOn w:val="Normlny"/>
    <w:link w:val="Odsek1Char"/>
    <w:qFormat/>
    <w:rsid w:val="00C0287D"/>
    <w:pPr>
      <w:numPr>
        <w:numId w:val="5"/>
      </w:numPr>
      <w:spacing w:before="120"/>
    </w:pPr>
    <w:rPr>
      <w:rFonts w:ascii="Arial" w:hAnsi="Arial" w:cs="Arial"/>
      <w:szCs w:val="24"/>
      <w:lang w:eastAsia="sk-SK"/>
    </w:rPr>
  </w:style>
  <w:style w:type="character" w:customStyle="1" w:styleId="Odsek1Char">
    <w:name w:val="Odsek1 Char"/>
    <w:link w:val="Odsek1"/>
    <w:rsid w:val="00C0287D"/>
    <w:rPr>
      <w:rFonts w:ascii="Arial" w:eastAsia="Times New Roman" w:hAnsi="Arial" w:cs="Arial"/>
      <w:sz w:val="22"/>
      <w:szCs w:val="24"/>
      <w:lang w:eastAsia="sk-SK"/>
    </w:rPr>
  </w:style>
  <w:style w:type="paragraph" w:customStyle="1" w:styleId="Nadpis20">
    <w:name w:val="Nadpis_2"/>
    <w:qFormat/>
    <w:rsid w:val="00C11441"/>
    <w:pPr>
      <w:keepNext/>
      <w:numPr>
        <w:numId w:val="6"/>
      </w:numPr>
      <w:ind w:left="360"/>
    </w:pPr>
    <w:rPr>
      <w:rFonts w:ascii="Tahoma" w:eastAsia="Times New Roman" w:hAnsi="Tahoma"/>
      <w:b/>
      <w:bCs/>
      <w:iCs/>
      <w:caps/>
      <w:sz w:val="16"/>
      <w:szCs w:val="28"/>
      <w:lang w:val="en-US" w:eastAsia="en-US"/>
    </w:rPr>
  </w:style>
  <w:style w:type="paragraph" w:styleId="Popis">
    <w:name w:val="caption"/>
    <w:basedOn w:val="Normlny"/>
    <w:next w:val="Normlny"/>
    <w:uiPriority w:val="35"/>
    <w:qFormat/>
    <w:rsid w:val="00C11441"/>
    <w:pPr>
      <w:spacing w:after="200"/>
    </w:pPr>
    <w:rPr>
      <w:i/>
      <w:iCs/>
      <w:color w:val="44546A"/>
      <w:sz w:val="18"/>
      <w:szCs w:val="18"/>
    </w:rPr>
  </w:style>
  <w:style w:type="character" w:customStyle="1" w:styleId="Farebnzoznamzvraznenie1Char">
    <w:name w:val="Farebný zoznam – zvýraznenie 1 Char"/>
    <w:link w:val="Farebnzoznamzvraznenie1"/>
    <w:uiPriority w:val="1"/>
    <w:locked/>
    <w:rsid w:val="00C11441"/>
    <w:rPr>
      <w:rFonts w:ascii="Arial Narrow" w:eastAsia="Times New Roman" w:hAnsi="Arial Narrow"/>
      <w:sz w:val="22"/>
      <w:szCs w:val="36"/>
      <w:lang w:eastAsia="en-US"/>
    </w:rPr>
  </w:style>
  <w:style w:type="table" w:styleId="Farebnzoznamzvraznenie1">
    <w:name w:val="Colorful List Accent 1"/>
    <w:basedOn w:val="Normlnatabuka"/>
    <w:link w:val="Farebnzoznamzvraznenie1Char"/>
    <w:uiPriority w:val="1"/>
    <w:semiHidden/>
    <w:unhideWhenUsed/>
    <w:qFormat/>
    <w:rsid w:val="00C11441"/>
    <w:rPr>
      <w:rFonts w:ascii="Arial Narrow" w:eastAsia="Times New Roman" w:hAnsi="Arial Narrow"/>
      <w:sz w:val="22"/>
      <w:szCs w:val="36"/>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StyleBodyTextCentered">
    <w:name w:val="Style Body Text + Centered"/>
    <w:basedOn w:val="Zkladntext"/>
    <w:autoRedefine/>
    <w:rsid w:val="008B75F5"/>
    <w:pPr>
      <w:widowControl/>
      <w:autoSpaceDE/>
      <w:autoSpaceDN/>
      <w:spacing w:after="0"/>
      <w:jc w:val="center"/>
    </w:pPr>
    <w:rPr>
      <w:rFonts w:ascii="Arial" w:hAnsi="Arial"/>
      <w:color w:val="0000FF"/>
      <w:kern w:val="28"/>
      <w:lang w:val="sk-SK"/>
    </w:rPr>
  </w:style>
  <w:style w:type="paragraph" w:customStyle="1" w:styleId="ChangeControlTableHeading">
    <w:name w:val="Change Control Table Heading"/>
    <w:basedOn w:val="Normlny"/>
    <w:rsid w:val="008B75F5"/>
    <w:pPr>
      <w:jc w:val="center"/>
    </w:pPr>
    <w:rPr>
      <w:rFonts w:ascii="Book Antiqua" w:hAnsi="Book Antiqua"/>
      <w:b/>
      <w:bCs/>
      <w:kern w:val="28"/>
    </w:rPr>
  </w:style>
  <w:style w:type="character" w:customStyle="1" w:styleId="Svetlmriekazvraznenie3Char">
    <w:name w:val="Svetlá mriežka – zvýraznenie 3 Char"/>
    <w:link w:val="Svetlmriekazvraznenie3"/>
    <w:uiPriority w:val="34"/>
    <w:locked/>
    <w:rsid w:val="008B75F5"/>
    <w:rPr>
      <w:rFonts w:ascii="Arial Narrow" w:eastAsia="Arial Narrow" w:hAnsi="Arial Narrow" w:cs="Arial Narrow"/>
      <w:color w:val="000000"/>
    </w:rPr>
  </w:style>
  <w:style w:type="table" w:styleId="Svetlmriekazvraznenie3">
    <w:name w:val="Light Grid Accent 3"/>
    <w:basedOn w:val="Normlnatabuka"/>
    <w:link w:val="Svetlmriekazvraznenie3Char"/>
    <w:uiPriority w:val="34"/>
    <w:semiHidden/>
    <w:unhideWhenUsed/>
    <w:rsid w:val="008B75F5"/>
    <w:rPr>
      <w:rFonts w:ascii="Arial Narrow" w:eastAsia="Arial Narrow" w:hAnsi="Arial Narrow" w:cs="Arial Narrow"/>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Zstupntext">
    <w:name w:val="Placeholder Text"/>
    <w:basedOn w:val="Predvolenpsmoodseku"/>
    <w:uiPriority w:val="99"/>
    <w:semiHidden/>
    <w:rsid w:val="00CA0E2A"/>
    <w:rPr>
      <w:color w:val="808080"/>
    </w:rPr>
  </w:style>
  <w:style w:type="paragraph" w:customStyle="1" w:styleId="Default">
    <w:name w:val="Default"/>
    <w:rsid w:val="00A856CC"/>
    <w:pPr>
      <w:autoSpaceDE w:val="0"/>
      <w:autoSpaceDN w:val="0"/>
      <w:adjustRightInd w:val="0"/>
    </w:pPr>
    <w:rPr>
      <w:rFonts w:ascii="Verdana" w:hAnsi="Verdana" w:cs="Verdana"/>
      <w:color w:val="000000"/>
      <w:sz w:val="24"/>
      <w:szCs w:val="24"/>
    </w:rPr>
  </w:style>
  <w:style w:type="table" w:customStyle="1" w:styleId="Mriekatabukysvetl1">
    <w:name w:val="Mriežka tabuľky – svetlá1"/>
    <w:basedOn w:val="Normlnatabuka"/>
    <w:uiPriority w:val="40"/>
    <w:rsid w:val="007D5CD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evyrieenzmienka1">
    <w:name w:val="Nevyriešená zmienka1"/>
    <w:basedOn w:val="Predvolenpsmoodseku"/>
    <w:uiPriority w:val="99"/>
    <w:semiHidden/>
    <w:unhideWhenUsed/>
    <w:rsid w:val="005D4465"/>
    <w:rPr>
      <w:color w:val="605E5C"/>
      <w:shd w:val="clear" w:color="auto" w:fill="E1DFDD"/>
    </w:rPr>
  </w:style>
  <w:style w:type="character" w:customStyle="1" w:styleId="ui-provider">
    <w:name w:val="ui-provider"/>
    <w:basedOn w:val="Predvolenpsmoodseku"/>
    <w:rsid w:val="002805D2"/>
  </w:style>
  <w:style w:type="character" w:customStyle="1" w:styleId="Nevyrieenzmienka2">
    <w:name w:val="Nevyriešená zmienka2"/>
    <w:basedOn w:val="Predvolenpsmoodseku"/>
    <w:uiPriority w:val="99"/>
    <w:semiHidden/>
    <w:unhideWhenUsed/>
    <w:rsid w:val="00126CC6"/>
    <w:rPr>
      <w:color w:val="605E5C"/>
      <w:shd w:val="clear" w:color="auto" w:fill="E1DFDD"/>
    </w:rPr>
  </w:style>
  <w:style w:type="character" w:customStyle="1" w:styleId="UnresolvedMention">
    <w:name w:val="Unresolved Mention"/>
    <w:basedOn w:val="Predvolenpsmoodseku"/>
    <w:uiPriority w:val="99"/>
    <w:semiHidden/>
    <w:unhideWhenUsed/>
    <w:rsid w:val="0056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5142">
      <w:bodyDiv w:val="1"/>
      <w:marLeft w:val="0"/>
      <w:marRight w:val="0"/>
      <w:marTop w:val="0"/>
      <w:marBottom w:val="0"/>
      <w:divBdr>
        <w:top w:val="none" w:sz="0" w:space="0" w:color="auto"/>
        <w:left w:val="none" w:sz="0" w:space="0" w:color="auto"/>
        <w:bottom w:val="none" w:sz="0" w:space="0" w:color="auto"/>
        <w:right w:val="none" w:sz="0" w:space="0" w:color="auto"/>
      </w:divBdr>
    </w:div>
    <w:div w:id="110512840">
      <w:bodyDiv w:val="1"/>
      <w:marLeft w:val="0"/>
      <w:marRight w:val="0"/>
      <w:marTop w:val="0"/>
      <w:marBottom w:val="0"/>
      <w:divBdr>
        <w:top w:val="none" w:sz="0" w:space="0" w:color="auto"/>
        <w:left w:val="none" w:sz="0" w:space="0" w:color="auto"/>
        <w:bottom w:val="none" w:sz="0" w:space="0" w:color="auto"/>
        <w:right w:val="none" w:sz="0" w:space="0" w:color="auto"/>
      </w:divBdr>
    </w:div>
    <w:div w:id="111172366">
      <w:bodyDiv w:val="1"/>
      <w:marLeft w:val="0"/>
      <w:marRight w:val="0"/>
      <w:marTop w:val="0"/>
      <w:marBottom w:val="0"/>
      <w:divBdr>
        <w:top w:val="none" w:sz="0" w:space="0" w:color="auto"/>
        <w:left w:val="none" w:sz="0" w:space="0" w:color="auto"/>
        <w:bottom w:val="none" w:sz="0" w:space="0" w:color="auto"/>
        <w:right w:val="none" w:sz="0" w:space="0" w:color="auto"/>
      </w:divBdr>
    </w:div>
    <w:div w:id="157694582">
      <w:bodyDiv w:val="1"/>
      <w:marLeft w:val="0"/>
      <w:marRight w:val="0"/>
      <w:marTop w:val="0"/>
      <w:marBottom w:val="0"/>
      <w:divBdr>
        <w:top w:val="none" w:sz="0" w:space="0" w:color="auto"/>
        <w:left w:val="none" w:sz="0" w:space="0" w:color="auto"/>
        <w:bottom w:val="none" w:sz="0" w:space="0" w:color="auto"/>
        <w:right w:val="none" w:sz="0" w:space="0" w:color="auto"/>
      </w:divBdr>
    </w:div>
    <w:div w:id="189538620">
      <w:bodyDiv w:val="1"/>
      <w:marLeft w:val="0"/>
      <w:marRight w:val="0"/>
      <w:marTop w:val="0"/>
      <w:marBottom w:val="0"/>
      <w:divBdr>
        <w:top w:val="none" w:sz="0" w:space="0" w:color="auto"/>
        <w:left w:val="none" w:sz="0" w:space="0" w:color="auto"/>
        <w:bottom w:val="none" w:sz="0" w:space="0" w:color="auto"/>
        <w:right w:val="none" w:sz="0" w:space="0" w:color="auto"/>
      </w:divBdr>
    </w:div>
    <w:div w:id="284624051">
      <w:bodyDiv w:val="1"/>
      <w:marLeft w:val="0"/>
      <w:marRight w:val="0"/>
      <w:marTop w:val="0"/>
      <w:marBottom w:val="0"/>
      <w:divBdr>
        <w:top w:val="none" w:sz="0" w:space="0" w:color="auto"/>
        <w:left w:val="none" w:sz="0" w:space="0" w:color="auto"/>
        <w:bottom w:val="none" w:sz="0" w:space="0" w:color="auto"/>
        <w:right w:val="none" w:sz="0" w:space="0" w:color="auto"/>
      </w:divBdr>
    </w:div>
    <w:div w:id="286357411">
      <w:bodyDiv w:val="1"/>
      <w:marLeft w:val="0"/>
      <w:marRight w:val="0"/>
      <w:marTop w:val="0"/>
      <w:marBottom w:val="0"/>
      <w:divBdr>
        <w:top w:val="none" w:sz="0" w:space="0" w:color="auto"/>
        <w:left w:val="none" w:sz="0" w:space="0" w:color="auto"/>
        <w:bottom w:val="none" w:sz="0" w:space="0" w:color="auto"/>
        <w:right w:val="none" w:sz="0" w:space="0" w:color="auto"/>
      </w:divBdr>
    </w:div>
    <w:div w:id="315689502">
      <w:bodyDiv w:val="1"/>
      <w:marLeft w:val="0"/>
      <w:marRight w:val="0"/>
      <w:marTop w:val="0"/>
      <w:marBottom w:val="0"/>
      <w:divBdr>
        <w:top w:val="none" w:sz="0" w:space="0" w:color="auto"/>
        <w:left w:val="none" w:sz="0" w:space="0" w:color="auto"/>
        <w:bottom w:val="none" w:sz="0" w:space="0" w:color="auto"/>
        <w:right w:val="none" w:sz="0" w:space="0" w:color="auto"/>
      </w:divBdr>
    </w:div>
    <w:div w:id="379136294">
      <w:bodyDiv w:val="1"/>
      <w:marLeft w:val="0"/>
      <w:marRight w:val="0"/>
      <w:marTop w:val="0"/>
      <w:marBottom w:val="0"/>
      <w:divBdr>
        <w:top w:val="none" w:sz="0" w:space="0" w:color="auto"/>
        <w:left w:val="none" w:sz="0" w:space="0" w:color="auto"/>
        <w:bottom w:val="none" w:sz="0" w:space="0" w:color="auto"/>
        <w:right w:val="none" w:sz="0" w:space="0" w:color="auto"/>
      </w:divBdr>
    </w:div>
    <w:div w:id="395932662">
      <w:bodyDiv w:val="1"/>
      <w:marLeft w:val="0"/>
      <w:marRight w:val="0"/>
      <w:marTop w:val="0"/>
      <w:marBottom w:val="0"/>
      <w:divBdr>
        <w:top w:val="none" w:sz="0" w:space="0" w:color="auto"/>
        <w:left w:val="none" w:sz="0" w:space="0" w:color="auto"/>
        <w:bottom w:val="none" w:sz="0" w:space="0" w:color="auto"/>
        <w:right w:val="none" w:sz="0" w:space="0" w:color="auto"/>
      </w:divBdr>
    </w:div>
    <w:div w:id="670449478">
      <w:bodyDiv w:val="1"/>
      <w:marLeft w:val="0"/>
      <w:marRight w:val="0"/>
      <w:marTop w:val="0"/>
      <w:marBottom w:val="0"/>
      <w:divBdr>
        <w:top w:val="none" w:sz="0" w:space="0" w:color="auto"/>
        <w:left w:val="none" w:sz="0" w:space="0" w:color="auto"/>
        <w:bottom w:val="none" w:sz="0" w:space="0" w:color="auto"/>
        <w:right w:val="none" w:sz="0" w:space="0" w:color="auto"/>
      </w:divBdr>
    </w:div>
    <w:div w:id="677394090">
      <w:bodyDiv w:val="1"/>
      <w:marLeft w:val="0"/>
      <w:marRight w:val="0"/>
      <w:marTop w:val="0"/>
      <w:marBottom w:val="0"/>
      <w:divBdr>
        <w:top w:val="none" w:sz="0" w:space="0" w:color="auto"/>
        <w:left w:val="none" w:sz="0" w:space="0" w:color="auto"/>
        <w:bottom w:val="none" w:sz="0" w:space="0" w:color="auto"/>
        <w:right w:val="none" w:sz="0" w:space="0" w:color="auto"/>
      </w:divBdr>
    </w:div>
    <w:div w:id="678316150">
      <w:bodyDiv w:val="1"/>
      <w:marLeft w:val="0"/>
      <w:marRight w:val="0"/>
      <w:marTop w:val="0"/>
      <w:marBottom w:val="0"/>
      <w:divBdr>
        <w:top w:val="none" w:sz="0" w:space="0" w:color="auto"/>
        <w:left w:val="none" w:sz="0" w:space="0" w:color="auto"/>
        <w:bottom w:val="none" w:sz="0" w:space="0" w:color="auto"/>
        <w:right w:val="none" w:sz="0" w:space="0" w:color="auto"/>
      </w:divBdr>
    </w:div>
    <w:div w:id="705907137">
      <w:bodyDiv w:val="1"/>
      <w:marLeft w:val="0"/>
      <w:marRight w:val="0"/>
      <w:marTop w:val="0"/>
      <w:marBottom w:val="0"/>
      <w:divBdr>
        <w:top w:val="none" w:sz="0" w:space="0" w:color="auto"/>
        <w:left w:val="none" w:sz="0" w:space="0" w:color="auto"/>
        <w:bottom w:val="none" w:sz="0" w:space="0" w:color="auto"/>
        <w:right w:val="none" w:sz="0" w:space="0" w:color="auto"/>
      </w:divBdr>
    </w:div>
    <w:div w:id="987320910">
      <w:bodyDiv w:val="1"/>
      <w:marLeft w:val="0"/>
      <w:marRight w:val="0"/>
      <w:marTop w:val="0"/>
      <w:marBottom w:val="0"/>
      <w:divBdr>
        <w:top w:val="none" w:sz="0" w:space="0" w:color="auto"/>
        <w:left w:val="none" w:sz="0" w:space="0" w:color="auto"/>
        <w:bottom w:val="none" w:sz="0" w:space="0" w:color="auto"/>
        <w:right w:val="none" w:sz="0" w:space="0" w:color="auto"/>
      </w:divBdr>
    </w:div>
    <w:div w:id="1039553522">
      <w:bodyDiv w:val="1"/>
      <w:marLeft w:val="0"/>
      <w:marRight w:val="0"/>
      <w:marTop w:val="0"/>
      <w:marBottom w:val="0"/>
      <w:divBdr>
        <w:top w:val="none" w:sz="0" w:space="0" w:color="auto"/>
        <w:left w:val="none" w:sz="0" w:space="0" w:color="auto"/>
        <w:bottom w:val="none" w:sz="0" w:space="0" w:color="auto"/>
        <w:right w:val="none" w:sz="0" w:space="0" w:color="auto"/>
      </w:divBdr>
    </w:div>
    <w:div w:id="1212570183">
      <w:bodyDiv w:val="1"/>
      <w:marLeft w:val="0"/>
      <w:marRight w:val="0"/>
      <w:marTop w:val="0"/>
      <w:marBottom w:val="0"/>
      <w:divBdr>
        <w:top w:val="none" w:sz="0" w:space="0" w:color="auto"/>
        <w:left w:val="none" w:sz="0" w:space="0" w:color="auto"/>
        <w:bottom w:val="none" w:sz="0" w:space="0" w:color="auto"/>
        <w:right w:val="none" w:sz="0" w:space="0" w:color="auto"/>
      </w:divBdr>
    </w:div>
    <w:div w:id="1234003921">
      <w:bodyDiv w:val="1"/>
      <w:marLeft w:val="0"/>
      <w:marRight w:val="0"/>
      <w:marTop w:val="0"/>
      <w:marBottom w:val="0"/>
      <w:divBdr>
        <w:top w:val="none" w:sz="0" w:space="0" w:color="auto"/>
        <w:left w:val="none" w:sz="0" w:space="0" w:color="auto"/>
        <w:bottom w:val="none" w:sz="0" w:space="0" w:color="auto"/>
        <w:right w:val="none" w:sz="0" w:space="0" w:color="auto"/>
      </w:divBdr>
      <w:divsChild>
        <w:div w:id="1691106619">
          <w:marLeft w:val="0"/>
          <w:marRight w:val="0"/>
          <w:marTop w:val="0"/>
          <w:marBottom w:val="0"/>
          <w:divBdr>
            <w:top w:val="none" w:sz="0" w:space="0" w:color="auto"/>
            <w:left w:val="none" w:sz="0" w:space="0" w:color="auto"/>
            <w:bottom w:val="none" w:sz="0" w:space="0" w:color="auto"/>
            <w:right w:val="none" w:sz="0" w:space="0" w:color="auto"/>
          </w:divBdr>
        </w:div>
        <w:div w:id="334965816">
          <w:marLeft w:val="0"/>
          <w:marRight w:val="0"/>
          <w:marTop w:val="0"/>
          <w:marBottom w:val="0"/>
          <w:divBdr>
            <w:top w:val="none" w:sz="0" w:space="0" w:color="auto"/>
            <w:left w:val="none" w:sz="0" w:space="0" w:color="auto"/>
            <w:bottom w:val="none" w:sz="0" w:space="0" w:color="auto"/>
            <w:right w:val="none" w:sz="0" w:space="0" w:color="auto"/>
          </w:divBdr>
        </w:div>
        <w:div w:id="2111045901">
          <w:marLeft w:val="0"/>
          <w:marRight w:val="0"/>
          <w:marTop w:val="0"/>
          <w:marBottom w:val="0"/>
          <w:divBdr>
            <w:top w:val="none" w:sz="0" w:space="0" w:color="auto"/>
            <w:left w:val="none" w:sz="0" w:space="0" w:color="auto"/>
            <w:bottom w:val="none" w:sz="0" w:space="0" w:color="auto"/>
            <w:right w:val="none" w:sz="0" w:space="0" w:color="auto"/>
          </w:divBdr>
        </w:div>
        <w:div w:id="1259758186">
          <w:marLeft w:val="0"/>
          <w:marRight w:val="0"/>
          <w:marTop w:val="0"/>
          <w:marBottom w:val="0"/>
          <w:divBdr>
            <w:top w:val="none" w:sz="0" w:space="0" w:color="auto"/>
            <w:left w:val="none" w:sz="0" w:space="0" w:color="auto"/>
            <w:bottom w:val="none" w:sz="0" w:space="0" w:color="auto"/>
            <w:right w:val="none" w:sz="0" w:space="0" w:color="auto"/>
          </w:divBdr>
        </w:div>
        <w:div w:id="505096417">
          <w:marLeft w:val="0"/>
          <w:marRight w:val="0"/>
          <w:marTop w:val="0"/>
          <w:marBottom w:val="0"/>
          <w:divBdr>
            <w:top w:val="none" w:sz="0" w:space="0" w:color="auto"/>
            <w:left w:val="none" w:sz="0" w:space="0" w:color="auto"/>
            <w:bottom w:val="none" w:sz="0" w:space="0" w:color="auto"/>
            <w:right w:val="none" w:sz="0" w:space="0" w:color="auto"/>
          </w:divBdr>
        </w:div>
        <w:div w:id="497815398">
          <w:marLeft w:val="0"/>
          <w:marRight w:val="0"/>
          <w:marTop w:val="0"/>
          <w:marBottom w:val="0"/>
          <w:divBdr>
            <w:top w:val="none" w:sz="0" w:space="0" w:color="auto"/>
            <w:left w:val="none" w:sz="0" w:space="0" w:color="auto"/>
            <w:bottom w:val="none" w:sz="0" w:space="0" w:color="auto"/>
            <w:right w:val="none" w:sz="0" w:space="0" w:color="auto"/>
          </w:divBdr>
        </w:div>
      </w:divsChild>
    </w:div>
    <w:div w:id="1283076191">
      <w:bodyDiv w:val="1"/>
      <w:marLeft w:val="0"/>
      <w:marRight w:val="0"/>
      <w:marTop w:val="0"/>
      <w:marBottom w:val="0"/>
      <w:divBdr>
        <w:top w:val="none" w:sz="0" w:space="0" w:color="auto"/>
        <w:left w:val="none" w:sz="0" w:space="0" w:color="auto"/>
        <w:bottom w:val="none" w:sz="0" w:space="0" w:color="auto"/>
        <w:right w:val="none" w:sz="0" w:space="0" w:color="auto"/>
      </w:divBdr>
    </w:div>
    <w:div w:id="1300575516">
      <w:bodyDiv w:val="1"/>
      <w:marLeft w:val="0"/>
      <w:marRight w:val="0"/>
      <w:marTop w:val="0"/>
      <w:marBottom w:val="0"/>
      <w:divBdr>
        <w:top w:val="none" w:sz="0" w:space="0" w:color="auto"/>
        <w:left w:val="none" w:sz="0" w:space="0" w:color="auto"/>
        <w:bottom w:val="none" w:sz="0" w:space="0" w:color="auto"/>
        <w:right w:val="none" w:sz="0" w:space="0" w:color="auto"/>
      </w:divBdr>
    </w:div>
    <w:div w:id="1531603013">
      <w:bodyDiv w:val="1"/>
      <w:marLeft w:val="0"/>
      <w:marRight w:val="0"/>
      <w:marTop w:val="0"/>
      <w:marBottom w:val="0"/>
      <w:divBdr>
        <w:top w:val="none" w:sz="0" w:space="0" w:color="auto"/>
        <w:left w:val="none" w:sz="0" w:space="0" w:color="auto"/>
        <w:bottom w:val="none" w:sz="0" w:space="0" w:color="auto"/>
        <w:right w:val="none" w:sz="0" w:space="0" w:color="auto"/>
      </w:divBdr>
    </w:div>
    <w:div w:id="1546942366">
      <w:bodyDiv w:val="1"/>
      <w:marLeft w:val="0"/>
      <w:marRight w:val="0"/>
      <w:marTop w:val="0"/>
      <w:marBottom w:val="0"/>
      <w:divBdr>
        <w:top w:val="none" w:sz="0" w:space="0" w:color="auto"/>
        <w:left w:val="none" w:sz="0" w:space="0" w:color="auto"/>
        <w:bottom w:val="none" w:sz="0" w:space="0" w:color="auto"/>
        <w:right w:val="none" w:sz="0" w:space="0" w:color="auto"/>
      </w:divBdr>
      <w:divsChild>
        <w:div w:id="1019356825">
          <w:marLeft w:val="0"/>
          <w:marRight w:val="0"/>
          <w:marTop w:val="0"/>
          <w:marBottom w:val="0"/>
          <w:divBdr>
            <w:top w:val="none" w:sz="0" w:space="0" w:color="auto"/>
            <w:left w:val="none" w:sz="0" w:space="0" w:color="auto"/>
            <w:bottom w:val="none" w:sz="0" w:space="0" w:color="auto"/>
            <w:right w:val="none" w:sz="0" w:space="0" w:color="auto"/>
          </w:divBdr>
        </w:div>
        <w:div w:id="1034039164">
          <w:marLeft w:val="0"/>
          <w:marRight w:val="0"/>
          <w:marTop w:val="0"/>
          <w:marBottom w:val="0"/>
          <w:divBdr>
            <w:top w:val="none" w:sz="0" w:space="0" w:color="auto"/>
            <w:left w:val="none" w:sz="0" w:space="0" w:color="auto"/>
            <w:bottom w:val="none" w:sz="0" w:space="0" w:color="auto"/>
            <w:right w:val="none" w:sz="0" w:space="0" w:color="auto"/>
          </w:divBdr>
        </w:div>
        <w:div w:id="940408635">
          <w:marLeft w:val="0"/>
          <w:marRight w:val="0"/>
          <w:marTop w:val="0"/>
          <w:marBottom w:val="0"/>
          <w:divBdr>
            <w:top w:val="none" w:sz="0" w:space="0" w:color="auto"/>
            <w:left w:val="none" w:sz="0" w:space="0" w:color="auto"/>
            <w:bottom w:val="none" w:sz="0" w:space="0" w:color="auto"/>
            <w:right w:val="none" w:sz="0" w:space="0" w:color="auto"/>
          </w:divBdr>
        </w:div>
        <w:div w:id="815537863">
          <w:marLeft w:val="0"/>
          <w:marRight w:val="0"/>
          <w:marTop w:val="0"/>
          <w:marBottom w:val="0"/>
          <w:divBdr>
            <w:top w:val="none" w:sz="0" w:space="0" w:color="auto"/>
            <w:left w:val="none" w:sz="0" w:space="0" w:color="auto"/>
            <w:bottom w:val="none" w:sz="0" w:space="0" w:color="auto"/>
            <w:right w:val="none" w:sz="0" w:space="0" w:color="auto"/>
          </w:divBdr>
        </w:div>
        <w:div w:id="1320617544">
          <w:marLeft w:val="0"/>
          <w:marRight w:val="0"/>
          <w:marTop w:val="0"/>
          <w:marBottom w:val="0"/>
          <w:divBdr>
            <w:top w:val="none" w:sz="0" w:space="0" w:color="auto"/>
            <w:left w:val="none" w:sz="0" w:space="0" w:color="auto"/>
            <w:bottom w:val="none" w:sz="0" w:space="0" w:color="auto"/>
            <w:right w:val="none" w:sz="0" w:space="0" w:color="auto"/>
          </w:divBdr>
        </w:div>
        <w:div w:id="134951901">
          <w:marLeft w:val="0"/>
          <w:marRight w:val="0"/>
          <w:marTop w:val="0"/>
          <w:marBottom w:val="0"/>
          <w:divBdr>
            <w:top w:val="none" w:sz="0" w:space="0" w:color="auto"/>
            <w:left w:val="none" w:sz="0" w:space="0" w:color="auto"/>
            <w:bottom w:val="none" w:sz="0" w:space="0" w:color="auto"/>
            <w:right w:val="none" w:sz="0" w:space="0" w:color="auto"/>
          </w:divBdr>
        </w:div>
        <w:div w:id="1334067731">
          <w:marLeft w:val="0"/>
          <w:marRight w:val="0"/>
          <w:marTop w:val="0"/>
          <w:marBottom w:val="0"/>
          <w:divBdr>
            <w:top w:val="none" w:sz="0" w:space="0" w:color="auto"/>
            <w:left w:val="none" w:sz="0" w:space="0" w:color="auto"/>
            <w:bottom w:val="none" w:sz="0" w:space="0" w:color="auto"/>
            <w:right w:val="none" w:sz="0" w:space="0" w:color="auto"/>
          </w:divBdr>
        </w:div>
      </w:divsChild>
    </w:div>
    <w:div w:id="1646886458">
      <w:bodyDiv w:val="1"/>
      <w:marLeft w:val="0"/>
      <w:marRight w:val="0"/>
      <w:marTop w:val="0"/>
      <w:marBottom w:val="0"/>
      <w:divBdr>
        <w:top w:val="none" w:sz="0" w:space="0" w:color="auto"/>
        <w:left w:val="none" w:sz="0" w:space="0" w:color="auto"/>
        <w:bottom w:val="none" w:sz="0" w:space="0" w:color="auto"/>
        <w:right w:val="none" w:sz="0" w:space="0" w:color="auto"/>
      </w:divBdr>
    </w:div>
    <w:div w:id="1733112652">
      <w:bodyDiv w:val="1"/>
      <w:marLeft w:val="0"/>
      <w:marRight w:val="0"/>
      <w:marTop w:val="0"/>
      <w:marBottom w:val="0"/>
      <w:divBdr>
        <w:top w:val="none" w:sz="0" w:space="0" w:color="auto"/>
        <w:left w:val="none" w:sz="0" w:space="0" w:color="auto"/>
        <w:bottom w:val="none" w:sz="0" w:space="0" w:color="auto"/>
        <w:right w:val="none" w:sz="0" w:space="0" w:color="auto"/>
      </w:divBdr>
    </w:div>
    <w:div w:id="1813058490">
      <w:bodyDiv w:val="1"/>
      <w:marLeft w:val="0"/>
      <w:marRight w:val="0"/>
      <w:marTop w:val="0"/>
      <w:marBottom w:val="0"/>
      <w:divBdr>
        <w:top w:val="none" w:sz="0" w:space="0" w:color="auto"/>
        <w:left w:val="none" w:sz="0" w:space="0" w:color="auto"/>
        <w:bottom w:val="none" w:sz="0" w:space="0" w:color="auto"/>
        <w:right w:val="none" w:sz="0" w:space="0" w:color="auto"/>
      </w:divBdr>
    </w:div>
    <w:div w:id="1826894777">
      <w:bodyDiv w:val="1"/>
      <w:marLeft w:val="0"/>
      <w:marRight w:val="0"/>
      <w:marTop w:val="0"/>
      <w:marBottom w:val="0"/>
      <w:divBdr>
        <w:top w:val="none" w:sz="0" w:space="0" w:color="auto"/>
        <w:left w:val="none" w:sz="0" w:space="0" w:color="auto"/>
        <w:bottom w:val="none" w:sz="0" w:space="0" w:color="auto"/>
        <w:right w:val="none" w:sz="0" w:space="0" w:color="auto"/>
      </w:divBdr>
    </w:div>
    <w:div w:id="1880896240">
      <w:bodyDiv w:val="1"/>
      <w:marLeft w:val="0"/>
      <w:marRight w:val="0"/>
      <w:marTop w:val="0"/>
      <w:marBottom w:val="0"/>
      <w:divBdr>
        <w:top w:val="none" w:sz="0" w:space="0" w:color="auto"/>
        <w:left w:val="none" w:sz="0" w:space="0" w:color="auto"/>
        <w:bottom w:val="none" w:sz="0" w:space="0" w:color="auto"/>
        <w:right w:val="none" w:sz="0" w:space="0" w:color="auto"/>
      </w:divBdr>
    </w:div>
    <w:div w:id="1945991577">
      <w:bodyDiv w:val="1"/>
      <w:marLeft w:val="0"/>
      <w:marRight w:val="0"/>
      <w:marTop w:val="0"/>
      <w:marBottom w:val="0"/>
      <w:divBdr>
        <w:top w:val="none" w:sz="0" w:space="0" w:color="auto"/>
        <w:left w:val="none" w:sz="0" w:space="0" w:color="auto"/>
        <w:bottom w:val="none" w:sz="0" w:space="0" w:color="auto"/>
        <w:right w:val="none" w:sz="0" w:space="0" w:color="auto"/>
      </w:divBdr>
    </w:div>
    <w:div w:id="1964578311">
      <w:bodyDiv w:val="1"/>
      <w:marLeft w:val="0"/>
      <w:marRight w:val="0"/>
      <w:marTop w:val="0"/>
      <w:marBottom w:val="0"/>
      <w:divBdr>
        <w:top w:val="none" w:sz="0" w:space="0" w:color="auto"/>
        <w:left w:val="none" w:sz="0" w:space="0" w:color="auto"/>
        <w:bottom w:val="none" w:sz="0" w:space="0" w:color="auto"/>
        <w:right w:val="none" w:sz="0" w:space="0" w:color="auto"/>
      </w:divBdr>
    </w:div>
    <w:div w:id="2000887394">
      <w:bodyDiv w:val="1"/>
      <w:marLeft w:val="0"/>
      <w:marRight w:val="0"/>
      <w:marTop w:val="0"/>
      <w:marBottom w:val="0"/>
      <w:divBdr>
        <w:top w:val="none" w:sz="0" w:space="0" w:color="auto"/>
        <w:left w:val="none" w:sz="0" w:space="0" w:color="auto"/>
        <w:bottom w:val="none" w:sz="0" w:space="0" w:color="auto"/>
        <w:right w:val="none" w:sz="0" w:space="0" w:color="auto"/>
      </w:divBdr>
    </w:div>
    <w:div w:id="2011369307">
      <w:bodyDiv w:val="1"/>
      <w:marLeft w:val="0"/>
      <w:marRight w:val="0"/>
      <w:marTop w:val="0"/>
      <w:marBottom w:val="0"/>
      <w:divBdr>
        <w:top w:val="none" w:sz="0" w:space="0" w:color="auto"/>
        <w:left w:val="none" w:sz="0" w:space="0" w:color="auto"/>
        <w:bottom w:val="none" w:sz="0" w:space="0" w:color="auto"/>
        <w:right w:val="none" w:sz="0" w:space="0" w:color="auto"/>
      </w:divBdr>
    </w:div>
    <w:div w:id="2026052518">
      <w:bodyDiv w:val="1"/>
      <w:marLeft w:val="0"/>
      <w:marRight w:val="0"/>
      <w:marTop w:val="0"/>
      <w:marBottom w:val="0"/>
      <w:divBdr>
        <w:top w:val="none" w:sz="0" w:space="0" w:color="auto"/>
        <w:left w:val="none" w:sz="0" w:space="0" w:color="auto"/>
        <w:bottom w:val="none" w:sz="0" w:space="0" w:color="auto"/>
        <w:right w:val="none" w:sz="0" w:space="0" w:color="auto"/>
      </w:divBdr>
    </w:div>
    <w:div w:id="2029328654">
      <w:bodyDiv w:val="1"/>
      <w:marLeft w:val="0"/>
      <w:marRight w:val="0"/>
      <w:marTop w:val="0"/>
      <w:marBottom w:val="0"/>
      <w:divBdr>
        <w:top w:val="none" w:sz="0" w:space="0" w:color="auto"/>
        <w:left w:val="none" w:sz="0" w:space="0" w:color="auto"/>
        <w:bottom w:val="none" w:sz="0" w:space="0" w:color="auto"/>
        <w:right w:val="none" w:sz="0" w:space="0" w:color="auto"/>
      </w:divBdr>
    </w:div>
    <w:div w:id="20376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png"/><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E21DC5CDD18E4D88BAF1A931EB4023" ma:contentTypeVersion="6" ma:contentTypeDescription="Create a new document." ma:contentTypeScope="" ma:versionID="5ac0b4a68115841971e666452bf4f329">
  <xsd:schema xmlns:xsd="http://www.w3.org/2001/XMLSchema" xmlns:xs="http://www.w3.org/2001/XMLSchema" xmlns:p="http://schemas.microsoft.com/office/2006/metadata/properties" xmlns:ns2="86f6e348-abe5-4d56-9d23-1f98e7c16330" xmlns:ns3="a4ddc49a-2df6-4234-bb5b-ad51bd00edeb" targetNamespace="http://schemas.microsoft.com/office/2006/metadata/properties" ma:root="true" ma:fieldsID="57d12a61a07007b949e56a78268e09ca" ns2:_="" ns3:_="">
    <xsd:import namespace="86f6e348-abe5-4d56-9d23-1f98e7c16330"/>
    <xsd:import namespace="a4ddc49a-2df6-4234-bb5b-ad51bd00ed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6e348-abe5-4d56-9d23-1f98e7c16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dc49a-2df6-4234-bb5b-ad51bd00ed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379C8-1F53-4224-B8B8-747568B4CA16}">
  <ds:schemaRefs>
    <ds:schemaRef ds:uri="http://schemas.microsoft.com/sharepoint/v3/contenttype/forms"/>
  </ds:schemaRefs>
</ds:datastoreItem>
</file>

<file path=customXml/itemProps2.xml><?xml version="1.0" encoding="utf-8"?>
<ds:datastoreItem xmlns:ds="http://schemas.openxmlformats.org/officeDocument/2006/customXml" ds:itemID="{47251849-9E8B-42EC-9472-832CE55B0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6e348-abe5-4d56-9d23-1f98e7c16330"/>
    <ds:schemaRef ds:uri="a4ddc49a-2df6-4234-bb5b-ad51bd00e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EFD24-D867-4AFC-AB4A-E688C6D1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10926</Words>
  <Characters>62283</Characters>
  <Application>Microsoft Office Word</Application>
  <DocSecurity>0</DocSecurity>
  <Lines>519</Lines>
  <Paragraphs>146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QA</dc:subject>
  <dc:creator>Andrej Kramar</dc:creator>
  <cp:keywords/>
  <dc:description/>
  <cp:lastModifiedBy>Otrošina, Tomáš</cp:lastModifiedBy>
  <cp:revision>4</cp:revision>
  <cp:lastPrinted>2016-05-25T21:48:00Z</cp:lastPrinted>
  <dcterms:created xsi:type="dcterms:W3CDTF">2024-04-16T12:21:00Z</dcterms:created>
  <dcterms:modified xsi:type="dcterms:W3CDTF">2024-04-16T12:25:00Z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