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6435" w:rsidRPr="006F7AAC" w:rsidRDefault="00DF6435" w:rsidP="006F7AAC">
      <w:pPr>
        <w:shd w:val="clear" w:color="auto" w:fill="FFFFFF"/>
        <w:spacing w:after="0" w:line="259" w:lineRule="auto"/>
        <w:jc w:val="center"/>
        <w:rPr>
          <w:rFonts w:ascii="Arial Narrow" w:hAnsi="Arial Narrow"/>
          <w:bCs/>
          <w:color w:val="365F91"/>
          <w:spacing w:val="5"/>
          <w:kern w:val="1"/>
          <w:sz w:val="28"/>
          <w:szCs w:val="28"/>
          <w:shd w:val="clear" w:color="auto" w:fill="808080"/>
        </w:rPr>
      </w:pPr>
      <w:r w:rsidRPr="006F7AAC">
        <w:rPr>
          <w:rFonts w:ascii="Arial Narrow" w:eastAsia="Times New Roman" w:hAnsi="Arial Narrow" w:cs="Times New Roman"/>
          <w:b/>
          <w:bCs/>
          <w:sz w:val="28"/>
          <w:szCs w:val="28"/>
        </w:rPr>
        <w:t>Výzva na predkladanie žiadostí o poskytnutie prostriedkov mechanizmu na podporu obnovy a odolnosti</w:t>
      </w:r>
    </w:p>
    <w:p w:rsidR="00DF6435" w:rsidRPr="006F7AAC" w:rsidRDefault="0000672E" w:rsidP="006F7AAC">
      <w:p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jc w:val="center"/>
        <w:rPr>
          <w:rFonts w:ascii="Arial Narrow" w:eastAsia="Times New Roman" w:hAnsi="Arial Narrow" w:cs="Times New Roman"/>
          <w:b/>
        </w:rPr>
      </w:pPr>
      <w:r w:rsidRPr="006F7AAC">
        <w:rPr>
          <w:rFonts w:ascii="Arial Narrow" w:hAnsi="Arial Narrow"/>
          <w:b/>
          <w:bCs/>
          <w:spacing w:val="5"/>
          <w:kern w:val="1"/>
        </w:rPr>
        <w:t xml:space="preserve">Základné údaje </w:t>
      </w:r>
    </w:p>
    <w:p w:rsidR="00640C71" w:rsidRPr="003B2DE5" w:rsidRDefault="00640C71" w:rsidP="003B2DE5">
      <w:pPr>
        <w:shd w:val="clear" w:color="auto" w:fill="FFFFFF"/>
        <w:spacing w:before="60" w:after="60" w:line="259" w:lineRule="auto"/>
        <w:ind w:left="2126" w:hanging="2126"/>
        <w:jc w:val="both"/>
        <w:rPr>
          <w:rFonts w:ascii="Arial Narrow" w:eastAsia="Times New Roman" w:hAnsi="Arial Narrow" w:cs="Times New Roman"/>
          <w:b/>
        </w:rPr>
      </w:pPr>
      <w:r w:rsidRPr="003B2DE5">
        <w:rPr>
          <w:rFonts w:ascii="Arial Narrow" w:eastAsia="Times New Roman" w:hAnsi="Arial Narrow" w:cs="Times New Roman"/>
          <w:b/>
        </w:rPr>
        <w:t>Výzva č. 1</w:t>
      </w:r>
    </w:p>
    <w:p w:rsidR="00DF6435" w:rsidRPr="006F7AAC" w:rsidRDefault="00DF6435" w:rsidP="003B2DE5">
      <w:pPr>
        <w:shd w:val="clear" w:color="auto" w:fill="FFFFFF"/>
        <w:spacing w:before="60" w:after="60" w:line="259" w:lineRule="auto"/>
        <w:ind w:left="2126" w:hanging="2126"/>
        <w:jc w:val="both"/>
        <w:rPr>
          <w:rFonts w:ascii="Arial Narrow" w:eastAsia="Times New Roman" w:hAnsi="Arial Narrow" w:cs="Times New Roman"/>
        </w:rPr>
      </w:pPr>
      <w:r w:rsidRPr="006F7AAC">
        <w:rPr>
          <w:rFonts w:ascii="Arial Narrow" w:eastAsia="Times New Roman" w:hAnsi="Arial Narrow" w:cs="Times New Roman"/>
        </w:rPr>
        <w:t xml:space="preserve">Názov výzvy: </w:t>
      </w:r>
      <w:r w:rsidR="00E13C08" w:rsidRPr="006F7AAC">
        <w:rPr>
          <w:rFonts w:ascii="Arial Narrow" w:eastAsia="Times New Roman" w:hAnsi="Arial Narrow" w:cs="Times New Roman"/>
        </w:rPr>
        <w:tab/>
      </w:r>
      <w:r w:rsidRPr="006F7AAC">
        <w:rPr>
          <w:rFonts w:ascii="Arial Narrow" w:eastAsia="Times New Roman" w:hAnsi="Arial Narrow" w:cs="Times New Roman"/>
          <w:b/>
        </w:rPr>
        <w:t>Výstavba, stavebné úpravy alebo rekonštrukcia cyklistickej infraštruktúry</w:t>
      </w:r>
    </w:p>
    <w:p w:rsidR="00DF6435" w:rsidRPr="006F7AAC" w:rsidRDefault="00DF6435" w:rsidP="003B2DE5">
      <w:pPr>
        <w:shd w:val="clear" w:color="auto" w:fill="FFFFFF"/>
        <w:spacing w:before="60" w:after="60" w:line="259" w:lineRule="auto"/>
        <w:rPr>
          <w:rFonts w:ascii="Arial Narrow" w:eastAsia="Times New Roman" w:hAnsi="Arial Narrow" w:cs="Times New Roman"/>
        </w:rPr>
      </w:pPr>
      <w:r w:rsidRPr="006F7AAC">
        <w:rPr>
          <w:rFonts w:ascii="Arial Narrow" w:eastAsia="Times New Roman" w:hAnsi="Arial Narrow" w:cs="Times New Roman"/>
        </w:rPr>
        <w:t xml:space="preserve">Komponent: </w:t>
      </w:r>
      <w:r w:rsidR="00E13C08" w:rsidRPr="006F7AAC">
        <w:rPr>
          <w:rFonts w:ascii="Arial Narrow" w:eastAsia="Times New Roman" w:hAnsi="Arial Narrow" w:cs="Times New Roman"/>
        </w:rPr>
        <w:tab/>
      </w:r>
      <w:r w:rsidR="00E13C08" w:rsidRPr="006F7AAC">
        <w:rPr>
          <w:rFonts w:ascii="Arial Narrow" w:eastAsia="Times New Roman" w:hAnsi="Arial Narrow" w:cs="Times New Roman"/>
        </w:rPr>
        <w:tab/>
      </w:r>
      <w:r w:rsidRPr="006F7AAC">
        <w:rPr>
          <w:rFonts w:ascii="Arial Narrow" w:eastAsia="Times New Roman" w:hAnsi="Arial Narrow" w:cs="Times New Roman"/>
          <w:b/>
        </w:rPr>
        <w:t>3</w:t>
      </w:r>
      <w:r w:rsidR="00A73A2A" w:rsidRPr="006F7AAC">
        <w:rPr>
          <w:rFonts w:ascii="Arial Narrow" w:eastAsia="Times New Roman" w:hAnsi="Arial Narrow" w:cs="Times New Roman"/>
        </w:rPr>
        <w:t xml:space="preserve"> – </w:t>
      </w:r>
      <w:r w:rsidRPr="006F7AAC">
        <w:rPr>
          <w:rFonts w:ascii="Arial Narrow" w:eastAsia="Times New Roman" w:hAnsi="Arial Narrow" w:cs="Times New Roman"/>
          <w:b/>
        </w:rPr>
        <w:t>Udržateľná doprava</w:t>
      </w:r>
    </w:p>
    <w:p w:rsidR="00DF6435" w:rsidRPr="006F7AAC" w:rsidRDefault="00DF6435" w:rsidP="003B2DE5">
      <w:pPr>
        <w:shd w:val="clear" w:color="auto" w:fill="FFFFFF"/>
        <w:spacing w:before="60" w:after="60" w:line="259" w:lineRule="auto"/>
        <w:rPr>
          <w:rFonts w:ascii="Arial Narrow" w:hAnsi="Arial Narrow"/>
          <w:bCs/>
          <w:color w:val="365F91"/>
          <w:spacing w:val="5"/>
          <w:kern w:val="1"/>
          <w:shd w:val="clear" w:color="auto" w:fill="808080"/>
        </w:rPr>
      </w:pPr>
      <w:r w:rsidRPr="006F7AAC">
        <w:rPr>
          <w:rFonts w:ascii="Arial Narrow" w:eastAsia="Times New Roman" w:hAnsi="Arial Narrow" w:cs="Times New Roman"/>
        </w:rPr>
        <w:t>Reforma/investícia:</w:t>
      </w:r>
      <w:r w:rsidR="00E13C08" w:rsidRPr="006F7AAC">
        <w:rPr>
          <w:rFonts w:ascii="Arial Narrow" w:eastAsia="Times New Roman" w:hAnsi="Arial Narrow" w:cs="Times New Roman"/>
        </w:rPr>
        <w:tab/>
      </w:r>
      <w:r w:rsidRPr="006F7AAC">
        <w:rPr>
          <w:rFonts w:ascii="Arial Narrow" w:eastAsia="Times New Roman" w:hAnsi="Arial Narrow" w:cs="Times New Roman"/>
          <w:b/>
        </w:rPr>
        <w:t>Investícia 1 - Rozvoj infraštruktúry nízkouhlíkovej dopravy</w:t>
      </w:r>
      <w:r w:rsidRPr="006F7AAC">
        <w:rPr>
          <w:rFonts w:ascii="Arial Narrow" w:eastAsia="Times New Roman" w:hAnsi="Arial Narrow" w:cs="Times New Roman"/>
        </w:rPr>
        <w:t xml:space="preserve"> </w:t>
      </w:r>
    </w:p>
    <w:p w:rsidR="00DF6435" w:rsidRPr="006F7AAC" w:rsidRDefault="00753660" w:rsidP="006F7AAC">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sz w:val="22"/>
          <w:szCs w:val="22"/>
          <w:shd w:val="clear" w:color="auto" w:fill="C0C0C0"/>
        </w:rPr>
      </w:pPr>
      <w:r w:rsidRPr="006F7AAC">
        <w:rPr>
          <w:rFonts w:ascii="Arial Narrow" w:hAnsi="Arial Narrow"/>
          <w:b/>
          <w:bCs/>
          <w:spacing w:val="5"/>
          <w:kern w:val="1"/>
        </w:rPr>
        <w:t>Formálne náležitosti</w:t>
      </w:r>
    </w:p>
    <w:p w:rsidR="0000672E" w:rsidRPr="006F7AAC" w:rsidRDefault="0000672E"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Identifikačné údaje a kontaktné údaje vykonávateľa</w:t>
      </w:r>
      <w:r w:rsidR="00FB6A73" w:rsidRPr="006F7AAC">
        <w:rPr>
          <w:rFonts w:ascii="Arial Narrow" w:hAnsi="Arial Narrow"/>
          <w:b/>
          <w:bCs/>
          <w:spacing w:val="5"/>
          <w:kern w:val="1"/>
        </w:rPr>
        <w:t>:</w:t>
      </w:r>
    </w:p>
    <w:p w:rsidR="00DF6435" w:rsidRPr="006F7AAC" w:rsidRDefault="00DF6435" w:rsidP="003B2DE5">
      <w:pPr>
        <w:pStyle w:val="Odsekzoznamu1"/>
        <w:shd w:val="clear" w:color="auto" w:fill="FFFFFF"/>
        <w:spacing w:before="60" w:after="60" w:line="259" w:lineRule="auto"/>
        <w:ind w:left="425" w:hanging="425"/>
        <w:rPr>
          <w:rFonts w:ascii="Arial Narrow" w:hAnsi="Arial Narrow"/>
          <w:b/>
          <w:sz w:val="22"/>
          <w:szCs w:val="22"/>
        </w:rPr>
      </w:pPr>
      <w:r w:rsidRPr="006F7AAC">
        <w:rPr>
          <w:rFonts w:ascii="Arial Narrow" w:hAnsi="Arial Narrow"/>
          <w:sz w:val="22"/>
          <w:szCs w:val="22"/>
        </w:rPr>
        <w:t xml:space="preserve">Názov vykonávateľa: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b/>
          <w:sz w:val="22"/>
          <w:szCs w:val="22"/>
        </w:rPr>
        <w:t xml:space="preserve">Ministerstvo dopravy a výstavby Slovenskej republiky </w:t>
      </w:r>
    </w:p>
    <w:p w:rsidR="00C42B4A" w:rsidRPr="006F7AAC" w:rsidRDefault="00C42B4A" w:rsidP="003B2DE5">
      <w:pPr>
        <w:pStyle w:val="Odsekzoznamu1"/>
        <w:shd w:val="clear" w:color="auto" w:fill="FFFFFF"/>
        <w:spacing w:before="60" w:after="60" w:line="259" w:lineRule="auto"/>
        <w:ind w:left="425" w:hanging="425"/>
        <w:rPr>
          <w:rFonts w:ascii="Arial Narrow" w:hAnsi="Arial Narrow"/>
          <w:bCs/>
          <w:sz w:val="22"/>
          <w:szCs w:val="22"/>
        </w:rPr>
      </w:pP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00522B0C" w:rsidRPr="003B2DE5">
        <w:rPr>
          <w:rFonts w:ascii="Arial Narrow" w:hAnsi="Arial Narrow"/>
          <w:sz w:val="22"/>
          <w:szCs w:val="22"/>
        </w:rPr>
        <w:t>Odbor</w:t>
      </w:r>
      <w:r w:rsidR="00522B0C">
        <w:rPr>
          <w:rFonts w:ascii="Arial Narrow" w:hAnsi="Arial Narrow"/>
          <w:b/>
          <w:sz w:val="22"/>
          <w:szCs w:val="22"/>
        </w:rPr>
        <w:t xml:space="preserve"> </w:t>
      </w:r>
      <w:r w:rsidR="001F7DA5" w:rsidRPr="006F7AAC">
        <w:rPr>
          <w:rFonts w:ascii="Arial Narrow" w:hAnsi="Arial Narrow"/>
          <w:bCs/>
          <w:sz w:val="22"/>
          <w:szCs w:val="22"/>
        </w:rPr>
        <w:t>stratégie dopravy</w:t>
      </w:r>
    </w:p>
    <w:p w:rsidR="00DF6435" w:rsidRPr="006F7AAC" w:rsidRDefault="00DF6435" w:rsidP="003B2DE5">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 xml:space="preserve">Adresa vykonávateľa: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b/>
          <w:sz w:val="22"/>
          <w:szCs w:val="22"/>
        </w:rPr>
        <w:t>Námestie slobody 6, 810 05 Bratislava</w:t>
      </w:r>
    </w:p>
    <w:p w:rsidR="00DF6435" w:rsidRPr="006F7AAC" w:rsidRDefault="00DF6435" w:rsidP="003B2DE5">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 xml:space="preserve">Kontaktné údaje vykonávateľa: </w:t>
      </w:r>
      <w:r w:rsidR="00CE50DF" w:rsidRPr="006F7AAC">
        <w:rPr>
          <w:rFonts w:ascii="Arial Narrow" w:hAnsi="Arial Narrow"/>
          <w:sz w:val="22"/>
          <w:szCs w:val="22"/>
        </w:rPr>
        <w:tab/>
      </w:r>
    </w:p>
    <w:p w:rsidR="00DF6435" w:rsidRPr="006F7AAC" w:rsidRDefault="00DF6435" w:rsidP="003B2DE5">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E</w:t>
      </w:r>
      <w:r w:rsidR="00E6227A" w:rsidRPr="006F7AAC">
        <w:rPr>
          <w:rFonts w:ascii="Arial Narrow" w:hAnsi="Arial Narrow"/>
          <w:sz w:val="22"/>
          <w:szCs w:val="22"/>
        </w:rPr>
        <w:t>-</w:t>
      </w:r>
      <w:r w:rsidRPr="006F7AAC">
        <w:rPr>
          <w:rFonts w:ascii="Arial Narrow" w:hAnsi="Arial Narrow"/>
          <w:sz w:val="22"/>
          <w:szCs w:val="22"/>
        </w:rPr>
        <w:t xml:space="preserve">mailová adresa: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sz w:val="22"/>
          <w:szCs w:val="22"/>
        </w:rPr>
        <w:t>cyklodotacie</w:t>
      </w:r>
      <w:r w:rsidR="009A2D87" w:rsidRPr="006F7AAC">
        <w:rPr>
          <w:rFonts w:ascii="Arial Narrow" w:hAnsi="Arial Narrow"/>
          <w:sz w:val="22"/>
          <w:szCs w:val="22"/>
        </w:rPr>
        <w:t>POO</w:t>
      </w:r>
      <w:r w:rsidRPr="006F7AAC">
        <w:rPr>
          <w:rFonts w:ascii="Arial Narrow" w:hAnsi="Arial Narrow"/>
          <w:sz w:val="22"/>
          <w:szCs w:val="22"/>
        </w:rPr>
        <w:t>@mindop.sk</w:t>
      </w:r>
    </w:p>
    <w:p w:rsidR="00DF6435" w:rsidRPr="006F7AAC" w:rsidRDefault="00DF6435" w:rsidP="003B2DE5">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Telefonický kontakt:</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sz w:val="22"/>
          <w:szCs w:val="22"/>
        </w:rPr>
        <w:t>+421 2</w:t>
      </w:r>
      <w:r w:rsidR="00491B6D" w:rsidRPr="006F7AAC">
        <w:rPr>
          <w:rFonts w:ascii="Arial Narrow" w:hAnsi="Arial Narrow"/>
          <w:sz w:val="22"/>
          <w:szCs w:val="22"/>
        </w:rPr>
        <w:t xml:space="preserve"> </w:t>
      </w:r>
      <w:r w:rsidRPr="006F7AAC">
        <w:rPr>
          <w:rFonts w:ascii="Arial Narrow" w:hAnsi="Arial Narrow"/>
          <w:sz w:val="22"/>
          <w:szCs w:val="22"/>
        </w:rPr>
        <w:t>/</w:t>
      </w:r>
      <w:r w:rsidR="00491B6D" w:rsidRPr="006F7AAC">
        <w:rPr>
          <w:rFonts w:ascii="Arial Narrow" w:hAnsi="Arial Narrow"/>
          <w:sz w:val="22"/>
          <w:szCs w:val="22"/>
        </w:rPr>
        <w:t xml:space="preserve"> </w:t>
      </w:r>
      <w:r w:rsidRPr="006F7AAC">
        <w:rPr>
          <w:rFonts w:ascii="Arial Narrow" w:hAnsi="Arial Narrow"/>
          <w:sz w:val="22"/>
          <w:szCs w:val="22"/>
        </w:rPr>
        <w:t>5949</w:t>
      </w:r>
      <w:r w:rsidR="00491B6D" w:rsidRPr="006F7AAC">
        <w:rPr>
          <w:rFonts w:ascii="Arial Narrow" w:hAnsi="Arial Narrow"/>
          <w:sz w:val="22"/>
          <w:szCs w:val="22"/>
        </w:rPr>
        <w:t xml:space="preserve"> </w:t>
      </w:r>
      <w:r w:rsidRPr="006F7AAC">
        <w:rPr>
          <w:rFonts w:ascii="Arial Narrow" w:hAnsi="Arial Narrow"/>
          <w:sz w:val="22"/>
          <w:szCs w:val="22"/>
        </w:rPr>
        <w:t>4</w:t>
      </w:r>
      <w:r w:rsidR="00491B6D" w:rsidRPr="006F7AAC">
        <w:rPr>
          <w:rFonts w:ascii="Arial Narrow" w:hAnsi="Arial Narrow"/>
          <w:sz w:val="22"/>
          <w:szCs w:val="22"/>
        </w:rPr>
        <w:t>849</w:t>
      </w:r>
    </w:p>
    <w:p w:rsidR="0000672E" w:rsidRPr="006F7AAC" w:rsidRDefault="0000672E"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Trvanie výzvy:  </w:t>
      </w:r>
    </w:p>
    <w:p w:rsidR="00B04AF5" w:rsidRDefault="00170C4A" w:rsidP="003B2DE5">
      <w:pPr>
        <w:pStyle w:val="Odsekzoznamu1"/>
        <w:shd w:val="clear" w:color="auto" w:fill="FFFFFF"/>
        <w:spacing w:before="120" w:line="259" w:lineRule="auto"/>
        <w:ind w:left="425" w:hanging="425"/>
        <w:rPr>
          <w:rFonts w:ascii="Arial Narrow" w:hAnsi="Arial Narrow"/>
          <w:sz w:val="22"/>
          <w:szCs w:val="22"/>
        </w:rPr>
      </w:pPr>
      <w:r>
        <w:rPr>
          <w:rFonts w:ascii="Arial Narrow" w:hAnsi="Arial Narrow"/>
          <w:sz w:val="22"/>
          <w:szCs w:val="22"/>
        </w:rPr>
        <w:t>Vy</w:t>
      </w:r>
      <w:r w:rsidR="00025157" w:rsidRPr="006F7AAC">
        <w:rPr>
          <w:rFonts w:ascii="Arial Narrow" w:hAnsi="Arial Narrow"/>
          <w:sz w:val="22"/>
          <w:szCs w:val="22"/>
        </w:rPr>
        <w:t>hlásen</w:t>
      </w:r>
      <w:r w:rsidR="00DF6435" w:rsidRPr="006F7AAC">
        <w:rPr>
          <w:rFonts w:ascii="Arial Narrow" w:hAnsi="Arial Narrow"/>
          <w:sz w:val="22"/>
          <w:szCs w:val="22"/>
        </w:rPr>
        <w:t>ie výzvy</w:t>
      </w:r>
      <w:r w:rsidR="00DF6435" w:rsidRPr="00185E35">
        <w:rPr>
          <w:rFonts w:ascii="Arial Narrow" w:hAnsi="Arial Narrow"/>
          <w:b/>
          <w:sz w:val="22"/>
          <w:szCs w:val="22"/>
        </w:rPr>
        <w:t xml:space="preserve">: </w:t>
      </w:r>
      <w:r w:rsidR="00185E35" w:rsidRPr="00185E35">
        <w:rPr>
          <w:rFonts w:ascii="Arial Narrow" w:hAnsi="Arial Narrow"/>
          <w:b/>
          <w:sz w:val="22"/>
          <w:szCs w:val="22"/>
        </w:rPr>
        <w:t>29</w:t>
      </w:r>
      <w:r w:rsidR="00DF6435" w:rsidRPr="00185E35">
        <w:rPr>
          <w:rFonts w:ascii="Arial Narrow" w:hAnsi="Arial Narrow"/>
          <w:b/>
          <w:sz w:val="22"/>
          <w:szCs w:val="22"/>
        </w:rPr>
        <w:t xml:space="preserve">. </w:t>
      </w:r>
      <w:r w:rsidR="00185E35" w:rsidRPr="00185E35">
        <w:rPr>
          <w:rFonts w:ascii="Arial Narrow" w:hAnsi="Arial Narrow"/>
          <w:b/>
          <w:sz w:val="22"/>
          <w:szCs w:val="22"/>
        </w:rPr>
        <w:t>4</w:t>
      </w:r>
      <w:r w:rsidR="00DF6435" w:rsidRPr="00185E35">
        <w:rPr>
          <w:rFonts w:ascii="Arial Narrow" w:hAnsi="Arial Narrow"/>
          <w:b/>
          <w:sz w:val="22"/>
          <w:szCs w:val="22"/>
        </w:rPr>
        <w:t>. 2022</w:t>
      </w:r>
      <w:r w:rsidR="00C67847" w:rsidRPr="006F7AAC">
        <w:rPr>
          <w:rFonts w:ascii="Arial Narrow" w:hAnsi="Arial Narrow"/>
          <w:sz w:val="22"/>
          <w:szCs w:val="22"/>
        </w:rPr>
        <w:t xml:space="preserve"> </w:t>
      </w:r>
    </w:p>
    <w:p w:rsidR="00E6227A" w:rsidRPr="006F7AAC" w:rsidRDefault="00C51022" w:rsidP="003B2DE5">
      <w:pPr>
        <w:pStyle w:val="Odsekzoznamu1"/>
        <w:shd w:val="clear" w:color="auto" w:fill="FFFFFF"/>
        <w:spacing w:before="120" w:line="259" w:lineRule="auto"/>
        <w:ind w:left="0"/>
        <w:rPr>
          <w:rFonts w:ascii="Arial Narrow" w:hAnsi="Arial Narrow"/>
          <w:sz w:val="22"/>
          <w:szCs w:val="22"/>
        </w:rPr>
      </w:pPr>
      <w:r>
        <w:rPr>
          <w:rFonts w:ascii="Arial Narrow" w:hAnsi="Arial Narrow"/>
          <w:sz w:val="22"/>
          <w:szCs w:val="22"/>
        </w:rPr>
        <w:t>N</w:t>
      </w:r>
      <w:r w:rsidR="00170C4A">
        <w:rPr>
          <w:rFonts w:ascii="Arial Narrow" w:hAnsi="Arial Narrow"/>
          <w:sz w:val="22"/>
          <w:szCs w:val="22"/>
        </w:rPr>
        <w:t xml:space="preserve">ajskorší termín predloženia </w:t>
      </w:r>
      <w:r w:rsidR="00191F9B">
        <w:rPr>
          <w:rFonts w:ascii="Arial Narrow" w:hAnsi="Arial Narrow"/>
          <w:sz w:val="22"/>
          <w:szCs w:val="22"/>
        </w:rPr>
        <w:t xml:space="preserve">elektronickej </w:t>
      </w:r>
      <w:r w:rsidR="00170C4A" w:rsidRPr="00170C4A">
        <w:rPr>
          <w:rFonts w:ascii="Arial Narrow" w:hAnsi="Arial Narrow"/>
          <w:sz w:val="22"/>
          <w:szCs w:val="22"/>
        </w:rPr>
        <w:t>Žiadosti o poskytnutie príspevku Mechanizmu (ŽoPPM“)</w:t>
      </w:r>
      <w:r w:rsidR="00170C4A">
        <w:rPr>
          <w:rFonts w:ascii="Arial Narrow" w:hAnsi="Arial Narrow"/>
          <w:sz w:val="22"/>
          <w:szCs w:val="22"/>
        </w:rPr>
        <w:t xml:space="preserve"> od </w:t>
      </w:r>
      <w:r w:rsidR="00205331">
        <w:rPr>
          <w:rFonts w:ascii="Arial Narrow" w:hAnsi="Arial Narrow"/>
          <w:b/>
          <w:sz w:val="22"/>
          <w:szCs w:val="22"/>
        </w:rPr>
        <w:t>16</w:t>
      </w:r>
      <w:r w:rsidR="00170C4A" w:rsidRPr="003B2DE5">
        <w:rPr>
          <w:rFonts w:ascii="Arial Narrow" w:hAnsi="Arial Narrow"/>
          <w:b/>
          <w:sz w:val="22"/>
          <w:szCs w:val="22"/>
        </w:rPr>
        <w:t xml:space="preserve">. </w:t>
      </w:r>
      <w:r w:rsidR="00522B0C" w:rsidRPr="003B2DE5">
        <w:rPr>
          <w:rFonts w:ascii="Arial Narrow" w:hAnsi="Arial Narrow"/>
          <w:b/>
          <w:sz w:val="22"/>
          <w:szCs w:val="22"/>
        </w:rPr>
        <w:t>5</w:t>
      </w:r>
      <w:r w:rsidR="00170C4A" w:rsidRPr="003B2DE5">
        <w:rPr>
          <w:rFonts w:ascii="Arial Narrow" w:hAnsi="Arial Narrow"/>
          <w:b/>
          <w:sz w:val="22"/>
          <w:szCs w:val="22"/>
        </w:rPr>
        <w:t>. 2022</w:t>
      </w:r>
    </w:p>
    <w:p w:rsidR="00A73A2A" w:rsidRPr="006F7AAC" w:rsidRDefault="00E6227A" w:rsidP="003B2DE5">
      <w:pPr>
        <w:pStyle w:val="Odsekzoznamu1"/>
        <w:shd w:val="clear" w:color="auto" w:fill="FFFFFF"/>
        <w:spacing w:before="120" w:line="259" w:lineRule="auto"/>
        <w:ind w:left="0"/>
        <w:rPr>
          <w:rFonts w:ascii="Arial Narrow" w:hAnsi="Arial Narrow"/>
          <w:sz w:val="22"/>
          <w:szCs w:val="22"/>
        </w:rPr>
      </w:pPr>
      <w:r w:rsidRPr="006F7AAC">
        <w:rPr>
          <w:rFonts w:ascii="Arial Narrow" w:hAnsi="Arial Narrow"/>
          <w:sz w:val="22"/>
          <w:szCs w:val="22"/>
        </w:rPr>
        <w:t>U</w:t>
      </w:r>
      <w:r w:rsidR="00DF6435" w:rsidRPr="006F7AAC">
        <w:rPr>
          <w:rFonts w:ascii="Arial Narrow" w:hAnsi="Arial Narrow"/>
          <w:sz w:val="22"/>
          <w:szCs w:val="22"/>
        </w:rPr>
        <w:t xml:space="preserve">zavretie výzvy: </w:t>
      </w:r>
      <w:r w:rsidRPr="006F7AAC">
        <w:rPr>
          <w:rFonts w:ascii="Arial Narrow" w:hAnsi="Arial Narrow"/>
          <w:sz w:val="22"/>
          <w:szCs w:val="22"/>
        </w:rPr>
        <w:t>najneskorší dátum predloženia Žiadosti o poskytnutie príspevku Mechanizmu</w:t>
      </w:r>
      <w:r w:rsidR="00DC1C3B">
        <w:rPr>
          <w:rFonts w:ascii="Arial Narrow" w:hAnsi="Arial Narrow"/>
          <w:sz w:val="22"/>
          <w:szCs w:val="22"/>
        </w:rPr>
        <w:t xml:space="preserve"> </w:t>
      </w:r>
      <w:r w:rsidR="00522B0C" w:rsidRPr="003B2DE5">
        <w:rPr>
          <w:rFonts w:ascii="Arial Narrow" w:hAnsi="Arial Narrow"/>
          <w:b/>
          <w:sz w:val="22"/>
          <w:szCs w:val="22"/>
        </w:rPr>
        <w:t>15</w:t>
      </w:r>
      <w:r w:rsidR="00DC1C3B" w:rsidRPr="003B2DE5">
        <w:rPr>
          <w:rFonts w:ascii="Arial Narrow" w:hAnsi="Arial Narrow"/>
          <w:b/>
          <w:sz w:val="22"/>
          <w:szCs w:val="22"/>
        </w:rPr>
        <w:t xml:space="preserve">. </w:t>
      </w:r>
      <w:r w:rsidR="00522B0C" w:rsidRPr="003B2DE5">
        <w:rPr>
          <w:rFonts w:ascii="Arial Narrow" w:hAnsi="Arial Narrow"/>
          <w:b/>
          <w:sz w:val="22"/>
          <w:szCs w:val="22"/>
        </w:rPr>
        <w:t>8</w:t>
      </w:r>
      <w:r w:rsidR="00DC1C3B" w:rsidRPr="003B2DE5">
        <w:rPr>
          <w:rFonts w:ascii="Arial Narrow" w:hAnsi="Arial Narrow"/>
          <w:b/>
          <w:sz w:val="22"/>
          <w:szCs w:val="22"/>
        </w:rPr>
        <w:t>. 2022</w:t>
      </w:r>
      <w:r w:rsidR="00DC1C3B" w:rsidRPr="006F7AAC">
        <w:rPr>
          <w:rFonts w:ascii="Arial Narrow" w:hAnsi="Arial Narrow"/>
          <w:sz w:val="22"/>
          <w:szCs w:val="22"/>
        </w:rPr>
        <w:t xml:space="preserve"> </w:t>
      </w:r>
    </w:p>
    <w:p w:rsidR="00E13C08" w:rsidRPr="006F7AAC" w:rsidRDefault="0000672E"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Indikatívna výška prostriedkov mechanizmu určených na výzvu: </w:t>
      </w:r>
    </w:p>
    <w:p w:rsidR="00B34E4E" w:rsidRDefault="0000672E" w:rsidP="006F7AAC">
      <w:pPr>
        <w:pStyle w:val="Odsekzoznamu1"/>
        <w:shd w:val="clear" w:color="auto" w:fill="FFFFFF"/>
        <w:spacing w:line="259" w:lineRule="auto"/>
        <w:ind w:left="0"/>
        <w:rPr>
          <w:rFonts w:ascii="Arial Narrow" w:hAnsi="Arial Narrow"/>
          <w:sz w:val="22"/>
          <w:szCs w:val="22"/>
        </w:rPr>
      </w:pPr>
      <w:r w:rsidRPr="006F7AAC">
        <w:rPr>
          <w:rFonts w:ascii="Arial Narrow" w:hAnsi="Arial Narrow"/>
          <w:b/>
          <w:bCs/>
          <w:sz w:val="22"/>
          <w:szCs w:val="22"/>
        </w:rPr>
        <w:t>3</w:t>
      </w:r>
      <w:r w:rsidR="00B34E4E">
        <w:rPr>
          <w:rFonts w:ascii="Arial Narrow" w:hAnsi="Arial Narrow"/>
          <w:b/>
          <w:bCs/>
          <w:sz w:val="22"/>
          <w:szCs w:val="22"/>
        </w:rPr>
        <w:t xml:space="preserve">0 400 000 </w:t>
      </w:r>
      <w:r w:rsidR="00C42B4A" w:rsidRPr="006F7AAC">
        <w:rPr>
          <w:rFonts w:ascii="Arial Narrow" w:hAnsi="Arial Narrow"/>
          <w:b/>
          <w:bCs/>
          <w:sz w:val="22"/>
          <w:szCs w:val="22"/>
        </w:rPr>
        <w:t>E</w:t>
      </w:r>
      <w:r w:rsidRPr="006F7AAC">
        <w:rPr>
          <w:rFonts w:ascii="Arial Narrow" w:hAnsi="Arial Narrow"/>
          <w:b/>
          <w:bCs/>
          <w:sz w:val="22"/>
          <w:szCs w:val="22"/>
        </w:rPr>
        <w:t>u</w:t>
      </w:r>
      <w:r w:rsidR="00C42B4A" w:rsidRPr="006F7AAC">
        <w:rPr>
          <w:rFonts w:ascii="Arial Narrow" w:hAnsi="Arial Narrow"/>
          <w:b/>
          <w:bCs/>
          <w:sz w:val="22"/>
          <w:szCs w:val="22"/>
        </w:rPr>
        <w:t xml:space="preserve">r </w:t>
      </w:r>
      <w:r w:rsidR="00B34E4E">
        <w:rPr>
          <w:rFonts w:ascii="Arial Narrow" w:hAnsi="Arial Narrow"/>
          <w:b/>
          <w:bCs/>
          <w:sz w:val="22"/>
          <w:szCs w:val="22"/>
        </w:rPr>
        <w:t xml:space="preserve">bez </w:t>
      </w:r>
      <w:r w:rsidR="00C42B4A" w:rsidRPr="006F7AAC">
        <w:rPr>
          <w:rFonts w:ascii="Arial Narrow" w:hAnsi="Arial Narrow"/>
          <w:b/>
          <w:bCs/>
          <w:sz w:val="22"/>
          <w:szCs w:val="22"/>
        </w:rPr>
        <w:t>DPH.</w:t>
      </w:r>
      <w:r w:rsidR="00C42B4A" w:rsidRPr="006F7AAC">
        <w:rPr>
          <w:rFonts w:ascii="Arial Narrow" w:hAnsi="Arial Narrow"/>
          <w:sz w:val="22"/>
          <w:szCs w:val="22"/>
        </w:rPr>
        <w:t xml:space="preserve"> </w:t>
      </w:r>
    </w:p>
    <w:p w:rsidR="00B34E4E" w:rsidRDefault="00B34E4E" w:rsidP="003B2DE5">
      <w:pPr>
        <w:pStyle w:val="Odsekzoznamu1"/>
        <w:shd w:val="clear" w:color="auto" w:fill="FFFFFF"/>
        <w:spacing w:before="120" w:line="259" w:lineRule="auto"/>
        <w:ind w:left="0"/>
        <w:rPr>
          <w:rFonts w:ascii="Arial Narrow" w:hAnsi="Arial Narrow"/>
          <w:sz w:val="22"/>
          <w:szCs w:val="22"/>
        </w:rPr>
      </w:pPr>
      <w:r>
        <w:rPr>
          <w:rFonts w:ascii="Arial Narrow" w:hAnsi="Arial Narrow"/>
          <w:sz w:val="22"/>
          <w:szCs w:val="22"/>
        </w:rPr>
        <w:t>Rozpočet na DPH, v prípadoch kde bude DPH v zmysle podmienok výzvy oprávnená: 6 080 000 EUR</w:t>
      </w:r>
      <w:r w:rsidR="00C51022">
        <w:rPr>
          <w:rFonts w:ascii="Arial Narrow" w:hAnsi="Arial Narrow"/>
          <w:sz w:val="22"/>
          <w:szCs w:val="22"/>
        </w:rPr>
        <w:t>.</w:t>
      </w:r>
    </w:p>
    <w:p w:rsidR="00641B97" w:rsidRDefault="00641B97" w:rsidP="003B2DE5">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Inštrukcie k oprávnenosti DPH sú uvedené v kapitole 4. Príručky</w:t>
      </w:r>
      <w:r w:rsidRPr="00641B97">
        <w:rPr>
          <w:rFonts w:ascii="Arial Narrow" w:hAnsi="Arial Narrow"/>
          <w:sz w:val="22"/>
          <w:szCs w:val="22"/>
        </w:rPr>
        <w:t xml:space="preserve"> pre implementáciu Plánu obnovy a odolnosti SR</w:t>
      </w:r>
      <w:r w:rsidR="00DA3FF1">
        <w:rPr>
          <w:rFonts w:ascii="Arial Narrow" w:hAnsi="Arial Narrow"/>
          <w:sz w:val="22"/>
          <w:szCs w:val="22"/>
        </w:rPr>
        <w:t>.</w:t>
      </w:r>
    </w:p>
    <w:p w:rsidR="00DC1C3B" w:rsidRPr="006F7AAC" w:rsidRDefault="00B34E4E" w:rsidP="00DB382D">
      <w:pPr>
        <w:pStyle w:val="Odsekzoznamu1"/>
        <w:shd w:val="clear" w:color="auto" w:fill="FFFFFF"/>
        <w:spacing w:before="120" w:line="259" w:lineRule="auto"/>
        <w:ind w:left="0"/>
        <w:rPr>
          <w:rFonts w:ascii="Arial Narrow" w:hAnsi="Arial Narrow"/>
          <w:sz w:val="22"/>
          <w:szCs w:val="22"/>
        </w:rPr>
      </w:pPr>
      <w:r w:rsidRPr="006F7AAC">
        <w:rPr>
          <w:rFonts w:ascii="Arial Narrow" w:hAnsi="Arial Narrow"/>
          <w:sz w:val="22"/>
          <w:szCs w:val="22"/>
        </w:rPr>
        <w:t>Minimálna ani maximálna výška príspevku na jednu ŽoPPM nie je stanovená.</w:t>
      </w:r>
      <w:r>
        <w:rPr>
          <w:rFonts w:ascii="Arial Narrow" w:hAnsi="Arial Narrow"/>
          <w:sz w:val="22"/>
          <w:szCs w:val="22"/>
        </w:rPr>
        <w:t xml:space="preserve"> </w:t>
      </w:r>
      <w:r w:rsidR="00DC1C3B">
        <w:rPr>
          <w:rFonts w:ascii="Arial Narrow" w:hAnsi="Arial Narrow"/>
          <w:sz w:val="22"/>
          <w:szCs w:val="22"/>
        </w:rPr>
        <w:t>Neustanovuje sa podmienka povinného spolufinancovania.</w:t>
      </w:r>
    </w:p>
    <w:p w:rsidR="0000672E" w:rsidRPr="006F7AAC" w:rsidRDefault="0000672E"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Miesto a spôsob podania ŽoPPM</w:t>
      </w:r>
    </w:p>
    <w:p w:rsidR="00DF6435" w:rsidRPr="006F7AAC" w:rsidRDefault="0000672E" w:rsidP="006F7AAC">
      <w:pPr>
        <w:pStyle w:val="Textkomentra1"/>
        <w:shd w:val="clear" w:color="auto" w:fill="FFFFFF"/>
        <w:spacing w:after="0" w:line="259" w:lineRule="auto"/>
        <w:jc w:val="both"/>
        <w:rPr>
          <w:rFonts w:ascii="Arial Narrow" w:hAnsi="Arial Narrow"/>
          <w:sz w:val="22"/>
          <w:szCs w:val="22"/>
        </w:rPr>
      </w:pPr>
      <w:r w:rsidRPr="006F7AAC">
        <w:rPr>
          <w:rFonts w:ascii="Arial Narrow" w:hAnsi="Arial Narrow"/>
          <w:sz w:val="22"/>
          <w:szCs w:val="22"/>
        </w:rPr>
        <w:t>S</w:t>
      </w:r>
      <w:r w:rsidR="00DF6435" w:rsidRPr="006F7AAC">
        <w:rPr>
          <w:rFonts w:ascii="Arial Narrow" w:hAnsi="Arial Narrow"/>
          <w:sz w:val="22"/>
          <w:szCs w:val="22"/>
        </w:rPr>
        <w:t xml:space="preserve">tanovujú sa </w:t>
      </w:r>
      <w:r w:rsidR="00C67847" w:rsidRPr="006F7AAC">
        <w:rPr>
          <w:rFonts w:ascii="Arial Narrow" w:hAnsi="Arial Narrow"/>
          <w:sz w:val="22"/>
          <w:szCs w:val="22"/>
        </w:rPr>
        <w:t>dve</w:t>
      </w:r>
      <w:r w:rsidR="00DF6435" w:rsidRPr="006F7AAC">
        <w:rPr>
          <w:rFonts w:ascii="Arial Narrow" w:hAnsi="Arial Narrow"/>
          <w:sz w:val="22"/>
          <w:szCs w:val="22"/>
        </w:rPr>
        <w:t xml:space="preserve"> možnosti podania ŽoPPM:</w:t>
      </w:r>
    </w:p>
    <w:p w:rsidR="00A964EA" w:rsidRPr="006F7AAC" w:rsidRDefault="00DF6435" w:rsidP="003B2DE5">
      <w:pPr>
        <w:pStyle w:val="Textkomentra1"/>
        <w:numPr>
          <w:ilvl w:val="0"/>
          <w:numId w:val="23"/>
        </w:numPr>
        <w:shd w:val="clear" w:color="auto" w:fill="FFFFFF"/>
        <w:spacing w:before="60" w:after="60" w:line="259" w:lineRule="auto"/>
        <w:ind w:left="357" w:hanging="357"/>
        <w:jc w:val="both"/>
        <w:rPr>
          <w:rFonts w:ascii="Arial Narrow" w:hAnsi="Arial Narrow"/>
          <w:sz w:val="22"/>
          <w:szCs w:val="22"/>
          <w:shd w:val="clear" w:color="auto" w:fill="FFFF00"/>
        </w:rPr>
      </w:pPr>
      <w:r w:rsidRPr="006F7AAC">
        <w:rPr>
          <w:rFonts w:ascii="Arial Narrow" w:hAnsi="Arial Narrow"/>
          <w:sz w:val="22"/>
          <w:szCs w:val="22"/>
        </w:rPr>
        <w:t xml:space="preserve">elektronicky prostredníctvom Ústredného portálu verejnej správy (ÚPVS) alebo </w:t>
      </w:r>
    </w:p>
    <w:p w:rsidR="00DF6435" w:rsidRPr="006F7AAC" w:rsidRDefault="00DF6435" w:rsidP="003B2DE5">
      <w:pPr>
        <w:pStyle w:val="Textkomentra1"/>
        <w:numPr>
          <w:ilvl w:val="0"/>
          <w:numId w:val="23"/>
        </w:numPr>
        <w:shd w:val="clear" w:color="auto" w:fill="FFFFFF"/>
        <w:spacing w:before="60" w:after="60" w:line="259" w:lineRule="auto"/>
        <w:ind w:left="357" w:hanging="357"/>
        <w:jc w:val="both"/>
        <w:rPr>
          <w:rFonts w:ascii="Arial Narrow" w:hAnsi="Arial Narrow"/>
          <w:sz w:val="22"/>
          <w:szCs w:val="22"/>
          <w:shd w:val="clear" w:color="auto" w:fill="FFFF00"/>
        </w:rPr>
      </w:pPr>
      <w:r w:rsidRPr="006F7AAC">
        <w:rPr>
          <w:rFonts w:ascii="Arial Narrow" w:hAnsi="Arial Narrow"/>
          <w:sz w:val="22"/>
          <w:szCs w:val="22"/>
        </w:rPr>
        <w:t>v listinnej podobe na poštovú adresu vykonávateľa (MDV SR)</w:t>
      </w:r>
    </w:p>
    <w:p w:rsidR="00DF6435" w:rsidRPr="006F7AAC" w:rsidRDefault="00DF6435"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lastRenderedPageBreak/>
        <w:t>Elektronická ŽoPPM</w:t>
      </w:r>
      <w:r w:rsidRPr="006F7AAC">
        <w:rPr>
          <w:rFonts w:ascii="Arial Narrow" w:hAnsi="Arial Narrow"/>
          <w:sz w:val="22"/>
          <w:szCs w:val="22"/>
        </w:rPr>
        <w:t xml:space="preserve"> musí byť podpísaná zaručeným elektronickým podpisom prislúchajúcim štatutárnemu orgánu žiadateľa alebo členovi štatutárneho orgánu žiadateľa, prípad</w:t>
      </w:r>
      <w:r w:rsidR="00F2357B">
        <w:rPr>
          <w:rFonts w:ascii="Arial Narrow" w:hAnsi="Arial Narrow"/>
          <w:sz w:val="22"/>
          <w:szCs w:val="22"/>
        </w:rPr>
        <w:t>n</w:t>
      </w:r>
      <w:r w:rsidRPr="006F7AAC">
        <w:rPr>
          <w:rFonts w:ascii="Arial Narrow" w:hAnsi="Arial Narrow"/>
          <w:sz w:val="22"/>
          <w:szCs w:val="22"/>
        </w:rPr>
        <w:t>e splnomocnenému zástupcovi štatutárneho orgánu žiadateľa alebo člena štatutárneho orgánu žiadateľa.</w:t>
      </w:r>
    </w:p>
    <w:p w:rsidR="00E13C08" w:rsidRPr="006F7AAC" w:rsidRDefault="00DF6435"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t>Prílohy k elektronickej ŽoPPM</w:t>
      </w:r>
      <w:r w:rsidR="0000672E" w:rsidRPr="006F7AAC">
        <w:rPr>
          <w:rFonts w:ascii="Arial Narrow" w:hAnsi="Arial Narrow"/>
          <w:b/>
          <w:sz w:val="22"/>
          <w:szCs w:val="22"/>
        </w:rPr>
        <w:t xml:space="preserve">: </w:t>
      </w:r>
      <w:r w:rsidRPr="006F7AAC">
        <w:rPr>
          <w:rFonts w:ascii="Arial Narrow" w:hAnsi="Arial Narrow"/>
          <w:sz w:val="22"/>
          <w:szCs w:val="22"/>
        </w:rPr>
        <w:t xml:space="preserve">Žiadateľ je povinný predložiť prílohy vo forme elektronických dokumentov (originál elektronického dokumentu alebo kópia elektronického dokumentu získaná zaručenou konverziou vykonanou podľa § 35 ods. 3 zákona o e-Governmente). </w:t>
      </w:r>
    </w:p>
    <w:p w:rsidR="00DC1C3B" w:rsidRDefault="00942199"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Z</w:t>
      </w:r>
      <w:r w:rsidR="00C42B4A" w:rsidRPr="006F7AAC">
        <w:rPr>
          <w:rFonts w:ascii="Arial Narrow" w:hAnsi="Arial Narrow"/>
          <w:sz w:val="22"/>
          <w:szCs w:val="22"/>
        </w:rPr>
        <w:t xml:space="preserve"> technických dôvodov </w:t>
      </w:r>
      <w:r w:rsidRPr="006F7AAC">
        <w:rPr>
          <w:rFonts w:ascii="Arial Narrow" w:hAnsi="Arial Narrow"/>
          <w:sz w:val="22"/>
          <w:szCs w:val="22"/>
        </w:rPr>
        <w:t>je možné používať len štandardné formáty dokumentov (.doc, .xls a .pdf. a pod.). Nie je možné používať kompresné formáty (</w:t>
      </w:r>
      <w:r w:rsidR="008D4BD7">
        <w:rPr>
          <w:rFonts w:ascii="Arial Narrow" w:hAnsi="Arial Narrow"/>
          <w:sz w:val="22"/>
          <w:szCs w:val="22"/>
        </w:rPr>
        <w:t>.</w:t>
      </w:r>
      <w:r w:rsidRPr="006F7AAC">
        <w:rPr>
          <w:rFonts w:ascii="Arial Narrow" w:hAnsi="Arial Narrow"/>
          <w:sz w:val="22"/>
          <w:szCs w:val="22"/>
        </w:rPr>
        <w:t>zip, .rar a pod.)</w:t>
      </w:r>
      <w:r w:rsidR="00C42B4A" w:rsidRPr="006F7AAC">
        <w:rPr>
          <w:rFonts w:ascii="Arial Narrow" w:hAnsi="Arial Narrow"/>
          <w:sz w:val="22"/>
          <w:szCs w:val="22"/>
        </w:rPr>
        <w:t>.</w:t>
      </w:r>
      <w:r w:rsidRPr="006F7AAC">
        <w:rPr>
          <w:rFonts w:ascii="Arial Narrow" w:hAnsi="Arial Narrow"/>
          <w:sz w:val="22"/>
          <w:szCs w:val="22"/>
        </w:rPr>
        <w:t xml:space="preserve"> Povinnosť predkladania príloh vo forme elektronických dokumentov sa vzťahuje k dokumentom v rozsahu maximálne 50 MB). </w:t>
      </w:r>
      <w:r w:rsidR="00DF6435" w:rsidRPr="006F7AAC">
        <w:rPr>
          <w:rFonts w:ascii="Arial Narrow" w:hAnsi="Arial Narrow"/>
          <w:sz w:val="22"/>
          <w:szCs w:val="22"/>
        </w:rPr>
        <w:t>Dokumenty prekračujúce rozsah 50 MB alebo tie dokumenty, ktoré nie sú dostupné v elektronickej  podobe</w:t>
      </w:r>
      <w:r w:rsidR="00F2357B">
        <w:rPr>
          <w:rFonts w:ascii="Arial Narrow" w:hAnsi="Arial Narrow"/>
          <w:sz w:val="22"/>
          <w:szCs w:val="22"/>
        </w:rPr>
        <w:t>,</w:t>
      </w:r>
      <w:r w:rsidR="00DF6435" w:rsidRPr="006F7AAC">
        <w:rPr>
          <w:rFonts w:ascii="Arial Narrow" w:hAnsi="Arial Narrow"/>
          <w:sz w:val="22"/>
          <w:szCs w:val="22"/>
        </w:rPr>
        <w:t xml:space="preserve"> je žiadateľ povinný predložiť v listinnej podobe</w:t>
      </w:r>
      <w:r w:rsidR="009A2D87" w:rsidRPr="006F7AAC">
        <w:rPr>
          <w:rFonts w:ascii="Arial Narrow" w:hAnsi="Arial Narrow"/>
          <w:sz w:val="22"/>
          <w:szCs w:val="22"/>
        </w:rPr>
        <w:t xml:space="preserve"> v</w:t>
      </w:r>
      <w:r w:rsidR="00735938">
        <w:rPr>
          <w:rFonts w:ascii="Arial Narrow" w:hAnsi="Arial Narrow"/>
          <w:sz w:val="22"/>
          <w:szCs w:val="22"/>
        </w:rPr>
        <w:t> </w:t>
      </w:r>
      <w:r w:rsidR="009A2D87" w:rsidRPr="006F7AAC">
        <w:rPr>
          <w:rFonts w:ascii="Arial Narrow" w:hAnsi="Arial Narrow"/>
          <w:sz w:val="22"/>
          <w:szCs w:val="22"/>
        </w:rPr>
        <w:t>lehote</w:t>
      </w:r>
      <w:r w:rsidR="00735938">
        <w:rPr>
          <w:rFonts w:ascii="Arial Narrow" w:hAnsi="Arial Narrow"/>
          <w:sz w:val="22"/>
          <w:szCs w:val="22"/>
        </w:rPr>
        <w:t xml:space="preserve"> </w:t>
      </w:r>
      <w:r w:rsidR="00735938" w:rsidRPr="00735938">
        <w:rPr>
          <w:rFonts w:ascii="Arial Narrow" w:hAnsi="Arial Narrow"/>
          <w:sz w:val="22"/>
          <w:szCs w:val="22"/>
        </w:rPr>
        <w:t>5 pracovných dní</w:t>
      </w:r>
      <w:r w:rsidR="003E0A9B">
        <w:rPr>
          <w:rFonts w:ascii="Arial Narrow" w:hAnsi="Arial Narrow"/>
          <w:sz w:val="22"/>
          <w:szCs w:val="22"/>
        </w:rPr>
        <w:t>.</w:t>
      </w:r>
      <w:r w:rsidR="009A2D87" w:rsidRPr="006F7AAC">
        <w:rPr>
          <w:rFonts w:ascii="Arial Narrow" w:hAnsi="Arial Narrow"/>
          <w:sz w:val="22"/>
          <w:szCs w:val="22"/>
        </w:rPr>
        <w:t xml:space="preserve"> </w:t>
      </w:r>
    </w:p>
    <w:p w:rsidR="00E6227A" w:rsidRDefault="003E0A9B" w:rsidP="006F7AAC">
      <w:pPr>
        <w:pStyle w:val="Textkomentra1"/>
        <w:shd w:val="clear" w:color="auto" w:fill="FFFFFF"/>
        <w:spacing w:before="120" w:after="0" w:line="259" w:lineRule="auto"/>
        <w:jc w:val="both"/>
        <w:rPr>
          <w:rFonts w:ascii="Arial Narrow" w:hAnsi="Arial Narrow"/>
          <w:sz w:val="22"/>
          <w:szCs w:val="22"/>
        </w:rPr>
      </w:pPr>
      <w:r>
        <w:rPr>
          <w:rFonts w:ascii="Arial Narrow" w:hAnsi="Arial Narrow"/>
          <w:sz w:val="22"/>
          <w:szCs w:val="22"/>
        </w:rPr>
        <w:t>V prípade, že listinné prílohy nebudú doručené do 5 pracovných dní</w:t>
      </w:r>
      <w:r w:rsidR="009A2D87" w:rsidRPr="006F7AAC">
        <w:rPr>
          <w:rFonts w:ascii="Arial Narrow" w:hAnsi="Arial Narrow"/>
          <w:sz w:val="22"/>
          <w:szCs w:val="22"/>
        </w:rPr>
        <w:t xml:space="preserve"> odo dňa odoslania elektronickej ŽoPPM</w:t>
      </w:r>
      <w:r>
        <w:rPr>
          <w:rFonts w:ascii="Arial Narrow" w:hAnsi="Arial Narrow"/>
          <w:sz w:val="22"/>
          <w:szCs w:val="22"/>
        </w:rPr>
        <w:t>, bude ŽoPPM považovaná za neúplnú, a žiadateľ bude vyzvaný na jej doplnenie</w:t>
      </w:r>
      <w:r w:rsidR="008D4BD7">
        <w:rPr>
          <w:rFonts w:ascii="Arial Narrow" w:hAnsi="Arial Narrow"/>
          <w:sz w:val="22"/>
          <w:szCs w:val="22"/>
        </w:rPr>
        <w:t>.</w:t>
      </w:r>
      <w:r w:rsidRPr="006F7AAC">
        <w:rPr>
          <w:rFonts w:ascii="Arial Narrow" w:hAnsi="Arial Narrow"/>
          <w:sz w:val="22"/>
          <w:szCs w:val="22"/>
        </w:rPr>
        <w:t xml:space="preserve"> </w:t>
      </w:r>
      <w:r w:rsidR="00DF6435" w:rsidRPr="006F7AAC">
        <w:rPr>
          <w:rFonts w:ascii="Arial Narrow" w:hAnsi="Arial Narrow"/>
          <w:sz w:val="22"/>
          <w:szCs w:val="22"/>
        </w:rPr>
        <w:t>K dokumentom žiadateľ priloží písomný prípis, v ktorom uvedie, že dokumenty dokladá k elektronickej ŽoPPM.</w:t>
      </w:r>
    </w:p>
    <w:p w:rsidR="00DF6435" w:rsidRPr="006F7AAC" w:rsidRDefault="00DF6435" w:rsidP="00D45357">
      <w:pPr>
        <w:pStyle w:val="Textkomentra1"/>
        <w:shd w:val="clear" w:color="auto" w:fill="FFFFFF"/>
        <w:spacing w:before="120" w:after="0" w:line="259" w:lineRule="auto"/>
        <w:jc w:val="both"/>
        <w:rPr>
          <w:rFonts w:ascii="Arial Narrow" w:hAnsi="Arial Narrow"/>
          <w:b/>
          <w:sz w:val="22"/>
          <w:szCs w:val="22"/>
        </w:rPr>
      </w:pPr>
      <w:r w:rsidRPr="006F7AAC">
        <w:rPr>
          <w:rFonts w:ascii="Arial Narrow" w:hAnsi="Arial Narrow"/>
          <w:b/>
          <w:sz w:val="22"/>
          <w:szCs w:val="22"/>
        </w:rPr>
        <w:t>Forma doručenia listinných dokumentov:</w:t>
      </w:r>
    </w:p>
    <w:p w:rsidR="00DF6435" w:rsidRPr="006F7AAC" w:rsidRDefault="00DF6435" w:rsidP="003B2DE5">
      <w:pPr>
        <w:pStyle w:val="Textkomentra1"/>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 xml:space="preserve">poštová, resp. iná preprava </w:t>
      </w:r>
      <w:r w:rsidR="00942199" w:rsidRPr="006F7AAC">
        <w:rPr>
          <w:rFonts w:ascii="Arial Narrow" w:hAnsi="Arial Narrow"/>
          <w:sz w:val="22"/>
          <w:szCs w:val="22"/>
        </w:rPr>
        <w:t>(kuriér)</w:t>
      </w:r>
    </w:p>
    <w:p w:rsidR="00DF6435" w:rsidRPr="006F7AAC" w:rsidRDefault="00DF6435" w:rsidP="003B2DE5">
      <w:pPr>
        <w:pStyle w:val="Textkomentra1"/>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osobné podanie</w:t>
      </w:r>
      <w:r w:rsidR="009A2D87" w:rsidRPr="006F7AAC">
        <w:rPr>
          <w:rFonts w:ascii="Arial Narrow" w:hAnsi="Arial Narrow"/>
          <w:sz w:val="22"/>
          <w:szCs w:val="22"/>
        </w:rPr>
        <w:t xml:space="preserve">, </w:t>
      </w:r>
      <w:r w:rsidR="00E6227A" w:rsidRPr="006F7AAC">
        <w:rPr>
          <w:rFonts w:ascii="Arial Narrow" w:hAnsi="Arial Narrow"/>
          <w:sz w:val="22"/>
          <w:szCs w:val="22"/>
        </w:rPr>
        <w:t xml:space="preserve">podateľňa Ministerstva </w:t>
      </w:r>
      <w:r w:rsidR="00491B6D" w:rsidRPr="006F7AAC">
        <w:rPr>
          <w:rFonts w:ascii="Arial Narrow" w:hAnsi="Arial Narrow"/>
          <w:sz w:val="22"/>
          <w:szCs w:val="22"/>
        </w:rPr>
        <w:t xml:space="preserve">dopravy a výstavby SR, </w:t>
      </w:r>
      <w:r w:rsidR="009A2D87" w:rsidRPr="006F7AAC">
        <w:rPr>
          <w:rFonts w:ascii="Arial Narrow" w:hAnsi="Arial Narrow"/>
          <w:sz w:val="22"/>
          <w:szCs w:val="22"/>
        </w:rPr>
        <w:t>Námestie slobody 6, 810 05 Bratislava</w:t>
      </w:r>
      <w:r w:rsidR="00942199" w:rsidRPr="006F7AAC">
        <w:rPr>
          <w:rFonts w:ascii="Arial Narrow" w:hAnsi="Arial Narrow"/>
          <w:sz w:val="22"/>
          <w:szCs w:val="22"/>
        </w:rPr>
        <w:t xml:space="preserve"> v pracovných dňoch v čase 8:00 – 15: 30.</w:t>
      </w:r>
    </w:p>
    <w:p w:rsidR="0000672E" w:rsidRPr="006F7AAC" w:rsidRDefault="00DF6435"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t>Listinná ŽoPPM</w:t>
      </w:r>
      <w:r w:rsidRPr="006F7AAC">
        <w:rPr>
          <w:rFonts w:ascii="Arial Narrow" w:hAnsi="Arial Narrow"/>
          <w:sz w:val="22"/>
          <w:szCs w:val="22"/>
        </w:rPr>
        <w:t xml:space="preserve"> musí byť vlastnoručne podpísaná štatutárnym orgánom žiadateľa alebo členom štatutárneho orgánu žiadateľa, prípad</w:t>
      </w:r>
      <w:r w:rsidR="00F2357B">
        <w:rPr>
          <w:rFonts w:ascii="Arial Narrow" w:hAnsi="Arial Narrow"/>
          <w:sz w:val="22"/>
          <w:szCs w:val="22"/>
        </w:rPr>
        <w:t>n</w:t>
      </w:r>
      <w:r w:rsidRPr="006F7AAC">
        <w:rPr>
          <w:rFonts w:ascii="Arial Narrow" w:hAnsi="Arial Narrow"/>
          <w:sz w:val="22"/>
          <w:szCs w:val="22"/>
        </w:rPr>
        <w:t xml:space="preserve">e splnomocneným zástupcom štatutárneho orgánu žiadateľa alebo člena štatutárneho orgánu žiadateľa. </w:t>
      </w:r>
      <w:r w:rsidRPr="006F7AAC">
        <w:rPr>
          <w:rFonts w:ascii="Arial Narrow" w:hAnsi="Arial Narrow"/>
          <w:b/>
          <w:sz w:val="22"/>
          <w:szCs w:val="22"/>
        </w:rPr>
        <w:t>Úradné osvedčenie pravosti podpisu sa nevyžaduje.</w:t>
      </w:r>
      <w:r w:rsidRPr="006F7AAC">
        <w:rPr>
          <w:rFonts w:ascii="Arial Narrow" w:hAnsi="Arial Narrow"/>
          <w:sz w:val="22"/>
          <w:szCs w:val="22"/>
        </w:rPr>
        <w:t xml:space="preserve"> </w:t>
      </w:r>
    </w:p>
    <w:p w:rsidR="0000672E" w:rsidRPr="006F7AAC" w:rsidRDefault="00DF6435" w:rsidP="006F7AAC">
      <w:pPr>
        <w:pStyle w:val="Textkomentra1"/>
        <w:shd w:val="clear" w:color="auto" w:fill="FFFFFF"/>
        <w:spacing w:before="120" w:after="0" w:line="259" w:lineRule="auto"/>
        <w:jc w:val="both"/>
        <w:rPr>
          <w:rFonts w:ascii="Arial Narrow" w:hAnsi="Arial Narrow"/>
          <w:b/>
          <w:sz w:val="22"/>
          <w:szCs w:val="22"/>
        </w:rPr>
      </w:pPr>
      <w:r w:rsidRPr="006F7AAC">
        <w:rPr>
          <w:rFonts w:ascii="Arial Narrow" w:hAnsi="Arial Narrow"/>
          <w:b/>
          <w:sz w:val="22"/>
          <w:szCs w:val="22"/>
        </w:rPr>
        <w:t>Prílohy k listinnej ŽoPPM</w:t>
      </w:r>
      <w:r w:rsidR="0000672E" w:rsidRPr="006F7AAC">
        <w:rPr>
          <w:rFonts w:ascii="Arial Narrow" w:hAnsi="Arial Narrow"/>
          <w:b/>
          <w:sz w:val="22"/>
          <w:szCs w:val="22"/>
        </w:rPr>
        <w:t xml:space="preserve">: </w:t>
      </w:r>
    </w:p>
    <w:p w:rsidR="00FB6A73" w:rsidRPr="006F7AAC" w:rsidRDefault="00FB6A73" w:rsidP="003B2DE5">
      <w:pPr>
        <w:pStyle w:val="Textkomentra1"/>
        <w:shd w:val="clear" w:color="auto" w:fill="FFFFFF"/>
        <w:spacing w:before="120" w:after="0" w:line="259" w:lineRule="auto"/>
        <w:jc w:val="both"/>
        <w:rPr>
          <w:rFonts w:ascii="Arial Narrow" w:hAnsi="Arial Narrow"/>
          <w:sz w:val="22"/>
          <w:szCs w:val="22"/>
          <w:shd w:val="clear" w:color="auto" w:fill="FFFF00"/>
        </w:rPr>
      </w:pPr>
      <w:r w:rsidRPr="006F7AAC">
        <w:rPr>
          <w:rFonts w:ascii="Arial Narrow" w:hAnsi="Arial Narrow"/>
          <w:sz w:val="22"/>
          <w:szCs w:val="22"/>
        </w:rPr>
        <w:t>Listinná ŽoPPM s prílohami musí byť zviazaná v pevnej väzbe a v mieste spojenia opečiatkovaná,  všetky strany musia byť očíslované a zoznam povinných príloh uvedený na samostatnom liste.</w:t>
      </w:r>
    </w:p>
    <w:p w:rsidR="0000672E" w:rsidRPr="006F7AAC" w:rsidRDefault="009A2D87" w:rsidP="003B2DE5">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Ak ž</w:t>
      </w:r>
      <w:r w:rsidR="00DF6435" w:rsidRPr="006F7AAC">
        <w:rPr>
          <w:rFonts w:ascii="Arial Narrow" w:hAnsi="Arial Narrow"/>
          <w:sz w:val="22"/>
          <w:szCs w:val="22"/>
        </w:rPr>
        <w:t xml:space="preserve">iadateľ </w:t>
      </w:r>
      <w:r w:rsidR="008073F4" w:rsidRPr="006F7AAC">
        <w:rPr>
          <w:rFonts w:ascii="Arial Narrow" w:hAnsi="Arial Narrow"/>
          <w:sz w:val="22"/>
          <w:szCs w:val="22"/>
        </w:rPr>
        <w:t xml:space="preserve">predloží </w:t>
      </w:r>
      <w:r w:rsidR="00DF6435" w:rsidRPr="006F7AAC">
        <w:rPr>
          <w:rFonts w:ascii="Arial Narrow" w:hAnsi="Arial Narrow"/>
          <w:sz w:val="22"/>
          <w:szCs w:val="22"/>
        </w:rPr>
        <w:t>prílohy v listinnej podobe (originál listinného dokumentu alebo úradne osvedčená kópia listinného dokumentu)</w:t>
      </w:r>
      <w:r w:rsidR="00F2357B">
        <w:rPr>
          <w:rFonts w:ascii="Arial Narrow" w:hAnsi="Arial Narrow"/>
          <w:sz w:val="22"/>
          <w:szCs w:val="22"/>
        </w:rPr>
        <w:t>,</w:t>
      </w:r>
      <w:r w:rsidR="00DF6435" w:rsidRPr="006F7AAC">
        <w:rPr>
          <w:rFonts w:ascii="Arial Narrow" w:hAnsi="Arial Narrow"/>
          <w:sz w:val="22"/>
          <w:szCs w:val="22"/>
        </w:rPr>
        <w:t xml:space="preserve"> </w:t>
      </w:r>
      <w:r w:rsidRPr="006F7AAC">
        <w:rPr>
          <w:rFonts w:ascii="Arial Narrow" w:hAnsi="Arial Narrow"/>
          <w:sz w:val="22"/>
          <w:szCs w:val="22"/>
        </w:rPr>
        <w:t xml:space="preserve">je povinný ich predložiť aj v </w:t>
      </w:r>
      <w:r w:rsidR="00DF6435" w:rsidRPr="006F7AAC">
        <w:rPr>
          <w:rFonts w:ascii="Arial Narrow" w:hAnsi="Arial Narrow"/>
          <w:sz w:val="22"/>
          <w:szCs w:val="22"/>
        </w:rPr>
        <w:t>elektronickej podobe – dokumenty uložené na USB nosiči</w:t>
      </w:r>
      <w:r w:rsidR="00735938">
        <w:rPr>
          <w:rFonts w:ascii="Arial Narrow" w:hAnsi="Arial Narrow"/>
          <w:sz w:val="22"/>
          <w:szCs w:val="22"/>
        </w:rPr>
        <w:t>. V</w:t>
      </w:r>
      <w:r w:rsidR="00DF6435" w:rsidRPr="006F7AAC">
        <w:rPr>
          <w:rFonts w:ascii="Arial Narrow" w:hAnsi="Arial Narrow"/>
          <w:sz w:val="22"/>
          <w:szCs w:val="22"/>
        </w:rPr>
        <w:t xml:space="preserve"> prípade uloženia dokumentu na USB nosič sa NEVYŽADUJE originál elektronického dokumentu alebo kópia elektronického dokumentu získaná zaručenou konverziou vykonanou podľa § 3</w:t>
      </w:r>
      <w:r w:rsidR="00735938">
        <w:rPr>
          <w:rFonts w:ascii="Arial Narrow" w:hAnsi="Arial Narrow"/>
          <w:sz w:val="22"/>
          <w:szCs w:val="22"/>
        </w:rPr>
        <w:t>5 ods. 3 zákona o e-Governmente</w:t>
      </w:r>
      <w:r w:rsidR="00DF6435" w:rsidRPr="006F7AAC">
        <w:rPr>
          <w:rFonts w:ascii="Arial Narrow" w:hAnsi="Arial Narrow"/>
          <w:sz w:val="22"/>
          <w:szCs w:val="22"/>
        </w:rPr>
        <w:t>.</w:t>
      </w:r>
    </w:p>
    <w:p w:rsidR="00A63F98" w:rsidRPr="006F7AAC" w:rsidRDefault="00A63F98"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Povinnosť doloženia príloh vo forme originálu elektronického dokumentu alebo kópie elektronického dokumentu získaného zaručenou konverziou, ako aj vo forme originálu listinného dokumentu alebo úradne osvedčenej kópie listinného dokumentu sa týka len povinných príloh A – </w:t>
      </w:r>
      <w:r w:rsidR="0019137B" w:rsidRPr="006F7AAC">
        <w:rPr>
          <w:rFonts w:ascii="Arial Narrow" w:hAnsi="Arial Narrow"/>
          <w:sz w:val="22"/>
          <w:szCs w:val="22"/>
        </w:rPr>
        <w:t>G</w:t>
      </w:r>
      <w:r w:rsidRPr="006F7AAC">
        <w:rPr>
          <w:rFonts w:ascii="Arial Narrow" w:hAnsi="Arial Narrow"/>
          <w:sz w:val="22"/>
          <w:szCs w:val="22"/>
        </w:rPr>
        <w:t xml:space="preserve"> v kapitolách 2.2.1 a 2.2.2.</w:t>
      </w:r>
    </w:p>
    <w:p w:rsidR="0000672E" w:rsidRPr="006F7AAC" w:rsidRDefault="00640C71"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Pr>
          <w:rFonts w:ascii="Arial Narrow" w:hAnsi="Arial Narrow"/>
          <w:b/>
          <w:bCs/>
          <w:spacing w:val="5"/>
          <w:kern w:val="1"/>
        </w:rPr>
        <w:t>Dátum</w:t>
      </w:r>
      <w:r w:rsidRPr="006F7AAC">
        <w:rPr>
          <w:rFonts w:ascii="Arial Narrow" w:hAnsi="Arial Narrow"/>
          <w:b/>
          <w:bCs/>
          <w:spacing w:val="5"/>
          <w:kern w:val="1"/>
        </w:rPr>
        <w:t xml:space="preserve"> </w:t>
      </w:r>
      <w:r w:rsidR="0000672E" w:rsidRPr="006F7AAC">
        <w:rPr>
          <w:rFonts w:ascii="Arial Narrow" w:hAnsi="Arial Narrow"/>
          <w:b/>
          <w:bCs/>
          <w:spacing w:val="5"/>
          <w:kern w:val="1"/>
        </w:rPr>
        <w:t>doručenia ŽoPPM</w:t>
      </w:r>
    </w:p>
    <w:p w:rsidR="00DF6435" w:rsidRPr="006F7AAC" w:rsidRDefault="00DF6435"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Žiadateľ môže doručiť ŽoPPM kedykoľvek od </w:t>
      </w:r>
      <w:r w:rsidR="003E0A9B">
        <w:rPr>
          <w:rFonts w:ascii="Arial Narrow" w:hAnsi="Arial Narrow"/>
          <w:sz w:val="22"/>
          <w:szCs w:val="22"/>
        </w:rPr>
        <w:t>vy</w:t>
      </w:r>
      <w:r w:rsidR="00025157" w:rsidRPr="006F7AAC">
        <w:rPr>
          <w:rFonts w:ascii="Arial Narrow" w:hAnsi="Arial Narrow"/>
          <w:sz w:val="22"/>
          <w:szCs w:val="22"/>
        </w:rPr>
        <w:t>hlásen</w:t>
      </w:r>
      <w:r w:rsidRPr="006F7AAC">
        <w:rPr>
          <w:rFonts w:ascii="Arial Narrow" w:hAnsi="Arial Narrow"/>
          <w:sz w:val="22"/>
          <w:szCs w:val="22"/>
        </w:rPr>
        <w:t>ia výzvy až do uzavretia výzvy.</w:t>
      </w:r>
    </w:p>
    <w:p w:rsidR="00DF6435" w:rsidRPr="006F7AAC" w:rsidRDefault="00DF6435"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Rozhodujúcim dátumom na splnenie včasného doručenia ŽoPPM je:</w:t>
      </w:r>
    </w:p>
    <w:p w:rsidR="00DF6435" w:rsidRPr="006F7AAC" w:rsidRDefault="00DF6435" w:rsidP="003B2DE5">
      <w:pPr>
        <w:pStyle w:val="Textkomentra1"/>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 xml:space="preserve">dátum </w:t>
      </w:r>
      <w:r w:rsidR="008073F4" w:rsidRPr="006F7AAC">
        <w:rPr>
          <w:rFonts w:ascii="Arial Narrow" w:hAnsi="Arial Narrow"/>
          <w:sz w:val="22"/>
          <w:szCs w:val="22"/>
        </w:rPr>
        <w:t xml:space="preserve">doručenia listinnej </w:t>
      </w:r>
      <w:r w:rsidRPr="006F7AAC">
        <w:rPr>
          <w:rFonts w:ascii="Arial Narrow" w:hAnsi="Arial Narrow"/>
          <w:sz w:val="22"/>
          <w:szCs w:val="22"/>
        </w:rPr>
        <w:t xml:space="preserve">ŽoPPM </w:t>
      </w:r>
      <w:r w:rsidR="008073F4" w:rsidRPr="006F7AAC">
        <w:rPr>
          <w:rFonts w:ascii="Arial Narrow" w:hAnsi="Arial Narrow"/>
          <w:sz w:val="22"/>
          <w:szCs w:val="22"/>
        </w:rPr>
        <w:t>formou osobného podania vykonávateľovi do podateľne</w:t>
      </w:r>
      <w:r w:rsidRPr="006F7AAC">
        <w:rPr>
          <w:rFonts w:ascii="Arial Narrow" w:hAnsi="Arial Narrow"/>
          <w:sz w:val="22"/>
          <w:szCs w:val="22"/>
        </w:rPr>
        <w:t>,</w:t>
      </w:r>
    </w:p>
    <w:p w:rsidR="00DF6435" w:rsidRPr="006F7AAC" w:rsidRDefault="00DF6435" w:rsidP="003B2DE5">
      <w:pPr>
        <w:pStyle w:val="Textkomentra1"/>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dátum doručenia</w:t>
      </w:r>
      <w:r w:rsidR="005F2131" w:rsidRPr="006F7AAC">
        <w:rPr>
          <w:rFonts w:ascii="Arial Narrow" w:hAnsi="Arial Narrow"/>
          <w:sz w:val="22"/>
          <w:szCs w:val="22"/>
        </w:rPr>
        <w:t xml:space="preserve"> listinnej</w:t>
      </w:r>
      <w:r w:rsidRPr="006F7AAC">
        <w:rPr>
          <w:rFonts w:ascii="Arial Narrow" w:hAnsi="Arial Narrow"/>
          <w:sz w:val="22"/>
          <w:szCs w:val="22"/>
        </w:rPr>
        <w:t xml:space="preserve"> </w:t>
      </w:r>
      <w:r w:rsidR="00E6227A" w:rsidRPr="006F7AAC">
        <w:rPr>
          <w:rFonts w:ascii="Arial Narrow" w:hAnsi="Arial Narrow"/>
          <w:sz w:val="22"/>
          <w:szCs w:val="22"/>
        </w:rPr>
        <w:t>ŽoPPM</w:t>
      </w:r>
      <w:r w:rsidRPr="006F7AAC">
        <w:rPr>
          <w:rFonts w:ascii="Arial Narrow" w:hAnsi="Arial Narrow"/>
          <w:sz w:val="22"/>
          <w:szCs w:val="22"/>
        </w:rPr>
        <w:t>, ak bola zaslaná prostredníctvom poštovej, resp. inej prepravy (napr. zasielanie prostredníctvom kuriéra),</w:t>
      </w:r>
    </w:p>
    <w:p w:rsidR="005F2131" w:rsidRPr="006F7AAC" w:rsidRDefault="00DF6435" w:rsidP="003B2DE5">
      <w:pPr>
        <w:pStyle w:val="Textkomentra1"/>
        <w:numPr>
          <w:ilvl w:val="0"/>
          <w:numId w:val="24"/>
        </w:numPr>
        <w:shd w:val="clear" w:color="auto" w:fill="FFFFFF"/>
        <w:spacing w:before="60" w:after="60" w:line="259" w:lineRule="auto"/>
        <w:jc w:val="both"/>
        <w:rPr>
          <w:rFonts w:ascii="Arial Narrow" w:hAnsi="Arial Narrow"/>
          <w:sz w:val="22"/>
          <w:szCs w:val="22"/>
        </w:rPr>
      </w:pPr>
      <w:r w:rsidRPr="006F7AAC">
        <w:rPr>
          <w:rFonts w:ascii="Arial Narrow" w:hAnsi="Arial Narrow"/>
          <w:sz w:val="22"/>
          <w:szCs w:val="22"/>
        </w:rPr>
        <w:lastRenderedPageBreak/>
        <w:t xml:space="preserve">dátum doručenia </w:t>
      </w:r>
      <w:r w:rsidR="005F2131" w:rsidRPr="006F7AAC">
        <w:rPr>
          <w:rFonts w:ascii="Arial Narrow" w:hAnsi="Arial Narrow"/>
          <w:sz w:val="22"/>
          <w:szCs w:val="22"/>
        </w:rPr>
        <w:t xml:space="preserve">elektronickej </w:t>
      </w:r>
      <w:r w:rsidR="00E6227A" w:rsidRPr="006F7AAC">
        <w:rPr>
          <w:rFonts w:ascii="Arial Narrow" w:hAnsi="Arial Narrow"/>
          <w:sz w:val="22"/>
          <w:szCs w:val="22"/>
        </w:rPr>
        <w:t>ŽoPPM</w:t>
      </w:r>
      <w:r w:rsidRPr="006F7AAC">
        <w:rPr>
          <w:rFonts w:ascii="Arial Narrow" w:hAnsi="Arial Narrow"/>
          <w:sz w:val="22"/>
          <w:szCs w:val="22"/>
        </w:rPr>
        <w:t xml:space="preserve"> do elektronickej schránky vykonávateľa na ÚPVS,</w:t>
      </w:r>
      <w:r w:rsidR="005F2131" w:rsidRPr="006F7AAC">
        <w:rPr>
          <w:rFonts w:ascii="Arial Narrow" w:hAnsi="Arial Narrow"/>
          <w:sz w:val="22"/>
          <w:szCs w:val="22"/>
        </w:rPr>
        <w:t xml:space="preserve"> pričom v takomto prípade sa za deň doručenia elektronickej ŽoPPM považuje deň, kedy došlo k vygenerovaniu oznámenia o jej doručení vykonávateľovi. </w:t>
      </w:r>
    </w:p>
    <w:p w:rsidR="00C51022" w:rsidRDefault="003E0A9B" w:rsidP="003B2DE5">
      <w:pPr>
        <w:pStyle w:val="Textkomentra1"/>
        <w:shd w:val="clear" w:color="auto" w:fill="FFFFFF"/>
        <w:spacing w:before="120" w:after="0" w:line="259" w:lineRule="auto"/>
        <w:jc w:val="both"/>
        <w:rPr>
          <w:rFonts w:ascii="Arial Narrow" w:hAnsi="Arial Narrow"/>
          <w:sz w:val="22"/>
          <w:szCs w:val="22"/>
        </w:rPr>
      </w:pPr>
      <w:r>
        <w:rPr>
          <w:rFonts w:ascii="Arial Narrow" w:hAnsi="Arial Narrow"/>
          <w:sz w:val="22"/>
          <w:szCs w:val="22"/>
        </w:rPr>
        <w:t>Elektr</w:t>
      </w:r>
      <w:r w:rsidR="000D0856">
        <w:rPr>
          <w:rFonts w:ascii="Arial Narrow" w:hAnsi="Arial Narrow"/>
          <w:sz w:val="22"/>
          <w:szCs w:val="22"/>
        </w:rPr>
        <w:t>o</w:t>
      </w:r>
      <w:r>
        <w:rPr>
          <w:rFonts w:ascii="Arial Narrow" w:hAnsi="Arial Narrow"/>
          <w:sz w:val="22"/>
          <w:szCs w:val="22"/>
        </w:rPr>
        <w:t>nická ŽoPPM, ktorej prílohy budú doručované listinne, sa považuje za doručenú dňom do</w:t>
      </w:r>
      <w:r w:rsidR="008D4BD7">
        <w:rPr>
          <w:rFonts w:ascii="Arial Narrow" w:hAnsi="Arial Narrow"/>
          <w:sz w:val="22"/>
          <w:szCs w:val="22"/>
        </w:rPr>
        <w:t>r</w:t>
      </w:r>
      <w:r>
        <w:rPr>
          <w:rFonts w:ascii="Arial Narrow" w:hAnsi="Arial Narrow"/>
          <w:sz w:val="22"/>
          <w:szCs w:val="22"/>
        </w:rPr>
        <w:t xml:space="preserve">učenia elektronickej </w:t>
      </w:r>
      <w:r w:rsidR="000D0856">
        <w:rPr>
          <w:rFonts w:ascii="Arial Narrow" w:hAnsi="Arial Narrow"/>
          <w:sz w:val="22"/>
          <w:szCs w:val="22"/>
        </w:rPr>
        <w:t>ŽoPPM do elektronickej schránky</w:t>
      </w:r>
      <w:r w:rsidR="00657FE8">
        <w:rPr>
          <w:rFonts w:ascii="Arial Narrow" w:hAnsi="Arial Narrow"/>
          <w:sz w:val="22"/>
          <w:szCs w:val="22"/>
        </w:rPr>
        <w:t xml:space="preserve"> a doručením listinných príloh.</w:t>
      </w:r>
    </w:p>
    <w:p w:rsidR="0028590D" w:rsidRPr="006F7AAC" w:rsidRDefault="0028590D" w:rsidP="003B2DE5">
      <w:pPr>
        <w:pStyle w:val="Textkomentra1"/>
        <w:shd w:val="clear" w:color="auto" w:fill="FFFFFF"/>
        <w:spacing w:before="120" w:after="0" w:line="259" w:lineRule="auto"/>
        <w:jc w:val="both"/>
        <w:rPr>
          <w:rFonts w:ascii="Arial Narrow" w:hAnsi="Arial Narrow"/>
          <w:b/>
          <w:bCs/>
          <w:spacing w:val="5"/>
          <w:kern w:val="1"/>
        </w:rPr>
      </w:pPr>
      <w:r w:rsidRPr="006F7AAC">
        <w:rPr>
          <w:rFonts w:ascii="Arial Narrow" w:hAnsi="Arial Narrow"/>
          <w:b/>
          <w:bCs/>
          <w:spacing w:val="5"/>
          <w:kern w:val="1"/>
        </w:rPr>
        <w:t xml:space="preserve">Stanovenie poradia posudzovaných ŽoPPM </w:t>
      </w:r>
    </w:p>
    <w:p w:rsidR="00505023" w:rsidRPr="00D45357" w:rsidRDefault="002633B0" w:rsidP="00D45357">
      <w:pPr>
        <w:pStyle w:val="Odsekzoznamu1"/>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Prijat</w:t>
      </w:r>
      <w:r w:rsidR="000D0856">
        <w:rPr>
          <w:rFonts w:ascii="Arial Narrow" w:hAnsi="Arial Narrow"/>
          <w:sz w:val="22"/>
          <w:szCs w:val="22"/>
        </w:rPr>
        <w:t>é</w:t>
      </w:r>
      <w:r w:rsidRPr="006F7AAC">
        <w:rPr>
          <w:rFonts w:ascii="Arial Narrow" w:hAnsi="Arial Narrow"/>
          <w:sz w:val="22"/>
          <w:szCs w:val="22"/>
        </w:rPr>
        <w:t xml:space="preserve"> </w:t>
      </w:r>
      <w:r w:rsidR="000D0856">
        <w:rPr>
          <w:rFonts w:ascii="Arial Narrow" w:hAnsi="Arial Narrow"/>
          <w:sz w:val="22"/>
          <w:szCs w:val="22"/>
        </w:rPr>
        <w:t>ŽoPPM</w:t>
      </w:r>
      <w:r w:rsidRPr="006F7AAC">
        <w:rPr>
          <w:rFonts w:ascii="Arial Narrow" w:hAnsi="Arial Narrow"/>
          <w:sz w:val="22"/>
          <w:szCs w:val="22"/>
        </w:rPr>
        <w:t xml:space="preserve"> bud</w:t>
      </w:r>
      <w:r w:rsidR="000D0856">
        <w:rPr>
          <w:rFonts w:ascii="Arial Narrow" w:hAnsi="Arial Narrow"/>
          <w:sz w:val="22"/>
          <w:szCs w:val="22"/>
        </w:rPr>
        <w:t>ú</w:t>
      </w:r>
      <w:r w:rsidRPr="006F7AAC">
        <w:rPr>
          <w:rFonts w:ascii="Arial Narrow" w:hAnsi="Arial Narrow"/>
          <w:sz w:val="22"/>
          <w:szCs w:val="22"/>
        </w:rPr>
        <w:t xml:space="preserve"> zaregistrovan</w:t>
      </w:r>
      <w:r w:rsidR="000D0856">
        <w:rPr>
          <w:rFonts w:ascii="Arial Narrow" w:hAnsi="Arial Narrow"/>
          <w:sz w:val="22"/>
          <w:szCs w:val="22"/>
        </w:rPr>
        <w:t>é</w:t>
      </w:r>
      <w:r w:rsidRPr="006F7AAC">
        <w:rPr>
          <w:rFonts w:ascii="Arial Narrow" w:hAnsi="Arial Narrow"/>
          <w:sz w:val="22"/>
          <w:szCs w:val="22"/>
        </w:rPr>
        <w:t xml:space="preserve"> v registratúrnom systéme s uvedením dátumu a času prijatia zásielky.</w:t>
      </w:r>
      <w:r w:rsidR="0045221C">
        <w:rPr>
          <w:rFonts w:ascii="Arial Narrow" w:hAnsi="Arial Narrow"/>
          <w:sz w:val="22"/>
          <w:szCs w:val="22"/>
        </w:rPr>
        <w:t xml:space="preserve"> </w:t>
      </w:r>
      <w:r w:rsidR="00505023" w:rsidRPr="00D45357">
        <w:rPr>
          <w:rFonts w:ascii="Arial Narrow" w:hAnsi="Arial Narrow"/>
          <w:sz w:val="22"/>
          <w:szCs w:val="22"/>
        </w:rPr>
        <w:t>Predložené ŽoPPM budú posudzované a hodnotené v poradí, v akom boli zaregistrované.</w:t>
      </w:r>
    </w:p>
    <w:p w:rsidR="00505023" w:rsidRPr="006F7AAC" w:rsidRDefault="00505023" w:rsidP="00704E79">
      <w:pPr>
        <w:pStyle w:val="Odsekzoznamu1"/>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Prostriedky mechanizmu sa budú prideľovať</w:t>
      </w:r>
      <w:r w:rsidR="00824C40" w:rsidRPr="006F7AAC">
        <w:rPr>
          <w:rFonts w:ascii="Arial Narrow" w:hAnsi="Arial Narrow"/>
          <w:sz w:val="22"/>
          <w:szCs w:val="22"/>
        </w:rPr>
        <w:t xml:space="preserve"> na základe </w:t>
      </w:r>
      <w:r w:rsidRPr="006F7AAC">
        <w:rPr>
          <w:rFonts w:ascii="Arial Narrow" w:hAnsi="Arial Narrow"/>
          <w:sz w:val="22"/>
          <w:szCs w:val="22"/>
        </w:rPr>
        <w:t xml:space="preserve">poradia podľa </w:t>
      </w:r>
      <w:r w:rsidR="00824C40" w:rsidRPr="006F7AAC">
        <w:rPr>
          <w:rFonts w:ascii="Arial Narrow" w:hAnsi="Arial Narrow"/>
          <w:sz w:val="22"/>
          <w:szCs w:val="22"/>
        </w:rPr>
        <w:t xml:space="preserve">dosiahnutého výsledného hodnotiaceho </w:t>
      </w:r>
      <w:r w:rsidR="00824C40" w:rsidRPr="00417218">
        <w:rPr>
          <w:rFonts w:ascii="Arial Narrow" w:hAnsi="Arial Narrow"/>
          <w:sz w:val="22"/>
          <w:szCs w:val="22"/>
        </w:rPr>
        <w:t>skóre</w:t>
      </w:r>
      <w:r w:rsidR="00FB6A73" w:rsidRPr="003C625C">
        <w:rPr>
          <w:rFonts w:ascii="Arial Narrow" w:hAnsi="Arial Narrow"/>
          <w:sz w:val="22"/>
          <w:szCs w:val="22"/>
        </w:rPr>
        <w:t xml:space="preserve"> (</w:t>
      </w:r>
      <w:r w:rsidR="00FB6A73" w:rsidRPr="00D45357">
        <w:rPr>
          <w:rFonts w:ascii="Arial Narrow" w:hAnsi="Arial Narrow"/>
          <w:sz w:val="22"/>
          <w:szCs w:val="22"/>
        </w:rPr>
        <w:t xml:space="preserve">pozri kapitolu </w:t>
      </w:r>
      <w:r w:rsidRPr="00D45357">
        <w:rPr>
          <w:rFonts w:ascii="Arial Narrow" w:hAnsi="Arial Narrow"/>
          <w:sz w:val="22"/>
          <w:szCs w:val="22"/>
        </w:rPr>
        <w:t>4</w:t>
      </w:r>
      <w:r w:rsidR="00FB6A73" w:rsidRPr="00D45357">
        <w:rPr>
          <w:rFonts w:ascii="Arial Narrow" w:hAnsi="Arial Narrow"/>
          <w:sz w:val="22"/>
          <w:szCs w:val="22"/>
        </w:rPr>
        <w:t>.</w:t>
      </w:r>
      <w:r w:rsidR="000D0856" w:rsidRPr="00D45357">
        <w:rPr>
          <w:rFonts w:ascii="Arial Narrow" w:hAnsi="Arial Narrow"/>
          <w:sz w:val="22"/>
          <w:szCs w:val="22"/>
        </w:rPr>
        <w:t>4</w:t>
      </w:r>
      <w:r w:rsidR="00FB6A73" w:rsidRPr="00417218">
        <w:rPr>
          <w:rFonts w:ascii="Arial Narrow" w:hAnsi="Arial Narrow"/>
          <w:sz w:val="22"/>
          <w:szCs w:val="22"/>
        </w:rPr>
        <w:t>)</w:t>
      </w:r>
      <w:r w:rsidR="00824C40" w:rsidRPr="003C625C">
        <w:rPr>
          <w:rFonts w:ascii="Arial Narrow" w:hAnsi="Arial Narrow"/>
          <w:sz w:val="22"/>
          <w:szCs w:val="22"/>
        </w:rPr>
        <w:t>.</w:t>
      </w:r>
      <w:r w:rsidR="00824C40" w:rsidRPr="006F7AAC">
        <w:rPr>
          <w:rFonts w:ascii="Arial Narrow" w:hAnsi="Arial Narrow"/>
          <w:sz w:val="22"/>
          <w:szCs w:val="22"/>
        </w:rPr>
        <w:t xml:space="preserve"> </w:t>
      </w:r>
    </w:p>
    <w:p w:rsidR="00505023" w:rsidRPr="006F7AAC" w:rsidRDefault="00F12BD3" w:rsidP="00704E79">
      <w:pPr>
        <w:pStyle w:val="Odsekzoznamu1"/>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Návrh</w:t>
      </w:r>
      <w:r w:rsidR="000E6106" w:rsidRPr="006F7AAC">
        <w:rPr>
          <w:rFonts w:ascii="Arial Narrow" w:hAnsi="Arial Narrow"/>
          <w:sz w:val="22"/>
          <w:szCs w:val="22"/>
        </w:rPr>
        <w:t>y</w:t>
      </w:r>
      <w:r w:rsidRPr="006F7AAC">
        <w:rPr>
          <w:rFonts w:ascii="Arial Narrow" w:hAnsi="Arial Narrow"/>
          <w:sz w:val="22"/>
          <w:szCs w:val="22"/>
        </w:rPr>
        <w:t xml:space="preserve"> zmluvy o poskytnutí prostriedkov mechanizmu sú zasielané jednotlivým žiadateľom na základe poradia, </w:t>
      </w:r>
      <w:r w:rsidR="00824C40" w:rsidRPr="006F7AAC">
        <w:rPr>
          <w:rFonts w:ascii="Arial Narrow" w:hAnsi="Arial Narrow"/>
          <w:sz w:val="22"/>
          <w:szCs w:val="22"/>
        </w:rPr>
        <w:t>až do výšky alokácie danej výzvy</w:t>
      </w:r>
      <w:r w:rsidRPr="006F7AAC">
        <w:rPr>
          <w:rFonts w:ascii="Arial Narrow" w:hAnsi="Arial Narrow"/>
          <w:sz w:val="22"/>
          <w:szCs w:val="22"/>
        </w:rPr>
        <w:t xml:space="preserve">. </w:t>
      </w:r>
    </w:p>
    <w:p w:rsidR="00824C40" w:rsidRDefault="00824C40" w:rsidP="006F7AAC">
      <w:pPr>
        <w:pStyle w:val="Odsekzoznamu1"/>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Žiadosti pre projekty, ktoré splnia podmienky schválenia, ale nemôžu byť podporené z dôvodu nedostatku finančných prostriedkov v danej výzve</w:t>
      </w:r>
      <w:r w:rsidR="000E62EE">
        <w:rPr>
          <w:rFonts w:ascii="Arial Narrow" w:hAnsi="Arial Narrow"/>
          <w:sz w:val="22"/>
          <w:szCs w:val="22"/>
        </w:rPr>
        <w:t>,</w:t>
      </w:r>
      <w:r w:rsidRPr="006F7AAC">
        <w:rPr>
          <w:rFonts w:ascii="Arial Narrow" w:hAnsi="Arial Narrow"/>
          <w:sz w:val="22"/>
          <w:szCs w:val="22"/>
        </w:rPr>
        <w:t xml:space="preserve"> môžu </w:t>
      </w:r>
      <w:r w:rsidR="00913931" w:rsidRPr="006F7AAC">
        <w:rPr>
          <w:rFonts w:ascii="Arial Narrow" w:hAnsi="Arial Narrow"/>
          <w:sz w:val="22"/>
          <w:szCs w:val="22"/>
        </w:rPr>
        <w:t xml:space="preserve">žiadatelia </w:t>
      </w:r>
      <w:r w:rsidRPr="006F7AAC">
        <w:rPr>
          <w:rFonts w:ascii="Arial Narrow" w:hAnsi="Arial Narrow"/>
          <w:sz w:val="22"/>
          <w:szCs w:val="22"/>
        </w:rPr>
        <w:t xml:space="preserve"> </w:t>
      </w:r>
      <w:r w:rsidR="000E6106" w:rsidRPr="006F7AAC">
        <w:rPr>
          <w:rFonts w:ascii="Arial Narrow" w:hAnsi="Arial Narrow"/>
          <w:sz w:val="22"/>
          <w:szCs w:val="22"/>
        </w:rPr>
        <w:t>predlož</w:t>
      </w:r>
      <w:r w:rsidR="00913931" w:rsidRPr="006F7AAC">
        <w:rPr>
          <w:rFonts w:ascii="Arial Narrow" w:hAnsi="Arial Narrow"/>
          <w:sz w:val="22"/>
          <w:szCs w:val="22"/>
        </w:rPr>
        <w:t xml:space="preserve">iť </w:t>
      </w:r>
      <w:r w:rsidRPr="006F7AAC">
        <w:rPr>
          <w:rFonts w:ascii="Arial Narrow" w:hAnsi="Arial Narrow"/>
          <w:sz w:val="22"/>
          <w:szCs w:val="22"/>
        </w:rPr>
        <w:t>v nasledujúcich výzvach.</w:t>
      </w:r>
    </w:p>
    <w:p w:rsidR="00C0413E" w:rsidRPr="006F7AAC" w:rsidRDefault="00C0413E" w:rsidP="006F7AAC">
      <w:pPr>
        <w:pStyle w:val="Odsekzoznamu1"/>
        <w:shd w:val="clear" w:color="auto" w:fill="FFFFFF"/>
        <w:spacing w:before="120" w:after="120" w:line="259" w:lineRule="auto"/>
        <w:ind w:left="0"/>
        <w:jc w:val="both"/>
        <w:rPr>
          <w:rFonts w:ascii="Arial Narrow" w:hAnsi="Arial Narrow"/>
          <w:sz w:val="22"/>
          <w:szCs w:val="22"/>
        </w:rPr>
      </w:pPr>
    </w:p>
    <w:p w:rsidR="004475D1" w:rsidRPr="006F7AAC" w:rsidRDefault="004475D1" w:rsidP="000C7F3E">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Obsahové náležitosti ŽoPPM</w:t>
      </w:r>
    </w:p>
    <w:p w:rsidR="004475D1" w:rsidRPr="006F7AAC" w:rsidRDefault="004475D1"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Základn</w:t>
      </w:r>
      <w:r w:rsidR="008D6B1E" w:rsidRPr="006F7AAC">
        <w:rPr>
          <w:rFonts w:ascii="Arial Narrow" w:hAnsi="Arial Narrow"/>
          <w:b/>
          <w:bCs/>
          <w:spacing w:val="5"/>
          <w:kern w:val="1"/>
        </w:rPr>
        <w:t>é</w:t>
      </w:r>
      <w:r w:rsidRPr="006F7AAC">
        <w:rPr>
          <w:rFonts w:ascii="Arial Narrow" w:hAnsi="Arial Narrow"/>
          <w:b/>
          <w:bCs/>
          <w:spacing w:val="5"/>
          <w:kern w:val="1"/>
        </w:rPr>
        <w:t xml:space="preserve"> obsahov</w:t>
      </w:r>
      <w:r w:rsidR="008D6B1E" w:rsidRPr="006F7AAC">
        <w:rPr>
          <w:rFonts w:ascii="Arial Narrow" w:hAnsi="Arial Narrow"/>
          <w:b/>
          <w:bCs/>
          <w:spacing w:val="5"/>
          <w:kern w:val="1"/>
        </w:rPr>
        <w:t>é</w:t>
      </w:r>
      <w:r w:rsidRPr="006F7AAC">
        <w:rPr>
          <w:rFonts w:ascii="Arial Narrow" w:hAnsi="Arial Narrow"/>
          <w:b/>
          <w:bCs/>
          <w:spacing w:val="5"/>
          <w:kern w:val="1"/>
        </w:rPr>
        <w:t xml:space="preserve"> náležitos</w:t>
      </w:r>
      <w:r w:rsidR="008D6B1E" w:rsidRPr="006F7AAC">
        <w:rPr>
          <w:rFonts w:ascii="Arial Narrow" w:hAnsi="Arial Narrow"/>
          <w:b/>
          <w:bCs/>
          <w:spacing w:val="5"/>
          <w:kern w:val="1"/>
        </w:rPr>
        <w:t>t</w:t>
      </w:r>
      <w:r w:rsidRPr="006F7AAC">
        <w:rPr>
          <w:rFonts w:ascii="Arial Narrow" w:hAnsi="Arial Narrow"/>
          <w:b/>
          <w:bCs/>
          <w:spacing w:val="5"/>
          <w:kern w:val="1"/>
        </w:rPr>
        <w:t>i ŽoPPM</w:t>
      </w:r>
    </w:p>
    <w:p w:rsidR="004564B2" w:rsidRPr="006F7AAC" w:rsidRDefault="008D6B1E"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Základnou požiadavkou </w:t>
      </w:r>
      <w:r w:rsidR="004564B2" w:rsidRPr="006F7AAC">
        <w:rPr>
          <w:rFonts w:ascii="Arial Narrow" w:hAnsi="Arial Narrow"/>
          <w:sz w:val="22"/>
          <w:szCs w:val="22"/>
        </w:rPr>
        <w:t xml:space="preserve">vyjadrujúcou záujem žiadateľa o poskytnutie príspevku z mechanizmu POO je predloženie vyplnenej ŽoPPM, vrátane všetkých povinných príloh. </w:t>
      </w:r>
    </w:p>
    <w:p w:rsidR="008D6B1E" w:rsidRPr="006F7AAC" w:rsidRDefault="004564B2"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Formulár ŽoPPM je v Prílohe 1 tejto výzvy a jej základnými </w:t>
      </w:r>
      <w:r w:rsidR="008D6B1E" w:rsidRPr="006F7AAC">
        <w:rPr>
          <w:rFonts w:ascii="Arial Narrow" w:hAnsi="Arial Narrow"/>
          <w:sz w:val="22"/>
          <w:szCs w:val="22"/>
        </w:rPr>
        <w:t>obsahovými náležitosťami</w:t>
      </w:r>
      <w:r w:rsidRPr="006F7AAC">
        <w:rPr>
          <w:rFonts w:ascii="Arial Narrow" w:hAnsi="Arial Narrow"/>
          <w:sz w:val="22"/>
          <w:szCs w:val="22"/>
        </w:rPr>
        <w:t xml:space="preserve"> </w:t>
      </w:r>
      <w:r w:rsidR="008D6B1E" w:rsidRPr="006F7AAC">
        <w:rPr>
          <w:rFonts w:ascii="Arial Narrow" w:hAnsi="Arial Narrow"/>
          <w:sz w:val="22"/>
          <w:szCs w:val="22"/>
        </w:rPr>
        <w:t>sú:</w:t>
      </w:r>
    </w:p>
    <w:p w:rsidR="004475D1" w:rsidRPr="006F7AAC" w:rsidRDefault="004475D1"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Identifikačné údaje žiadateľa,</w:t>
      </w:r>
    </w:p>
    <w:p w:rsidR="004475D1" w:rsidRPr="006F7AAC" w:rsidRDefault="00FE1382" w:rsidP="006F7AAC">
      <w:pPr>
        <w:pStyle w:val="Textkomentra1"/>
        <w:numPr>
          <w:ilvl w:val="0"/>
          <w:numId w:val="51"/>
        </w:numPr>
        <w:shd w:val="clear" w:color="auto" w:fill="FFFFFF"/>
        <w:spacing w:before="120" w:after="0" w:line="259" w:lineRule="auto"/>
        <w:ind w:left="425" w:hanging="68"/>
        <w:rPr>
          <w:rFonts w:ascii="Arial Narrow" w:hAnsi="Arial Narrow"/>
          <w:sz w:val="22"/>
          <w:szCs w:val="22"/>
        </w:rPr>
      </w:pPr>
      <w:r>
        <w:rPr>
          <w:rFonts w:ascii="Arial Narrow" w:hAnsi="Arial Narrow"/>
          <w:sz w:val="22"/>
          <w:szCs w:val="22"/>
        </w:rPr>
        <w:t>Základné indikátory projektu</w:t>
      </w:r>
      <w:r w:rsidR="004475D1" w:rsidRPr="006F7AAC">
        <w:rPr>
          <w:rFonts w:ascii="Arial Narrow" w:hAnsi="Arial Narrow"/>
          <w:sz w:val="22"/>
          <w:szCs w:val="22"/>
        </w:rPr>
        <w:t>,</w:t>
      </w:r>
    </w:p>
    <w:p w:rsidR="00886234" w:rsidRDefault="004475D1"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sidRPr="00182F1A">
        <w:rPr>
          <w:rFonts w:ascii="Arial Narrow" w:hAnsi="Arial Narrow"/>
          <w:sz w:val="22"/>
          <w:szCs w:val="22"/>
        </w:rPr>
        <w:t>Opis projektu</w:t>
      </w:r>
    </w:p>
    <w:p w:rsidR="003A657D" w:rsidRPr="00182F1A" w:rsidRDefault="00886234"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Pr>
          <w:rFonts w:ascii="Arial Narrow" w:hAnsi="Arial Narrow"/>
          <w:sz w:val="22"/>
          <w:szCs w:val="22"/>
        </w:rPr>
        <w:t>P</w:t>
      </w:r>
      <w:r w:rsidRPr="00182F1A">
        <w:rPr>
          <w:rFonts w:ascii="Arial Narrow" w:hAnsi="Arial Narrow"/>
          <w:sz w:val="22"/>
          <w:szCs w:val="22"/>
        </w:rPr>
        <w:t>arametr</w:t>
      </w:r>
      <w:r>
        <w:rPr>
          <w:rFonts w:ascii="Arial Narrow" w:hAnsi="Arial Narrow"/>
          <w:sz w:val="22"/>
          <w:szCs w:val="22"/>
        </w:rPr>
        <w:t>e</w:t>
      </w:r>
      <w:r w:rsidRPr="00182F1A">
        <w:rPr>
          <w:rFonts w:ascii="Arial Narrow" w:hAnsi="Arial Narrow"/>
          <w:sz w:val="22"/>
          <w:szCs w:val="22"/>
        </w:rPr>
        <w:t xml:space="preserve"> </w:t>
      </w:r>
      <w:r w:rsidR="003A657D" w:rsidRPr="00182F1A">
        <w:rPr>
          <w:rFonts w:ascii="Arial Narrow" w:hAnsi="Arial Narrow"/>
          <w:sz w:val="22"/>
          <w:szCs w:val="22"/>
        </w:rPr>
        <w:t>cyklotrasy a cestnej siete priľahlej k budovanej cyklistickej trase,</w:t>
      </w:r>
    </w:p>
    <w:p w:rsidR="004475D1" w:rsidRPr="006F7AAC" w:rsidRDefault="004475D1"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 xml:space="preserve">Identifikácia hlavných </w:t>
      </w:r>
      <w:r w:rsidR="00957466" w:rsidRPr="006F7AAC">
        <w:rPr>
          <w:rFonts w:ascii="Arial Narrow" w:hAnsi="Arial Narrow"/>
          <w:sz w:val="22"/>
          <w:szCs w:val="22"/>
        </w:rPr>
        <w:t xml:space="preserve">a vedľajších </w:t>
      </w:r>
      <w:r w:rsidRPr="006F7AAC">
        <w:rPr>
          <w:rFonts w:ascii="Arial Narrow" w:hAnsi="Arial Narrow"/>
          <w:sz w:val="22"/>
          <w:szCs w:val="22"/>
        </w:rPr>
        <w:t>cieľov ciest,</w:t>
      </w:r>
    </w:p>
    <w:p w:rsidR="004475D1" w:rsidRPr="003A657D" w:rsidRDefault="003A657D" w:rsidP="003A657D">
      <w:pPr>
        <w:pStyle w:val="Textkomentra1"/>
        <w:numPr>
          <w:ilvl w:val="0"/>
          <w:numId w:val="51"/>
        </w:numPr>
        <w:shd w:val="clear" w:color="auto" w:fill="FFFFFF"/>
        <w:spacing w:before="120" w:after="0" w:line="259" w:lineRule="auto"/>
        <w:ind w:left="425" w:hanging="68"/>
        <w:rPr>
          <w:rFonts w:ascii="Arial Narrow" w:hAnsi="Arial Narrow"/>
          <w:sz w:val="22"/>
          <w:szCs w:val="22"/>
        </w:rPr>
      </w:pPr>
      <w:r>
        <w:rPr>
          <w:rFonts w:ascii="Arial Narrow" w:hAnsi="Arial Narrow"/>
          <w:sz w:val="22"/>
          <w:szCs w:val="22"/>
        </w:rPr>
        <w:t>H</w:t>
      </w:r>
      <w:r w:rsidR="004475D1" w:rsidRPr="006F7AAC">
        <w:rPr>
          <w:rFonts w:ascii="Arial Narrow" w:hAnsi="Arial Narrow"/>
          <w:sz w:val="22"/>
          <w:szCs w:val="22"/>
        </w:rPr>
        <w:t xml:space="preserve">armonogram </w:t>
      </w:r>
      <w:r w:rsidR="00886234">
        <w:rPr>
          <w:rFonts w:ascii="Arial Narrow" w:hAnsi="Arial Narrow"/>
          <w:sz w:val="22"/>
          <w:szCs w:val="22"/>
        </w:rPr>
        <w:t>a r</w:t>
      </w:r>
      <w:r w:rsidR="00886234" w:rsidRPr="003A657D">
        <w:rPr>
          <w:rFonts w:ascii="Arial Narrow" w:hAnsi="Arial Narrow"/>
          <w:sz w:val="22"/>
          <w:szCs w:val="22"/>
        </w:rPr>
        <w:t xml:space="preserve">ozpis </w:t>
      </w:r>
      <w:r w:rsidR="00886234">
        <w:rPr>
          <w:rFonts w:ascii="Arial Narrow" w:hAnsi="Arial Narrow"/>
          <w:sz w:val="22"/>
          <w:szCs w:val="22"/>
        </w:rPr>
        <w:t>nákladov na realizáciu projektu</w:t>
      </w:r>
      <w:r w:rsidR="002D3203" w:rsidRPr="006F7AAC">
        <w:rPr>
          <w:rFonts w:ascii="Arial Narrow" w:hAnsi="Arial Narrow"/>
          <w:sz w:val="22"/>
          <w:szCs w:val="22"/>
        </w:rPr>
        <w:t xml:space="preserve"> </w:t>
      </w:r>
      <w:r w:rsidR="00C325B9" w:rsidRPr="006F7AAC">
        <w:rPr>
          <w:rFonts w:ascii="Arial Narrow" w:hAnsi="Arial Narrow"/>
          <w:sz w:val="22"/>
          <w:szCs w:val="22"/>
        </w:rPr>
        <w:t>(</w:t>
      </w:r>
      <w:r w:rsidR="004475D1" w:rsidRPr="006F7AAC">
        <w:rPr>
          <w:rFonts w:ascii="Arial Narrow" w:hAnsi="Arial Narrow"/>
          <w:sz w:val="22"/>
          <w:szCs w:val="22"/>
        </w:rPr>
        <w:t>vrátane obmedzujúcich termínov</w:t>
      </w:r>
      <w:r w:rsidR="00C325B9" w:rsidRPr="006F7AAC">
        <w:rPr>
          <w:rFonts w:ascii="Arial Narrow" w:hAnsi="Arial Narrow"/>
          <w:sz w:val="22"/>
          <w:szCs w:val="22"/>
        </w:rPr>
        <w:t>)</w:t>
      </w:r>
      <w:r w:rsidR="004475D1" w:rsidRPr="003A657D">
        <w:rPr>
          <w:rFonts w:ascii="Arial Narrow" w:hAnsi="Arial Narrow"/>
          <w:sz w:val="22"/>
          <w:szCs w:val="22"/>
        </w:rPr>
        <w:t xml:space="preserve">, </w:t>
      </w:r>
    </w:p>
    <w:p w:rsidR="004475D1" w:rsidRDefault="00756436" w:rsidP="006F7AAC">
      <w:pPr>
        <w:pStyle w:val="Textkomentra1"/>
        <w:numPr>
          <w:ilvl w:val="0"/>
          <w:numId w:val="51"/>
        </w:numPr>
        <w:shd w:val="clear" w:color="auto" w:fill="FFFFFF"/>
        <w:spacing w:before="120" w:after="0" w:line="259" w:lineRule="auto"/>
        <w:ind w:left="425" w:hanging="68"/>
        <w:rPr>
          <w:rFonts w:ascii="Arial Narrow" w:hAnsi="Arial Narrow"/>
          <w:sz w:val="22"/>
          <w:szCs w:val="22"/>
        </w:rPr>
      </w:pPr>
      <w:r w:rsidRPr="006F7AAC">
        <w:rPr>
          <w:rFonts w:ascii="Arial Narrow" w:hAnsi="Arial Narrow"/>
          <w:sz w:val="22"/>
          <w:szCs w:val="22"/>
        </w:rPr>
        <w:t>R</w:t>
      </w:r>
      <w:r w:rsidR="004475D1" w:rsidRPr="006F7AAC">
        <w:rPr>
          <w:rFonts w:ascii="Arial Narrow" w:hAnsi="Arial Narrow"/>
          <w:sz w:val="22"/>
          <w:szCs w:val="22"/>
        </w:rPr>
        <w:t xml:space="preserve">ozpočet </w:t>
      </w:r>
      <w:r w:rsidR="00182F1A">
        <w:rPr>
          <w:rFonts w:ascii="Arial Narrow" w:hAnsi="Arial Narrow"/>
          <w:sz w:val="22"/>
          <w:szCs w:val="22"/>
        </w:rPr>
        <w:t>stavby</w:t>
      </w:r>
      <w:r w:rsidR="004475D1" w:rsidRPr="006F7AAC">
        <w:rPr>
          <w:rFonts w:ascii="Arial Narrow" w:hAnsi="Arial Narrow"/>
          <w:sz w:val="22"/>
          <w:szCs w:val="22"/>
        </w:rPr>
        <w:t xml:space="preserve"> vyhotovený projektantom alebo certifikovaným rozpočtárom</w:t>
      </w:r>
      <w:r w:rsidR="00957466" w:rsidRPr="006F7AAC">
        <w:rPr>
          <w:rFonts w:ascii="Arial Narrow" w:hAnsi="Arial Narrow"/>
          <w:sz w:val="22"/>
          <w:szCs w:val="22"/>
        </w:rPr>
        <w:t>, agregovaný</w:t>
      </w:r>
      <w:r w:rsidR="00467265">
        <w:rPr>
          <w:rFonts w:ascii="Arial Narrow" w:hAnsi="Arial Narrow"/>
          <w:sz w:val="22"/>
          <w:szCs w:val="22"/>
        </w:rPr>
        <w:t xml:space="preserve"> </w:t>
      </w:r>
      <w:r w:rsidR="004475D1" w:rsidRPr="006F7AAC">
        <w:rPr>
          <w:rFonts w:ascii="Arial Narrow" w:hAnsi="Arial Narrow"/>
          <w:sz w:val="22"/>
          <w:szCs w:val="22"/>
        </w:rPr>
        <w:t>v štruktúre potrebnej pre spracovanie nákladovo-výnosovej analýzy CBA,</w:t>
      </w:r>
    </w:p>
    <w:p w:rsidR="00182F1A" w:rsidRPr="006F7AAC" w:rsidRDefault="00182F1A" w:rsidP="006F7AAC">
      <w:pPr>
        <w:pStyle w:val="Textkomentra1"/>
        <w:numPr>
          <w:ilvl w:val="0"/>
          <w:numId w:val="51"/>
        </w:numPr>
        <w:shd w:val="clear" w:color="auto" w:fill="FFFFFF"/>
        <w:spacing w:before="120" w:after="0" w:line="259" w:lineRule="auto"/>
        <w:ind w:left="425" w:hanging="68"/>
        <w:rPr>
          <w:rFonts w:ascii="Arial Narrow" w:hAnsi="Arial Narrow"/>
          <w:sz w:val="22"/>
          <w:szCs w:val="22"/>
        </w:rPr>
      </w:pPr>
      <w:r w:rsidRPr="006F7AAC">
        <w:rPr>
          <w:rFonts w:ascii="Arial Narrow" w:hAnsi="Arial Narrow"/>
          <w:sz w:val="22"/>
          <w:szCs w:val="22"/>
        </w:rPr>
        <w:t>Rozpočet projektu</w:t>
      </w:r>
      <w:r>
        <w:rPr>
          <w:rFonts w:ascii="Arial Narrow" w:hAnsi="Arial Narrow"/>
          <w:sz w:val="22"/>
          <w:szCs w:val="22"/>
        </w:rPr>
        <w:t xml:space="preserve"> v štruktúre ekonomickej klasifikácie rozpočtovej klasifikácie,</w:t>
      </w:r>
    </w:p>
    <w:p w:rsidR="004475D1" w:rsidRPr="006F7AAC" w:rsidRDefault="004475D1"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 xml:space="preserve">Zdôvodnenia: </w:t>
      </w:r>
      <w:r w:rsidR="00957466" w:rsidRPr="006F7AAC">
        <w:rPr>
          <w:rFonts w:ascii="Arial Narrow" w:hAnsi="Arial Narrow"/>
          <w:sz w:val="22"/>
          <w:szCs w:val="22"/>
        </w:rPr>
        <w:t xml:space="preserve">vyvolané investície, </w:t>
      </w:r>
      <w:r w:rsidRPr="006F7AAC">
        <w:rPr>
          <w:rFonts w:ascii="Arial Narrow" w:hAnsi="Arial Narrow"/>
          <w:sz w:val="22"/>
          <w:szCs w:val="22"/>
        </w:rPr>
        <w:t>prípadné lokálne nedodržanie technických požiadaviek, prekročenie limitov oprávnených náklad</w:t>
      </w:r>
      <w:r w:rsidR="00B6131D">
        <w:rPr>
          <w:rFonts w:ascii="Arial Narrow" w:hAnsi="Arial Narrow"/>
          <w:sz w:val="22"/>
          <w:szCs w:val="22"/>
        </w:rPr>
        <w:t>ov</w:t>
      </w:r>
      <w:r w:rsidRPr="006F7AAC">
        <w:rPr>
          <w:rFonts w:ascii="Arial Narrow" w:hAnsi="Arial Narrow"/>
          <w:sz w:val="22"/>
          <w:szCs w:val="22"/>
        </w:rPr>
        <w:t xml:space="preserve"> a benchmarkov, a</w:t>
      </w:r>
      <w:r w:rsidR="00957466" w:rsidRPr="006F7AAC">
        <w:rPr>
          <w:rFonts w:ascii="Arial Narrow" w:hAnsi="Arial Narrow"/>
          <w:sz w:val="22"/>
          <w:szCs w:val="22"/>
        </w:rPr>
        <w:t> </w:t>
      </w:r>
      <w:r w:rsidRPr="006F7AAC">
        <w:rPr>
          <w:rFonts w:ascii="Arial Narrow" w:hAnsi="Arial Narrow"/>
          <w:sz w:val="22"/>
          <w:szCs w:val="22"/>
        </w:rPr>
        <w:t>iné</w:t>
      </w:r>
      <w:r w:rsidR="00957466" w:rsidRPr="006F7AAC">
        <w:rPr>
          <w:rFonts w:ascii="Arial Narrow" w:hAnsi="Arial Narrow"/>
          <w:sz w:val="22"/>
          <w:szCs w:val="22"/>
        </w:rPr>
        <w:t>,</w:t>
      </w:r>
    </w:p>
    <w:p w:rsidR="00957466" w:rsidRPr="006F7AAC" w:rsidRDefault="00957466" w:rsidP="006F7AAC">
      <w:pPr>
        <w:pStyle w:val="Textkomentra1"/>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Zoznam príloh.</w:t>
      </w:r>
    </w:p>
    <w:p w:rsidR="004564B2" w:rsidRPr="006F7AAC" w:rsidRDefault="004564B2"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Prílohy ŽoPPM</w:t>
      </w:r>
    </w:p>
    <w:p w:rsidR="004475D1" w:rsidRPr="006F7AAC" w:rsidRDefault="004475D1" w:rsidP="006F7AAC">
      <w:pPr>
        <w:pStyle w:val="Textkomentra1"/>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Samostatnými prílohami </w:t>
      </w:r>
      <w:r w:rsidR="00957466" w:rsidRPr="006F7AAC">
        <w:rPr>
          <w:rFonts w:ascii="Arial Narrow" w:hAnsi="Arial Narrow"/>
          <w:sz w:val="22"/>
          <w:szCs w:val="22"/>
        </w:rPr>
        <w:t>ŽoPPM</w:t>
      </w:r>
      <w:r w:rsidRPr="006F7AAC">
        <w:rPr>
          <w:rFonts w:ascii="Arial Narrow" w:hAnsi="Arial Narrow"/>
          <w:sz w:val="22"/>
          <w:szCs w:val="22"/>
        </w:rPr>
        <w:t xml:space="preserve"> sú:</w:t>
      </w:r>
    </w:p>
    <w:p w:rsidR="006F1B7E" w:rsidRPr="006F7AAC" w:rsidRDefault="006F1B7E" w:rsidP="006F7AAC">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lastRenderedPageBreak/>
        <w:t xml:space="preserve">Prílohy preukazujúce </w:t>
      </w:r>
      <w:r w:rsidR="00B53048">
        <w:rPr>
          <w:rFonts w:ascii="Arial Narrow" w:hAnsi="Arial Narrow"/>
          <w:b/>
          <w:bCs/>
          <w:spacing w:val="5"/>
          <w:kern w:val="1"/>
          <w:sz w:val="22"/>
        </w:rPr>
        <w:t xml:space="preserve">splnenie podmienok </w:t>
      </w:r>
      <w:r w:rsidR="00964D86" w:rsidRPr="006F7AAC">
        <w:rPr>
          <w:rFonts w:ascii="Arial Narrow" w:hAnsi="Arial Narrow"/>
          <w:b/>
          <w:bCs/>
          <w:spacing w:val="5"/>
          <w:kern w:val="1"/>
          <w:sz w:val="22"/>
        </w:rPr>
        <w:t>poskytnutia príspevku</w:t>
      </w:r>
    </w:p>
    <w:p w:rsidR="008C5FE3" w:rsidRDefault="00CB2CCD" w:rsidP="00801A68">
      <w:pPr>
        <w:pStyle w:val="Textkomentra1"/>
        <w:numPr>
          <w:ilvl w:val="0"/>
          <w:numId w:val="52"/>
        </w:numPr>
        <w:shd w:val="clear" w:color="auto" w:fill="FFFFFF"/>
        <w:spacing w:before="120" w:after="0" w:line="259" w:lineRule="auto"/>
        <w:ind w:left="425" w:hanging="357"/>
        <w:jc w:val="both"/>
        <w:rPr>
          <w:rFonts w:ascii="Arial Narrow" w:hAnsi="Arial Narrow"/>
          <w:sz w:val="22"/>
          <w:szCs w:val="22"/>
        </w:rPr>
      </w:pPr>
      <w:r>
        <w:rPr>
          <w:rFonts w:ascii="Arial Narrow" w:hAnsi="Arial Narrow"/>
          <w:sz w:val="22"/>
          <w:szCs w:val="22"/>
        </w:rPr>
        <w:t xml:space="preserve">Formulár s údajmi potrebnými na vyžiadanie výpisu z registra trestov podľa vzoru v prílohe 3 tejto výzvy alebo </w:t>
      </w:r>
      <w:r w:rsidR="006F1B7E" w:rsidRPr="006F7AAC">
        <w:rPr>
          <w:rFonts w:ascii="Arial Narrow" w:hAnsi="Arial Narrow"/>
          <w:sz w:val="22"/>
          <w:szCs w:val="22"/>
        </w:rPr>
        <w:t xml:space="preserve">Výpis z registra trestov </w:t>
      </w:r>
      <w:r w:rsidR="008C5FE3">
        <w:rPr>
          <w:rFonts w:ascii="Arial Narrow" w:hAnsi="Arial Narrow"/>
          <w:sz w:val="22"/>
          <w:szCs w:val="22"/>
        </w:rPr>
        <w:t xml:space="preserve">žiadateľa alebo </w:t>
      </w:r>
      <w:r w:rsidR="006F1B7E" w:rsidRPr="006F7AAC">
        <w:rPr>
          <w:rFonts w:ascii="Arial Narrow" w:hAnsi="Arial Narrow"/>
          <w:sz w:val="22"/>
          <w:szCs w:val="22"/>
        </w:rPr>
        <w:t>k osobe štatutárneho orgánu alebo člena štatutárneho orgánu</w:t>
      </w:r>
      <w:r w:rsidR="008C5FE3">
        <w:rPr>
          <w:rFonts w:ascii="Arial Narrow" w:hAnsi="Arial Narrow"/>
          <w:sz w:val="22"/>
          <w:szCs w:val="22"/>
        </w:rPr>
        <w:t xml:space="preserve"> žiadateľa,</w:t>
      </w:r>
    </w:p>
    <w:p w:rsidR="009E1B71" w:rsidRPr="006F7AAC" w:rsidRDefault="009E1B71" w:rsidP="009E1B71">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Čestné prehlásenie žiadateľa</w:t>
      </w:r>
      <w:r>
        <w:rPr>
          <w:rFonts w:ascii="Arial Narrow" w:hAnsi="Arial Narrow"/>
          <w:sz w:val="22"/>
          <w:szCs w:val="22"/>
        </w:rPr>
        <w:t xml:space="preserve"> (právnickej osoby)</w:t>
      </w:r>
      <w:r w:rsidRPr="006F7AAC">
        <w:rPr>
          <w:rFonts w:ascii="Arial Narrow" w:hAnsi="Arial Narrow"/>
          <w:sz w:val="22"/>
          <w:szCs w:val="22"/>
        </w:rPr>
        <w:t xml:space="preserve"> </w:t>
      </w:r>
      <w:r>
        <w:rPr>
          <w:rFonts w:ascii="Arial Narrow" w:hAnsi="Arial Narrow"/>
          <w:sz w:val="22"/>
          <w:szCs w:val="22"/>
        </w:rPr>
        <w:t xml:space="preserve">o bezúhonnosti podľa </w:t>
      </w:r>
      <w:r w:rsidRPr="006F7AAC">
        <w:rPr>
          <w:rFonts w:ascii="Arial Narrow" w:hAnsi="Arial Narrow"/>
          <w:sz w:val="22"/>
          <w:szCs w:val="22"/>
        </w:rPr>
        <w:t xml:space="preserve">§ </w:t>
      </w:r>
      <w:r>
        <w:rPr>
          <w:rFonts w:ascii="Arial Narrow" w:hAnsi="Arial Narrow"/>
          <w:sz w:val="22"/>
          <w:szCs w:val="22"/>
        </w:rPr>
        <w:t>13 ods. 4</w:t>
      </w:r>
      <w:r w:rsidRPr="006F7AAC">
        <w:rPr>
          <w:rFonts w:ascii="Arial Narrow" w:hAnsi="Arial Narrow"/>
          <w:sz w:val="22"/>
          <w:szCs w:val="22"/>
        </w:rPr>
        <w:t xml:space="preserve"> zákona č. 368/2021 Z. z. o mechanizme na podporu obnovy a odolnosti a o zmene a doplnení niektorých zákonov</w:t>
      </w:r>
      <w:r>
        <w:rPr>
          <w:rFonts w:ascii="Arial Narrow" w:hAnsi="Arial Narrow"/>
          <w:sz w:val="22"/>
          <w:szCs w:val="22"/>
        </w:rPr>
        <w:t xml:space="preserve"> podľa vzoru v prílohe 4 tejto výzvy</w:t>
      </w:r>
    </w:p>
    <w:p w:rsidR="00CB2CCD" w:rsidRPr="006F7AAC" w:rsidRDefault="00CB2CCD" w:rsidP="00CB2CCD">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Čestné prehlásenie štatutárneho orgánu alebo člena štatutárneho orgánu žiadateľa o menovaní do funkcie</w:t>
      </w:r>
      <w:r>
        <w:rPr>
          <w:rFonts w:ascii="Arial Narrow" w:hAnsi="Arial Narrow"/>
          <w:sz w:val="22"/>
          <w:szCs w:val="22"/>
        </w:rPr>
        <w:t xml:space="preserve"> podľa vzoru v </w:t>
      </w:r>
      <w:r w:rsidR="00674CB8">
        <w:rPr>
          <w:rFonts w:ascii="Arial Narrow" w:hAnsi="Arial Narrow"/>
          <w:sz w:val="22"/>
          <w:szCs w:val="22"/>
        </w:rPr>
        <w:t>p</w:t>
      </w:r>
      <w:r>
        <w:rPr>
          <w:rFonts w:ascii="Arial Narrow" w:hAnsi="Arial Narrow"/>
          <w:sz w:val="22"/>
          <w:szCs w:val="22"/>
        </w:rPr>
        <w:t xml:space="preserve">rílohe </w:t>
      </w:r>
      <w:r w:rsidR="005449AD">
        <w:rPr>
          <w:rFonts w:ascii="Arial Narrow" w:hAnsi="Arial Narrow"/>
          <w:sz w:val="22"/>
          <w:szCs w:val="22"/>
        </w:rPr>
        <w:t>5</w:t>
      </w:r>
      <w:r w:rsidR="00674CB8">
        <w:rPr>
          <w:rFonts w:ascii="Arial Narrow" w:hAnsi="Arial Narrow"/>
          <w:sz w:val="22"/>
          <w:szCs w:val="22"/>
        </w:rPr>
        <w:t xml:space="preserve"> </w:t>
      </w:r>
      <w:r>
        <w:rPr>
          <w:rFonts w:ascii="Arial Narrow" w:hAnsi="Arial Narrow"/>
          <w:sz w:val="22"/>
          <w:szCs w:val="22"/>
        </w:rPr>
        <w:t>tejto výzvy</w:t>
      </w:r>
      <w:r w:rsidRPr="006F7AAC">
        <w:rPr>
          <w:rFonts w:ascii="Arial Narrow" w:hAnsi="Arial Narrow"/>
          <w:sz w:val="22"/>
          <w:szCs w:val="22"/>
        </w:rPr>
        <w:t>,</w:t>
      </w:r>
    </w:p>
    <w:p w:rsidR="009E1B71" w:rsidRPr="00B12B9E" w:rsidRDefault="009E1B71" w:rsidP="009E1B71">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B12B9E">
        <w:rPr>
          <w:rFonts w:ascii="Arial Narrow" w:hAnsi="Arial Narrow"/>
          <w:sz w:val="22"/>
          <w:szCs w:val="22"/>
        </w:rPr>
        <w:t>Čestné prehlásenie žiadateľa o tom, že nedochádza k dvojitému financovaniu</w:t>
      </w:r>
      <w:r>
        <w:rPr>
          <w:rFonts w:ascii="Arial Narrow" w:hAnsi="Arial Narrow"/>
          <w:sz w:val="22"/>
          <w:szCs w:val="22"/>
        </w:rPr>
        <w:t xml:space="preserve"> podľa vzoru v prílohe č. </w:t>
      </w:r>
      <w:r w:rsidR="005449AD">
        <w:rPr>
          <w:rFonts w:ascii="Arial Narrow" w:hAnsi="Arial Narrow"/>
          <w:sz w:val="22"/>
          <w:szCs w:val="22"/>
        </w:rPr>
        <w:t>6</w:t>
      </w:r>
      <w:r>
        <w:rPr>
          <w:rFonts w:ascii="Arial Narrow" w:hAnsi="Arial Narrow"/>
          <w:sz w:val="22"/>
          <w:szCs w:val="22"/>
        </w:rPr>
        <w:t xml:space="preserve"> tejto ŽoPPM</w:t>
      </w:r>
      <w:r w:rsidRPr="00B12B9E">
        <w:rPr>
          <w:rFonts w:ascii="Arial Narrow" w:hAnsi="Arial Narrow"/>
          <w:sz w:val="22"/>
          <w:szCs w:val="22"/>
        </w:rPr>
        <w:t>,</w:t>
      </w:r>
    </w:p>
    <w:p w:rsidR="008D6B1E" w:rsidRPr="006F7AAC" w:rsidRDefault="008D6B1E" w:rsidP="006F7A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Originál alebo úradne osvedčená kópia právoplatného stavebného povolenia</w:t>
      </w:r>
      <w:r w:rsidR="00511779" w:rsidRPr="006F7AAC">
        <w:rPr>
          <w:rFonts w:ascii="Arial Narrow" w:hAnsi="Arial Narrow"/>
          <w:sz w:val="22"/>
          <w:szCs w:val="22"/>
        </w:rPr>
        <w:t>(</w:t>
      </w:r>
      <w:r w:rsidRPr="006F7AAC">
        <w:rPr>
          <w:rFonts w:ascii="Arial Narrow" w:hAnsi="Arial Narrow"/>
          <w:sz w:val="22"/>
          <w:szCs w:val="22"/>
        </w:rPr>
        <w:t>-í</w:t>
      </w:r>
      <w:r w:rsidR="00511779" w:rsidRPr="006F7AAC">
        <w:rPr>
          <w:rFonts w:ascii="Arial Narrow" w:hAnsi="Arial Narrow"/>
          <w:sz w:val="22"/>
          <w:szCs w:val="22"/>
        </w:rPr>
        <w:t>)</w:t>
      </w:r>
      <w:r w:rsidRPr="006F7AAC">
        <w:rPr>
          <w:rFonts w:ascii="Arial Narrow" w:hAnsi="Arial Narrow"/>
          <w:sz w:val="22"/>
          <w:szCs w:val="22"/>
        </w:rPr>
        <w:t xml:space="preserve"> alebo originál alebo úradne osvedčená kópia o ohlásení stavby príslušnému stavebnému úradu</w:t>
      </w:r>
      <w:r w:rsidR="0090681A">
        <w:rPr>
          <w:rFonts w:ascii="Arial Narrow" w:hAnsi="Arial Narrow"/>
          <w:sz w:val="22"/>
          <w:szCs w:val="22"/>
        </w:rPr>
        <w:t>,</w:t>
      </w:r>
      <w:r w:rsidRPr="006F7AAC">
        <w:rPr>
          <w:rFonts w:ascii="Arial Narrow" w:hAnsi="Arial Narrow"/>
          <w:sz w:val="22"/>
          <w:szCs w:val="22"/>
        </w:rPr>
        <w:t xml:space="preserve"> vrátane originálu alebo úradne osvedčenej kópie oznámenia/í o ohlásení, ak ide o stavbu, pri ktorej ohlásenie postačuje</w:t>
      </w:r>
      <w:r w:rsidR="00E76131">
        <w:rPr>
          <w:rFonts w:ascii="Arial Narrow" w:hAnsi="Arial Narrow"/>
          <w:sz w:val="22"/>
          <w:szCs w:val="22"/>
        </w:rPr>
        <w:t xml:space="preserve"> v zmysle požiadaviek stavebného zákona</w:t>
      </w:r>
      <w:r w:rsidR="00BB51D1" w:rsidRPr="006F7AAC">
        <w:rPr>
          <w:rFonts w:ascii="Arial Narrow" w:hAnsi="Arial Narrow"/>
          <w:sz w:val="22"/>
          <w:szCs w:val="22"/>
        </w:rPr>
        <w:t xml:space="preserve"> alebo súhlas cestného správneho orgánu a dopravného inšpektorátu s realizáciou nestavebného projektu,</w:t>
      </w:r>
      <w:r w:rsidR="00E76131">
        <w:rPr>
          <w:rFonts w:ascii="Arial Narrow" w:hAnsi="Arial Narrow"/>
          <w:sz w:val="22"/>
          <w:szCs w:val="22"/>
        </w:rPr>
        <w:t xml:space="preserve"> ak takýto súhlas postačuje</w:t>
      </w:r>
      <w:r w:rsidR="00BF0632">
        <w:rPr>
          <w:rFonts w:ascii="Arial Narrow" w:hAnsi="Arial Narrow"/>
          <w:sz w:val="22"/>
          <w:szCs w:val="22"/>
        </w:rPr>
        <w:t>,</w:t>
      </w:r>
    </w:p>
    <w:p w:rsidR="006F1B7E" w:rsidRPr="006F7AAC" w:rsidRDefault="00E65829" w:rsidP="006F7AAC">
      <w:pPr>
        <w:pStyle w:val="Odsekzoznamu1"/>
        <w:numPr>
          <w:ilvl w:val="2"/>
          <w:numId w:val="38"/>
        </w:numPr>
        <w:shd w:val="clear" w:color="auto" w:fill="FFFFFF"/>
        <w:spacing w:before="12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Prílohy k opisu projektu</w:t>
      </w:r>
    </w:p>
    <w:p w:rsidR="00E65829" w:rsidRPr="006F7AAC" w:rsidRDefault="00E65829" w:rsidP="006F7A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zákres navrhovanej cyklistickej infraštruktúry v území (formát A4 </w:t>
      </w:r>
      <w:r w:rsidR="00776C00" w:rsidRPr="006F7AAC">
        <w:rPr>
          <w:rFonts w:ascii="Arial Narrow" w:hAnsi="Arial Narrow"/>
          <w:sz w:val="22"/>
          <w:szCs w:val="22"/>
        </w:rPr>
        <w:t>/</w:t>
      </w:r>
      <w:r w:rsidRPr="006F7AAC">
        <w:rPr>
          <w:rFonts w:ascii="Arial Narrow" w:hAnsi="Arial Narrow"/>
          <w:sz w:val="22"/>
          <w:szCs w:val="22"/>
        </w:rPr>
        <w:t xml:space="preserve"> A3</w:t>
      </w:r>
      <w:r w:rsidR="00BB51D1" w:rsidRPr="006F7AAC">
        <w:rPr>
          <w:rFonts w:ascii="Arial Narrow" w:hAnsi="Arial Narrow"/>
          <w:sz w:val="22"/>
          <w:szCs w:val="22"/>
        </w:rPr>
        <w:t xml:space="preserve"> bez mierky</w:t>
      </w:r>
      <w:r w:rsidRPr="006F7AAC">
        <w:rPr>
          <w:rFonts w:ascii="Arial Narrow" w:hAnsi="Arial Narrow"/>
          <w:sz w:val="22"/>
          <w:szCs w:val="22"/>
        </w:rPr>
        <w:t>),</w:t>
      </w:r>
    </w:p>
    <w:p w:rsidR="00E65829" w:rsidRPr="006F7AAC" w:rsidRDefault="00E65829" w:rsidP="00500D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zákres umiestnenia významných </w:t>
      </w:r>
      <w:r w:rsidR="00611C23" w:rsidRPr="006F7AAC">
        <w:rPr>
          <w:rFonts w:ascii="Arial Narrow" w:hAnsi="Arial Narrow"/>
          <w:sz w:val="22"/>
          <w:szCs w:val="22"/>
        </w:rPr>
        <w:t xml:space="preserve">cieľov ciest: </w:t>
      </w:r>
      <w:r w:rsidRPr="006F7AAC">
        <w:rPr>
          <w:rFonts w:ascii="Arial Narrow" w:hAnsi="Arial Narrow"/>
          <w:sz w:val="22"/>
          <w:szCs w:val="22"/>
        </w:rPr>
        <w:t xml:space="preserve">zamestnávateľov, škôl, staníc a významných zastávok v kontexte navrhovanej cyklistickej infraštruktúry (formát A4 </w:t>
      </w:r>
      <w:r w:rsidR="00776C00" w:rsidRPr="006F7AAC">
        <w:rPr>
          <w:rFonts w:ascii="Arial Narrow" w:hAnsi="Arial Narrow"/>
          <w:sz w:val="22"/>
          <w:szCs w:val="22"/>
        </w:rPr>
        <w:t>/</w:t>
      </w:r>
      <w:r w:rsidRPr="006F7AAC">
        <w:rPr>
          <w:rFonts w:ascii="Arial Narrow" w:hAnsi="Arial Narrow"/>
          <w:sz w:val="22"/>
          <w:szCs w:val="22"/>
        </w:rPr>
        <w:t xml:space="preserve"> A3</w:t>
      </w:r>
      <w:r w:rsidR="00BB51D1" w:rsidRPr="006F7AAC">
        <w:rPr>
          <w:rFonts w:ascii="Arial Narrow" w:hAnsi="Arial Narrow"/>
          <w:sz w:val="22"/>
          <w:szCs w:val="22"/>
        </w:rPr>
        <w:t xml:space="preserve"> bez mierky</w:t>
      </w:r>
      <w:r w:rsidRPr="006F7AAC">
        <w:rPr>
          <w:rFonts w:ascii="Arial Narrow" w:hAnsi="Arial Narrow"/>
          <w:sz w:val="22"/>
          <w:szCs w:val="22"/>
        </w:rPr>
        <w:t>),</w:t>
      </w:r>
    </w:p>
    <w:p w:rsidR="00776C00" w:rsidRPr="006F7AAC" w:rsidRDefault="00776C00" w:rsidP="006F7A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w:t>
      </w:r>
      <w:r w:rsidR="009465FD">
        <w:rPr>
          <w:rFonts w:ascii="Arial Narrow" w:hAnsi="Arial Narrow"/>
          <w:sz w:val="22"/>
          <w:szCs w:val="22"/>
        </w:rPr>
        <w:t xml:space="preserve">existujúca a </w:t>
      </w:r>
      <w:r w:rsidRPr="006F7AAC">
        <w:rPr>
          <w:rFonts w:ascii="Arial Narrow" w:hAnsi="Arial Narrow"/>
          <w:sz w:val="22"/>
          <w:szCs w:val="22"/>
        </w:rPr>
        <w:t>plánovaná sieť cyklistickej infraštruktúry v širšom území podľa strategického dokumentu, ak existuje</w:t>
      </w:r>
      <w:r w:rsidR="00511779" w:rsidRPr="006F7AAC">
        <w:rPr>
          <w:rFonts w:ascii="Arial Narrow" w:hAnsi="Arial Narrow"/>
          <w:sz w:val="22"/>
          <w:szCs w:val="22"/>
        </w:rPr>
        <w:t>,</w:t>
      </w:r>
    </w:p>
    <w:p w:rsidR="00BA2FDC" w:rsidRPr="00D45357" w:rsidRDefault="00FE1382" w:rsidP="00D45357">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D45357">
        <w:rPr>
          <w:rFonts w:ascii="Arial Narrow" w:hAnsi="Arial Narrow"/>
          <w:spacing w:val="5"/>
          <w:kern w:val="1"/>
          <w:sz w:val="22"/>
        </w:rPr>
        <w:t>Výťah z p</w:t>
      </w:r>
      <w:r w:rsidRPr="00D45357">
        <w:rPr>
          <w:rFonts w:ascii="Arial Narrow" w:hAnsi="Arial Narrow"/>
          <w:sz w:val="22"/>
          <w:szCs w:val="22"/>
        </w:rPr>
        <w:t>rojektovej dokumentáci</w:t>
      </w:r>
      <w:r>
        <w:rPr>
          <w:rFonts w:ascii="Arial Narrow" w:hAnsi="Arial Narrow"/>
          <w:sz w:val="22"/>
          <w:szCs w:val="22"/>
        </w:rPr>
        <w:t>e obsahujúci: s</w:t>
      </w:r>
      <w:r w:rsidRPr="00FE1382">
        <w:rPr>
          <w:rFonts w:ascii="Arial Narrow" w:hAnsi="Arial Narrow"/>
          <w:sz w:val="22"/>
          <w:szCs w:val="22"/>
        </w:rPr>
        <w:t>prievodn</w:t>
      </w:r>
      <w:r>
        <w:rPr>
          <w:rFonts w:ascii="Arial Narrow" w:hAnsi="Arial Narrow"/>
          <w:sz w:val="22"/>
          <w:szCs w:val="22"/>
        </w:rPr>
        <w:t>é</w:t>
      </w:r>
      <w:r w:rsidRPr="00FE1382">
        <w:rPr>
          <w:rFonts w:ascii="Arial Narrow" w:hAnsi="Arial Narrow"/>
          <w:sz w:val="22"/>
          <w:szCs w:val="22"/>
        </w:rPr>
        <w:t xml:space="preserve"> </w:t>
      </w:r>
      <w:r>
        <w:rPr>
          <w:rFonts w:ascii="Arial Narrow" w:hAnsi="Arial Narrow"/>
          <w:sz w:val="22"/>
          <w:szCs w:val="22"/>
        </w:rPr>
        <w:t xml:space="preserve">a </w:t>
      </w:r>
      <w:r w:rsidRPr="00FE1382">
        <w:rPr>
          <w:rFonts w:ascii="Arial Narrow" w:hAnsi="Arial Narrow"/>
          <w:sz w:val="22"/>
          <w:szCs w:val="22"/>
        </w:rPr>
        <w:t>technick</w:t>
      </w:r>
      <w:r>
        <w:rPr>
          <w:rFonts w:ascii="Arial Narrow" w:hAnsi="Arial Narrow"/>
          <w:sz w:val="22"/>
          <w:szCs w:val="22"/>
        </w:rPr>
        <w:t>é</w:t>
      </w:r>
      <w:r w:rsidRPr="00FE1382">
        <w:rPr>
          <w:rFonts w:ascii="Arial Narrow" w:hAnsi="Arial Narrow"/>
          <w:sz w:val="22"/>
          <w:szCs w:val="22"/>
        </w:rPr>
        <w:t xml:space="preserve"> správ</w:t>
      </w:r>
      <w:r>
        <w:rPr>
          <w:rFonts w:ascii="Arial Narrow" w:hAnsi="Arial Narrow"/>
          <w:sz w:val="22"/>
          <w:szCs w:val="22"/>
        </w:rPr>
        <w:t>y</w:t>
      </w:r>
      <w:r w:rsidRPr="00FE1382">
        <w:rPr>
          <w:rFonts w:ascii="Arial Narrow" w:hAnsi="Arial Narrow"/>
          <w:sz w:val="22"/>
          <w:szCs w:val="22"/>
        </w:rPr>
        <w:t xml:space="preserve"> (v stupni DSP/DRS)</w:t>
      </w:r>
      <w:r w:rsidR="00E65829" w:rsidRPr="00D45357">
        <w:rPr>
          <w:rFonts w:ascii="Arial Narrow" w:hAnsi="Arial Narrow"/>
          <w:sz w:val="22"/>
          <w:szCs w:val="22"/>
        </w:rPr>
        <w:t xml:space="preserve"> </w:t>
      </w:r>
      <w:r>
        <w:rPr>
          <w:rFonts w:ascii="Arial Narrow" w:hAnsi="Arial Narrow"/>
          <w:sz w:val="22"/>
          <w:szCs w:val="22"/>
        </w:rPr>
        <w:t xml:space="preserve">a výkresy </w:t>
      </w:r>
      <w:r w:rsidR="00E65829" w:rsidRPr="00D45357">
        <w:rPr>
          <w:rFonts w:ascii="Arial Narrow" w:hAnsi="Arial Narrow"/>
          <w:sz w:val="22"/>
          <w:szCs w:val="22"/>
        </w:rPr>
        <w:t>v spracovaných mierkach:</w:t>
      </w:r>
      <w:r w:rsidR="00BA2FDC" w:rsidRPr="00D45357">
        <w:rPr>
          <w:rFonts w:ascii="Arial Narrow" w:hAnsi="Arial Narrow"/>
          <w:sz w:val="22"/>
          <w:szCs w:val="22"/>
        </w:rPr>
        <w:t xml:space="preserve"> (1) </w:t>
      </w:r>
      <w:r w:rsidR="00E65829" w:rsidRPr="00D45357">
        <w:rPr>
          <w:rFonts w:ascii="Arial Narrow" w:hAnsi="Arial Narrow"/>
          <w:sz w:val="22"/>
          <w:szCs w:val="22"/>
        </w:rPr>
        <w:t>širšie vzťahy,</w:t>
      </w:r>
      <w:r w:rsidR="00BA2FDC" w:rsidRPr="00D45357">
        <w:rPr>
          <w:rFonts w:ascii="Arial Narrow" w:hAnsi="Arial Narrow"/>
          <w:sz w:val="22"/>
          <w:szCs w:val="22"/>
        </w:rPr>
        <w:t xml:space="preserve"> (2) </w:t>
      </w:r>
      <w:r w:rsidR="00E65829" w:rsidRPr="00D45357">
        <w:rPr>
          <w:rFonts w:ascii="Arial Narrow" w:hAnsi="Arial Narrow"/>
          <w:sz w:val="22"/>
          <w:szCs w:val="22"/>
        </w:rPr>
        <w:t>celkov</w:t>
      </w:r>
      <w:r w:rsidR="00BA2FDC" w:rsidRPr="00D45357">
        <w:rPr>
          <w:rFonts w:ascii="Arial Narrow" w:hAnsi="Arial Narrow"/>
          <w:sz w:val="22"/>
          <w:szCs w:val="22"/>
        </w:rPr>
        <w:t>á</w:t>
      </w:r>
      <w:r w:rsidR="00E65829" w:rsidRPr="00D45357">
        <w:rPr>
          <w:rFonts w:ascii="Arial Narrow" w:hAnsi="Arial Narrow"/>
          <w:sz w:val="22"/>
          <w:szCs w:val="22"/>
        </w:rPr>
        <w:t xml:space="preserve"> situáci</w:t>
      </w:r>
      <w:r w:rsidR="00BA2FDC" w:rsidRPr="00D45357">
        <w:rPr>
          <w:rFonts w:ascii="Arial Narrow" w:hAnsi="Arial Narrow"/>
          <w:sz w:val="22"/>
          <w:szCs w:val="22"/>
        </w:rPr>
        <w:t>a</w:t>
      </w:r>
      <w:r w:rsidR="00E65829" w:rsidRPr="00D45357">
        <w:rPr>
          <w:rFonts w:ascii="Arial Narrow" w:hAnsi="Arial Narrow"/>
          <w:sz w:val="22"/>
          <w:szCs w:val="22"/>
        </w:rPr>
        <w:t xml:space="preserve"> stavby,</w:t>
      </w:r>
      <w:r w:rsidR="00BA2FDC" w:rsidRPr="00D45357">
        <w:rPr>
          <w:rFonts w:ascii="Arial Narrow" w:hAnsi="Arial Narrow"/>
          <w:sz w:val="22"/>
          <w:szCs w:val="22"/>
        </w:rPr>
        <w:t xml:space="preserve"> (3) vzorové a (4) charakteristické priečne rezy, (5) pozdĺžny profil (pozdĺžne profily vetiev), (6) </w:t>
      </w:r>
      <w:r w:rsidR="00C06C7F" w:rsidRPr="00D45357">
        <w:rPr>
          <w:rFonts w:ascii="Arial Narrow" w:hAnsi="Arial Narrow"/>
          <w:sz w:val="22"/>
          <w:szCs w:val="22"/>
        </w:rPr>
        <w:t xml:space="preserve">prístrešky cyklostojanov, (7) </w:t>
      </w:r>
      <w:r w:rsidR="00BA2FDC" w:rsidRPr="00D45357">
        <w:rPr>
          <w:rFonts w:ascii="Arial Narrow" w:hAnsi="Arial Narrow"/>
          <w:sz w:val="22"/>
          <w:szCs w:val="22"/>
        </w:rPr>
        <w:t>iné výkresy podľa potreby (nepovinné).</w:t>
      </w:r>
    </w:p>
    <w:p w:rsidR="00BB51D1" w:rsidRPr="006F7AAC" w:rsidRDefault="00BB51D1" w:rsidP="006F7A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Podrobný položkový </w:t>
      </w:r>
      <w:r w:rsidR="00514436" w:rsidRPr="006F7AAC">
        <w:rPr>
          <w:rFonts w:ascii="Arial Narrow" w:hAnsi="Arial Narrow"/>
          <w:sz w:val="22"/>
          <w:szCs w:val="22"/>
        </w:rPr>
        <w:t xml:space="preserve">výkaz výmer a </w:t>
      </w:r>
      <w:r w:rsidRPr="006F7AAC">
        <w:rPr>
          <w:rFonts w:ascii="Arial Narrow" w:hAnsi="Arial Narrow"/>
          <w:sz w:val="22"/>
          <w:szCs w:val="22"/>
        </w:rPr>
        <w:t>rozpočet projektu členen</w:t>
      </w:r>
      <w:r w:rsidR="009D7DD6" w:rsidRPr="006F7AAC">
        <w:rPr>
          <w:rFonts w:ascii="Arial Narrow" w:hAnsi="Arial Narrow"/>
          <w:sz w:val="22"/>
          <w:szCs w:val="22"/>
        </w:rPr>
        <w:t>ý</w:t>
      </w:r>
      <w:r w:rsidRPr="006F7AAC">
        <w:rPr>
          <w:rFonts w:ascii="Arial Narrow" w:hAnsi="Arial Narrow"/>
          <w:sz w:val="22"/>
          <w:szCs w:val="22"/>
        </w:rPr>
        <w:t xml:space="preserve"> </w:t>
      </w:r>
      <w:r w:rsidR="009D7DD6" w:rsidRPr="006F7AAC">
        <w:rPr>
          <w:rFonts w:ascii="Arial Narrow" w:hAnsi="Arial Narrow"/>
          <w:sz w:val="22"/>
          <w:szCs w:val="22"/>
        </w:rPr>
        <w:t xml:space="preserve">podľa </w:t>
      </w:r>
      <w:r w:rsidRPr="006F7AAC">
        <w:rPr>
          <w:rFonts w:ascii="Arial Narrow" w:hAnsi="Arial Narrow"/>
          <w:sz w:val="22"/>
          <w:szCs w:val="22"/>
        </w:rPr>
        <w:t>objektov</w:t>
      </w:r>
      <w:r w:rsidR="009D7DD6" w:rsidRPr="006F7AAC">
        <w:rPr>
          <w:rFonts w:ascii="Arial Narrow" w:hAnsi="Arial Narrow"/>
          <w:sz w:val="22"/>
          <w:szCs w:val="22"/>
        </w:rPr>
        <w:t>:</w:t>
      </w:r>
      <w:r w:rsidRPr="006F7AAC">
        <w:rPr>
          <w:rFonts w:ascii="Arial Narrow" w:hAnsi="Arial Narrow"/>
          <w:sz w:val="22"/>
          <w:szCs w:val="22"/>
        </w:rPr>
        <w:t xml:space="preserve"> požadovaný v</w:t>
      </w:r>
      <w:r w:rsidR="009D7DD6" w:rsidRPr="006F7AAC">
        <w:rPr>
          <w:rFonts w:ascii="Arial Narrow" w:hAnsi="Arial Narrow"/>
          <w:sz w:val="22"/>
          <w:szCs w:val="22"/>
        </w:rPr>
        <w:t> </w:t>
      </w:r>
      <w:r w:rsidRPr="006F7AAC">
        <w:rPr>
          <w:rFonts w:ascii="Arial Narrow" w:hAnsi="Arial Narrow"/>
          <w:sz w:val="22"/>
          <w:szCs w:val="22"/>
        </w:rPr>
        <w:t>štruktúre</w:t>
      </w:r>
      <w:r w:rsidR="009D7DD6" w:rsidRPr="006F7AAC">
        <w:rPr>
          <w:rFonts w:ascii="Arial Narrow" w:hAnsi="Arial Narrow"/>
          <w:sz w:val="22"/>
          <w:szCs w:val="22"/>
        </w:rPr>
        <w:t xml:space="preserve"> najvyššieho stupňa projektovej dokumentácie (dokume</w:t>
      </w:r>
      <w:r w:rsidR="00514436" w:rsidRPr="006F7AAC">
        <w:rPr>
          <w:rFonts w:ascii="Arial Narrow" w:hAnsi="Arial Narrow"/>
          <w:sz w:val="22"/>
          <w:szCs w:val="22"/>
        </w:rPr>
        <w:t>ntácia pre stavebné povolenie – DSP alebo</w:t>
      </w:r>
      <w:r w:rsidR="009D7DD6" w:rsidRPr="006F7AAC">
        <w:rPr>
          <w:rFonts w:ascii="Arial Narrow" w:hAnsi="Arial Narrow"/>
          <w:sz w:val="22"/>
          <w:szCs w:val="22"/>
        </w:rPr>
        <w:t xml:space="preserve"> dokumentácia pre realizáciu stavby – DRS)</w:t>
      </w:r>
      <w:r w:rsidRPr="006F7AAC">
        <w:rPr>
          <w:rFonts w:ascii="Arial Narrow" w:hAnsi="Arial Narrow"/>
          <w:sz w:val="22"/>
          <w:szCs w:val="22"/>
        </w:rPr>
        <w:t>: číslo položky, kód položky podľa triednika</w:t>
      </w:r>
      <w:r w:rsidR="009D7DD6" w:rsidRPr="006F7AAC">
        <w:rPr>
          <w:rFonts w:ascii="Arial Narrow" w:hAnsi="Arial Narrow"/>
          <w:sz w:val="22"/>
          <w:szCs w:val="22"/>
        </w:rPr>
        <w:t xml:space="preserve"> stavebných prác</w:t>
      </w:r>
      <w:r w:rsidRPr="006F7AAC">
        <w:rPr>
          <w:rFonts w:ascii="Arial Narrow" w:hAnsi="Arial Narrow"/>
          <w:sz w:val="22"/>
          <w:szCs w:val="22"/>
        </w:rPr>
        <w:t>, popis položky, merná jednotka, počet merných jednotiek a celková cena</w:t>
      </w:r>
      <w:r w:rsidR="005449AD">
        <w:rPr>
          <w:rFonts w:ascii="Arial Narrow" w:hAnsi="Arial Narrow"/>
          <w:sz w:val="22"/>
          <w:szCs w:val="22"/>
        </w:rPr>
        <w:t>, podľa prílohy 7 tejto výzvy</w:t>
      </w:r>
    </w:p>
    <w:p w:rsidR="00514436" w:rsidRPr="006F7AAC" w:rsidRDefault="00514436" w:rsidP="006F7AAC">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Rozpis celkových a nárokovaných výdavkov na majetkovoprávne vysporiadanie </w:t>
      </w:r>
      <w:r w:rsidR="003964A7" w:rsidRPr="006F7AAC">
        <w:rPr>
          <w:rFonts w:ascii="Arial Narrow" w:hAnsi="Arial Narrow"/>
          <w:sz w:val="22"/>
          <w:szCs w:val="22"/>
        </w:rPr>
        <w:t>katastrálneho územia,</w:t>
      </w:r>
      <w:r w:rsidRPr="006F7AAC">
        <w:rPr>
          <w:rFonts w:ascii="Arial Narrow" w:hAnsi="Arial Narrow"/>
          <w:sz w:val="22"/>
          <w:szCs w:val="22"/>
        </w:rPr>
        <w:t xml:space="preserve"> čísiel parciel, druhu pozemku a typu zmluvy (výkup/nájom</w:t>
      </w:r>
      <w:r w:rsidR="003964A7" w:rsidRPr="006F7AAC">
        <w:rPr>
          <w:rFonts w:ascii="Arial Narrow" w:hAnsi="Arial Narrow"/>
          <w:sz w:val="22"/>
          <w:szCs w:val="22"/>
        </w:rPr>
        <w:t>/vecné bremeno</w:t>
      </w:r>
      <w:r w:rsidRPr="006F7AAC">
        <w:rPr>
          <w:rFonts w:ascii="Arial Narrow" w:hAnsi="Arial Narrow"/>
          <w:sz w:val="22"/>
          <w:szCs w:val="22"/>
        </w:rPr>
        <w:t>), ak je nárokovaná refundácia nákladov,</w:t>
      </w:r>
      <w:r w:rsidR="005449AD">
        <w:rPr>
          <w:rFonts w:ascii="Arial Narrow" w:hAnsi="Arial Narrow"/>
          <w:sz w:val="22"/>
          <w:szCs w:val="22"/>
        </w:rPr>
        <w:t xml:space="preserve"> podľa prílohy 8 tejto výzvy</w:t>
      </w:r>
    </w:p>
    <w:p w:rsidR="006F1B7E" w:rsidRPr="006F7AAC" w:rsidRDefault="004475D1" w:rsidP="006F7AAC">
      <w:pPr>
        <w:pStyle w:val="Odsekzoznamu1"/>
        <w:numPr>
          <w:ilvl w:val="2"/>
          <w:numId w:val="38"/>
        </w:numPr>
        <w:shd w:val="clear" w:color="auto" w:fill="FFFFFF"/>
        <w:spacing w:before="12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Prílohy k</w:t>
      </w:r>
      <w:r w:rsidR="009E1B71">
        <w:rPr>
          <w:rFonts w:ascii="Arial Narrow" w:hAnsi="Arial Narrow"/>
          <w:b/>
          <w:bCs/>
          <w:spacing w:val="5"/>
          <w:kern w:val="1"/>
          <w:sz w:val="22"/>
        </w:rPr>
        <w:t xml:space="preserve"> dopravnému </w:t>
      </w:r>
      <w:r w:rsidRPr="006F7AAC">
        <w:rPr>
          <w:rFonts w:ascii="Arial Narrow" w:hAnsi="Arial Narrow"/>
          <w:b/>
          <w:bCs/>
          <w:spacing w:val="5"/>
          <w:kern w:val="1"/>
          <w:sz w:val="22"/>
        </w:rPr>
        <w:t>modelu</w:t>
      </w:r>
      <w:r w:rsidR="006A6178">
        <w:rPr>
          <w:rFonts w:ascii="Arial Narrow" w:hAnsi="Arial Narrow"/>
          <w:b/>
          <w:bCs/>
          <w:spacing w:val="5"/>
          <w:kern w:val="1"/>
          <w:sz w:val="22"/>
        </w:rPr>
        <w:t xml:space="preserve"> a iné</w:t>
      </w:r>
    </w:p>
    <w:p w:rsidR="00801A68" w:rsidRPr="00D45357" w:rsidRDefault="005952C8" w:rsidP="00D45357">
      <w:pPr>
        <w:pStyle w:val="Textkomentra1"/>
        <w:numPr>
          <w:ilvl w:val="0"/>
          <w:numId w:val="52"/>
        </w:numPr>
        <w:ind w:left="426"/>
        <w:rPr>
          <w:rFonts w:ascii="Arial Narrow" w:hAnsi="Arial Narrow"/>
          <w:sz w:val="22"/>
          <w:szCs w:val="22"/>
        </w:rPr>
      </w:pPr>
      <w:r w:rsidRPr="006F7AAC">
        <w:rPr>
          <w:rFonts w:ascii="Arial Narrow" w:hAnsi="Arial Narrow"/>
          <w:sz w:val="22"/>
          <w:szCs w:val="22"/>
        </w:rPr>
        <w:t>Grafické/GIS prílohy – parametre komunikačnej siete mesta</w:t>
      </w:r>
      <w:r w:rsidR="00746AC4" w:rsidRPr="006F7AAC">
        <w:rPr>
          <w:rFonts w:ascii="Arial Narrow" w:hAnsi="Arial Narrow"/>
          <w:sz w:val="22"/>
          <w:szCs w:val="22"/>
        </w:rPr>
        <w:t xml:space="preserve"> / obce</w:t>
      </w:r>
      <w:r w:rsidR="00BA2FDC" w:rsidRPr="006F7AAC">
        <w:rPr>
          <w:rFonts w:ascii="Arial Narrow" w:hAnsi="Arial Narrow"/>
          <w:sz w:val="22"/>
          <w:szCs w:val="22"/>
        </w:rPr>
        <w:t>:</w:t>
      </w:r>
      <w:r w:rsidR="009E1B71">
        <w:rPr>
          <w:rFonts w:ascii="Arial Narrow" w:hAnsi="Arial Narrow"/>
          <w:sz w:val="22"/>
          <w:szCs w:val="22"/>
        </w:rPr>
        <w:t xml:space="preserve"> </w:t>
      </w:r>
      <w:r w:rsidR="00BA2FDC" w:rsidRPr="00D45357">
        <w:rPr>
          <w:rFonts w:ascii="Arial Narrow" w:hAnsi="Arial Narrow"/>
          <w:sz w:val="22"/>
          <w:szCs w:val="22"/>
        </w:rPr>
        <w:t xml:space="preserve">(1) </w:t>
      </w:r>
      <w:r w:rsidRPr="00D45357">
        <w:rPr>
          <w:rFonts w:ascii="Arial Narrow" w:hAnsi="Arial Narrow"/>
          <w:sz w:val="22"/>
          <w:szCs w:val="22"/>
        </w:rPr>
        <w:t xml:space="preserve">funkčná klasifikácia, </w:t>
      </w:r>
      <w:r w:rsidR="00BA2FDC" w:rsidRPr="00D45357">
        <w:rPr>
          <w:rFonts w:ascii="Arial Narrow" w:hAnsi="Arial Narrow"/>
          <w:sz w:val="22"/>
          <w:szCs w:val="22"/>
        </w:rPr>
        <w:t xml:space="preserve">(2) </w:t>
      </w:r>
      <w:r w:rsidRPr="00D45357">
        <w:rPr>
          <w:rFonts w:ascii="Arial Narrow" w:hAnsi="Arial Narrow"/>
          <w:sz w:val="22"/>
          <w:szCs w:val="22"/>
        </w:rPr>
        <w:t>šírkové usporiadanie, </w:t>
      </w:r>
      <w:r w:rsidR="00BA2FDC" w:rsidRPr="00D45357">
        <w:rPr>
          <w:rFonts w:ascii="Arial Narrow" w:hAnsi="Arial Narrow"/>
          <w:sz w:val="22"/>
          <w:szCs w:val="22"/>
        </w:rPr>
        <w:t xml:space="preserve">(3) </w:t>
      </w:r>
      <w:r w:rsidRPr="00D45357">
        <w:rPr>
          <w:rFonts w:ascii="Arial Narrow" w:hAnsi="Arial Narrow"/>
          <w:sz w:val="22"/>
          <w:szCs w:val="22"/>
        </w:rPr>
        <w:t>povolená rýchlosť,</w:t>
      </w:r>
      <w:r w:rsidR="00BA2FDC" w:rsidRPr="00D45357">
        <w:rPr>
          <w:rFonts w:ascii="Arial Narrow" w:hAnsi="Arial Narrow"/>
          <w:sz w:val="22"/>
          <w:szCs w:val="22"/>
        </w:rPr>
        <w:t xml:space="preserve"> (4) i</w:t>
      </w:r>
      <w:r w:rsidRPr="00D45357">
        <w:rPr>
          <w:rFonts w:ascii="Arial Narrow" w:hAnsi="Arial Narrow"/>
          <w:sz w:val="22"/>
          <w:szCs w:val="22"/>
        </w:rPr>
        <w:t>ntenzita dopravy,</w:t>
      </w:r>
      <w:r w:rsidR="00BA2FDC" w:rsidRPr="00D45357">
        <w:rPr>
          <w:rFonts w:ascii="Arial Narrow" w:hAnsi="Arial Narrow"/>
          <w:sz w:val="22"/>
          <w:szCs w:val="22"/>
        </w:rPr>
        <w:t xml:space="preserve"> (5) </w:t>
      </w:r>
      <w:r w:rsidRPr="00D45357">
        <w:rPr>
          <w:rFonts w:ascii="Arial Narrow" w:hAnsi="Arial Narrow"/>
          <w:sz w:val="22"/>
          <w:szCs w:val="22"/>
        </w:rPr>
        <w:t>iné</w:t>
      </w:r>
      <w:r w:rsidR="00500DAC" w:rsidRPr="00D45357">
        <w:rPr>
          <w:rFonts w:ascii="Arial Narrow" w:hAnsi="Arial Narrow"/>
          <w:sz w:val="22"/>
          <w:szCs w:val="22"/>
        </w:rPr>
        <w:t>,</w:t>
      </w:r>
    </w:p>
    <w:p w:rsidR="009E1B71" w:rsidRPr="006F7AAC" w:rsidRDefault="00801A68" w:rsidP="00D45357">
      <w:pPr>
        <w:pStyle w:val="Textkomentra1"/>
        <w:numPr>
          <w:ilvl w:val="0"/>
          <w:numId w:val="52"/>
        </w:numPr>
        <w:shd w:val="clear" w:color="auto" w:fill="FFFFFF"/>
        <w:spacing w:before="120" w:after="0" w:line="259" w:lineRule="auto"/>
        <w:ind w:left="426"/>
        <w:jc w:val="both"/>
        <w:rPr>
          <w:rFonts w:ascii="Arial Narrow" w:hAnsi="Arial Narrow"/>
          <w:sz w:val="22"/>
          <w:szCs w:val="22"/>
        </w:rPr>
      </w:pPr>
      <w:r w:rsidRPr="00801A68">
        <w:rPr>
          <w:rFonts w:ascii="Arial Narrow" w:hAnsi="Arial Narrow"/>
          <w:sz w:val="22"/>
          <w:szCs w:val="22"/>
        </w:rPr>
        <w:t xml:space="preserve">Databáza z prieskumu dochádzky podľa </w:t>
      </w:r>
      <w:r w:rsidR="005449AD">
        <w:rPr>
          <w:rFonts w:ascii="Arial Narrow" w:hAnsi="Arial Narrow"/>
          <w:sz w:val="22"/>
          <w:szCs w:val="22"/>
        </w:rPr>
        <w:t>p</w:t>
      </w:r>
      <w:r w:rsidRPr="00801A68">
        <w:rPr>
          <w:rFonts w:ascii="Arial Narrow" w:hAnsi="Arial Narrow"/>
          <w:sz w:val="22"/>
          <w:szCs w:val="22"/>
        </w:rPr>
        <w:t xml:space="preserve">rílohy </w:t>
      </w:r>
      <w:r w:rsidR="005449AD">
        <w:rPr>
          <w:rFonts w:ascii="Arial Narrow" w:hAnsi="Arial Narrow"/>
          <w:sz w:val="22"/>
          <w:szCs w:val="22"/>
        </w:rPr>
        <w:t>9</w:t>
      </w:r>
      <w:r w:rsidRPr="00801A68">
        <w:rPr>
          <w:rFonts w:ascii="Arial Narrow" w:hAnsi="Arial Narrow"/>
          <w:sz w:val="22"/>
          <w:szCs w:val="22"/>
        </w:rPr>
        <w:t xml:space="preserve"> tejto výzvy (prepis dotazníkov v elektronickej forme)</w:t>
      </w:r>
    </w:p>
    <w:p w:rsidR="00801A68" w:rsidRDefault="00801A68" w:rsidP="00801A68">
      <w:pPr>
        <w:pStyle w:val="Textkomentra1"/>
        <w:rPr>
          <w:rFonts w:ascii="Arial Narrow" w:hAnsi="Arial Narrow"/>
          <w:sz w:val="22"/>
          <w:szCs w:val="22"/>
        </w:rPr>
      </w:pPr>
    </w:p>
    <w:p w:rsidR="00801A68" w:rsidRDefault="00801A68" w:rsidP="00801A68">
      <w:pPr>
        <w:pStyle w:val="Textkomentra1"/>
        <w:rPr>
          <w:rFonts w:ascii="Arial Narrow" w:hAnsi="Arial Narrow"/>
          <w:sz w:val="22"/>
          <w:szCs w:val="22"/>
        </w:rPr>
      </w:pPr>
    </w:p>
    <w:p w:rsidR="00DF6435" w:rsidRPr="006F7AAC" w:rsidRDefault="006F1B7E" w:rsidP="00D45357">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br w:type="page"/>
      </w:r>
      <w:r w:rsidRPr="006F7AAC">
        <w:rPr>
          <w:rFonts w:ascii="Arial Narrow" w:hAnsi="Arial Narrow"/>
          <w:b/>
          <w:bCs/>
          <w:spacing w:val="5"/>
          <w:kern w:val="1"/>
        </w:rPr>
        <w:lastRenderedPageBreak/>
        <w:t>P</w:t>
      </w:r>
      <w:r w:rsidR="004A6971" w:rsidRPr="006F7AAC">
        <w:rPr>
          <w:rFonts w:ascii="Arial Narrow" w:hAnsi="Arial Narrow"/>
          <w:b/>
          <w:bCs/>
          <w:spacing w:val="5"/>
          <w:kern w:val="1"/>
        </w:rPr>
        <w:t>odmienky poskytnutia prostriedkov mechanizmu</w:t>
      </w:r>
    </w:p>
    <w:p w:rsidR="00FA73D8" w:rsidRDefault="00FA73D8" w:rsidP="006F7AAC">
      <w:pPr>
        <w:pStyle w:val="Odsekzoznamu1"/>
        <w:shd w:val="clear" w:color="auto" w:fill="FFFFFF"/>
        <w:spacing w:line="259" w:lineRule="auto"/>
        <w:ind w:left="0"/>
        <w:jc w:val="both"/>
        <w:rPr>
          <w:rFonts w:ascii="Arial Narrow" w:hAnsi="Arial Narrow"/>
          <w:sz w:val="22"/>
          <w:szCs w:val="22"/>
        </w:rPr>
      </w:pPr>
    </w:p>
    <w:p w:rsidR="00DF6435" w:rsidRPr="006F7AAC" w:rsidRDefault="006A3FE6" w:rsidP="006F7AAC">
      <w:pPr>
        <w:pStyle w:val="Odsekzoznamu1"/>
        <w:shd w:val="clear" w:color="auto" w:fill="FFFFFF"/>
        <w:spacing w:line="259" w:lineRule="auto"/>
        <w:ind w:left="0"/>
        <w:jc w:val="both"/>
        <w:rPr>
          <w:rFonts w:ascii="Arial Narrow" w:hAnsi="Arial Narrow"/>
          <w:sz w:val="22"/>
          <w:szCs w:val="22"/>
          <w:shd w:val="clear" w:color="auto" w:fill="FFFF00"/>
        </w:rPr>
      </w:pPr>
      <w:r w:rsidRPr="006F7AAC">
        <w:rPr>
          <w:rFonts w:ascii="Arial Narrow" w:hAnsi="Arial Narrow"/>
          <w:sz w:val="22"/>
          <w:szCs w:val="22"/>
        </w:rPr>
        <w:t xml:space="preserve">Základné posudzovanie </w:t>
      </w:r>
      <w:r w:rsidR="00DF6435" w:rsidRPr="006F7AAC">
        <w:rPr>
          <w:rFonts w:ascii="Arial Narrow" w:hAnsi="Arial Narrow"/>
          <w:sz w:val="22"/>
          <w:szCs w:val="22"/>
        </w:rPr>
        <w:t xml:space="preserve">ŽoPPM </w:t>
      </w:r>
      <w:r w:rsidRPr="006F7AAC">
        <w:rPr>
          <w:rFonts w:ascii="Arial Narrow" w:hAnsi="Arial Narrow"/>
          <w:sz w:val="22"/>
          <w:szCs w:val="22"/>
        </w:rPr>
        <w:t xml:space="preserve">z hľadiska možnosti poskytnutia prostriedkov mechanizmu </w:t>
      </w:r>
      <w:r w:rsidR="005F2131" w:rsidRPr="006F7AAC">
        <w:rPr>
          <w:rFonts w:ascii="Arial Narrow" w:hAnsi="Arial Narrow"/>
          <w:sz w:val="22"/>
          <w:szCs w:val="22"/>
        </w:rPr>
        <w:t xml:space="preserve">je </w:t>
      </w:r>
      <w:r w:rsidR="00783F2D" w:rsidRPr="006F7AAC">
        <w:rPr>
          <w:rFonts w:ascii="Arial Narrow" w:hAnsi="Arial Narrow"/>
          <w:sz w:val="22"/>
          <w:szCs w:val="22"/>
        </w:rPr>
        <w:t xml:space="preserve">vykonávané v zmysle </w:t>
      </w:r>
      <w:r w:rsidR="00491B6D" w:rsidRPr="006F7AAC">
        <w:rPr>
          <w:rFonts w:ascii="Arial Narrow" w:hAnsi="Arial Narrow"/>
          <w:sz w:val="22"/>
          <w:szCs w:val="22"/>
        </w:rPr>
        <w:t xml:space="preserve">Metodiky </w:t>
      </w:r>
      <w:r w:rsidR="005F2131" w:rsidRPr="006F7AAC">
        <w:rPr>
          <w:rFonts w:ascii="Arial Narrow" w:hAnsi="Arial Narrow"/>
          <w:sz w:val="22"/>
          <w:szCs w:val="22"/>
        </w:rPr>
        <w:t xml:space="preserve">posudzovania a hodnotenia projektov cyklistickej infraštruktúry, verzia 2.0 (ďalej len „Metodika“) a </w:t>
      </w:r>
      <w:r w:rsidR="00491B6D" w:rsidRPr="006F7AAC">
        <w:rPr>
          <w:rFonts w:ascii="Arial Narrow" w:hAnsi="Arial Narrow"/>
          <w:sz w:val="22"/>
          <w:szCs w:val="22"/>
        </w:rPr>
        <w:t>zahŕňa kontrolu splnenia</w:t>
      </w:r>
      <w:r w:rsidR="00DF6435" w:rsidRPr="006F7AAC">
        <w:rPr>
          <w:rFonts w:ascii="Arial Narrow" w:hAnsi="Arial Narrow"/>
          <w:sz w:val="22"/>
          <w:szCs w:val="22"/>
        </w:rPr>
        <w:t>:</w:t>
      </w:r>
    </w:p>
    <w:p w:rsidR="00DF6435" w:rsidRPr="006F7AAC" w:rsidRDefault="0028590D" w:rsidP="003B2DE5">
      <w:pPr>
        <w:pStyle w:val="Textkomentra1"/>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Formálnych </w:t>
      </w:r>
      <w:r w:rsidR="001D02A3">
        <w:rPr>
          <w:rFonts w:ascii="Arial Narrow" w:hAnsi="Arial Narrow"/>
          <w:sz w:val="22"/>
          <w:szCs w:val="22"/>
        </w:rPr>
        <w:t>podmienok</w:t>
      </w:r>
      <w:r w:rsidR="00DF6435" w:rsidRPr="006F7AAC">
        <w:rPr>
          <w:rFonts w:ascii="Arial Narrow" w:hAnsi="Arial Narrow"/>
          <w:sz w:val="22"/>
          <w:szCs w:val="22"/>
        </w:rPr>
        <w:t xml:space="preserve">, </w:t>
      </w:r>
    </w:p>
    <w:p w:rsidR="003311BC" w:rsidRPr="006F7AAC" w:rsidRDefault="0028590D" w:rsidP="003B2DE5">
      <w:pPr>
        <w:pStyle w:val="Textkomentra1"/>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Technických </w:t>
      </w:r>
      <w:r w:rsidR="003311BC" w:rsidRPr="006F7AAC">
        <w:rPr>
          <w:rFonts w:ascii="Arial Narrow" w:hAnsi="Arial Narrow"/>
          <w:sz w:val="22"/>
          <w:szCs w:val="22"/>
        </w:rPr>
        <w:t xml:space="preserve">a bezpečnostných </w:t>
      </w:r>
      <w:r w:rsidR="001D02A3">
        <w:rPr>
          <w:rFonts w:ascii="Arial Narrow" w:hAnsi="Arial Narrow"/>
          <w:sz w:val="22"/>
          <w:szCs w:val="22"/>
        </w:rPr>
        <w:t>podmienok</w:t>
      </w:r>
      <w:r w:rsidR="006A3FE6" w:rsidRPr="006F7AAC">
        <w:rPr>
          <w:rFonts w:ascii="Arial Narrow" w:hAnsi="Arial Narrow"/>
          <w:sz w:val="22"/>
          <w:szCs w:val="22"/>
        </w:rPr>
        <w:t>,</w:t>
      </w:r>
    </w:p>
    <w:p w:rsidR="003311BC" w:rsidRPr="006F7AAC" w:rsidRDefault="0028590D" w:rsidP="003B2DE5">
      <w:pPr>
        <w:pStyle w:val="Textkomentra1"/>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Rozpočtových </w:t>
      </w:r>
      <w:r w:rsidR="001D02A3">
        <w:rPr>
          <w:rFonts w:ascii="Arial Narrow" w:hAnsi="Arial Narrow"/>
          <w:sz w:val="22"/>
          <w:szCs w:val="22"/>
        </w:rPr>
        <w:t>podmienok</w:t>
      </w:r>
      <w:r w:rsidR="006A3FE6" w:rsidRPr="006F7AAC">
        <w:rPr>
          <w:rFonts w:ascii="Arial Narrow" w:hAnsi="Arial Narrow"/>
          <w:sz w:val="22"/>
          <w:szCs w:val="22"/>
        </w:rPr>
        <w:t>.</w:t>
      </w:r>
    </w:p>
    <w:p w:rsidR="00DF6435" w:rsidRPr="006F7AAC" w:rsidRDefault="00753660"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F</w:t>
      </w:r>
      <w:r w:rsidR="00DF6435" w:rsidRPr="006F7AAC">
        <w:rPr>
          <w:rFonts w:ascii="Arial Narrow" w:hAnsi="Arial Narrow"/>
          <w:b/>
          <w:bCs/>
          <w:spacing w:val="5"/>
          <w:kern w:val="1"/>
        </w:rPr>
        <w:t>ormáln</w:t>
      </w:r>
      <w:r w:rsidR="003311BC" w:rsidRPr="006F7AAC">
        <w:rPr>
          <w:rFonts w:ascii="Arial Narrow" w:hAnsi="Arial Narrow"/>
          <w:b/>
          <w:bCs/>
          <w:spacing w:val="5"/>
          <w:kern w:val="1"/>
        </w:rPr>
        <w:t xml:space="preserve">e </w:t>
      </w:r>
      <w:r w:rsidR="001D02A3">
        <w:rPr>
          <w:rFonts w:ascii="Arial Narrow" w:hAnsi="Arial Narrow"/>
          <w:b/>
          <w:bCs/>
          <w:spacing w:val="5"/>
          <w:kern w:val="1"/>
        </w:rPr>
        <w:t>podmienky</w:t>
      </w:r>
    </w:p>
    <w:p w:rsidR="00DF6435" w:rsidRPr="006F7AAC" w:rsidRDefault="00DF6435" w:rsidP="006F7AAC">
      <w:pPr>
        <w:pStyle w:val="Odsekzoznamu1"/>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 xml:space="preserve">Pri kontrole </w:t>
      </w:r>
      <w:r w:rsidR="003311BC" w:rsidRPr="006F7AAC">
        <w:rPr>
          <w:rFonts w:ascii="Arial Narrow" w:hAnsi="Arial Narrow"/>
          <w:sz w:val="22"/>
          <w:szCs w:val="22"/>
        </w:rPr>
        <w:t xml:space="preserve">formálnych kritérií </w:t>
      </w:r>
      <w:r w:rsidRPr="006F7AAC">
        <w:rPr>
          <w:rFonts w:ascii="Arial Narrow" w:hAnsi="Arial Narrow"/>
          <w:sz w:val="22"/>
          <w:szCs w:val="22"/>
        </w:rPr>
        <w:t>ŽoPPM sa bude overovať splnenie formálnych náležitostí ŽoPPM</w:t>
      </w:r>
      <w:r w:rsidR="0090681A">
        <w:rPr>
          <w:rFonts w:ascii="Arial Narrow" w:hAnsi="Arial Narrow"/>
          <w:sz w:val="22"/>
          <w:szCs w:val="22"/>
        </w:rPr>
        <w:t>,</w:t>
      </w:r>
      <w:r w:rsidRPr="006F7AAC">
        <w:rPr>
          <w:rFonts w:ascii="Arial Narrow" w:hAnsi="Arial Narrow"/>
          <w:sz w:val="22"/>
          <w:szCs w:val="22"/>
        </w:rPr>
        <w:t xml:space="preserve"> vrátane jej príloh. V tejto fáze vykonávateľ overuje splnenie podmienok poskytnutia prostriedkov mechanizmu, ktorými sú:</w:t>
      </w:r>
    </w:p>
    <w:p w:rsidR="00F25DC5" w:rsidRPr="006F7AAC" w:rsidRDefault="00F25DC5" w:rsidP="00F25DC5">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Predloženie všetkých príloh k ŽoPPM</w:t>
      </w:r>
    </w:p>
    <w:p w:rsidR="00EA4A00" w:rsidRPr="006F7AAC" w:rsidRDefault="00F25DC5" w:rsidP="00D45357">
      <w:pPr>
        <w:pStyle w:val="Textkomentra1"/>
        <w:shd w:val="clear" w:color="auto" w:fill="FFFFFF"/>
        <w:spacing w:after="0" w:line="259" w:lineRule="auto"/>
        <w:jc w:val="both"/>
        <w:rPr>
          <w:rFonts w:ascii="Arial Narrow" w:hAnsi="Arial Narrow"/>
          <w:sz w:val="22"/>
          <w:szCs w:val="22"/>
        </w:rPr>
      </w:pPr>
      <w:r w:rsidRPr="006F7AAC">
        <w:rPr>
          <w:rFonts w:ascii="Arial Narrow" w:hAnsi="Arial Narrow"/>
          <w:sz w:val="22"/>
          <w:szCs w:val="22"/>
        </w:rPr>
        <w:t xml:space="preserve">Žiadateľ musí v ŽoPPM uviesť všetky požadované </w:t>
      </w:r>
      <w:r w:rsidR="00EC75F1" w:rsidRPr="006F7AAC">
        <w:rPr>
          <w:rFonts w:ascii="Arial Narrow" w:hAnsi="Arial Narrow"/>
          <w:sz w:val="22"/>
          <w:szCs w:val="22"/>
        </w:rPr>
        <w:t xml:space="preserve">relevantné </w:t>
      </w:r>
      <w:r w:rsidRPr="006F7AAC">
        <w:rPr>
          <w:rFonts w:ascii="Arial Narrow" w:hAnsi="Arial Narrow"/>
          <w:sz w:val="22"/>
          <w:szCs w:val="22"/>
        </w:rPr>
        <w:t xml:space="preserve">informácie </w:t>
      </w:r>
      <w:r w:rsidR="00EC75F1" w:rsidRPr="006F7AAC">
        <w:rPr>
          <w:rFonts w:ascii="Arial Narrow" w:hAnsi="Arial Narrow"/>
          <w:sz w:val="22"/>
          <w:szCs w:val="22"/>
        </w:rPr>
        <w:t xml:space="preserve">a </w:t>
      </w:r>
      <w:r w:rsidRPr="008700AB">
        <w:rPr>
          <w:rFonts w:ascii="Arial Narrow" w:hAnsi="Arial Narrow"/>
          <w:sz w:val="22"/>
          <w:szCs w:val="22"/>
        </w:rPr>
        <w:t xml:space="preserve">priložiť </w:t>
      </w:r>
      <w:r w:rsidRPr="00D45357">
        <w:rPr>
          <w:rFonts w:ascii="Arial Narrow" w:hAnsi="Arial Narrow"/>
          <w:sz w:val="22"/>
          <w:szCs w:val="22"/>
        </w:rPr>
        <w:t>všetky povinné prílohy</w:t>
      </w:r>
      <w:r w:rsidR="00EC75F1" w:rsidRPr="00417218">
        <w:rPr>
          <w:rFonts w:ascii="Arial Narrow" w:hAnsi="Arial Narrow"/>
          <w:sz w:val="22"/>
          <w:szCs w:val="22"/>
        </w:rPr>
        <w:t>.</w:t>
      </w:r>
      <w:r w:rsidR="007C724C">
        <w:rPr>
          <w:rFonts w:ascii="Arial Narrow" w:hAnsi="Arial Narrow"/>
          <w:sz w:val="22"/>
          <w:szCs w:val="22"/>
        </w:rPr>
        <w:t xml:space="preserve"> </w:t>
      </w:r>
      <w:r w:rsidR="00DC0557">
        <w:rPr>
          <w:rFonts w:ascii="Arial Narrow" w:hAnsi="Arial Narrow"/>
          <w:sz w:val="22"/>
          <w:szCs w:val="22"/>
        </w:rPr>
        <w:t>Úplnosť</w:t>
      </w:r>
      <w:r w:rsidR="007C724C">
        <w:rPr>
          <w:rFonts w:ascii="Arial Narrow" w:hAnsi="Arial Narrow"/>
          <w:sz w:val="22"/>
          <w:szCs w:val="22"/>
        </w:rPr>
        <w:t xml:space="preserve"> ŽoPPM bude posudzovaná po jej doručení (podľa bodu 1.5</w:t>
      </w:r>
      <w:r w:rsidR="00DC0557">
        <w:rPr>
          <w:rFonts w:ascii="Arial Narrow" w:hAnsi="Arial Narrow"/>
          <w:sz w:val="22"/>
          <w:szCs w:val="22"/>
        </w:rPr>
        <w:t>.</w:t>
      </w:r>
      <w:r w:rsidR="007C724C">
        <w:rPr>
          <w:rFonts w:ascii="Arial Narrow" w:hAnsi="Arial Narrow"/>
          <w:sz w:val="22"/>
          <w:szCs w:val="22"/>
        </w:rPr>
        <w:t>). V prípade, chýbajúcich častí alebo príloh ŽoPPM bude žiadateľ</w:t>
      </w:r>
      <w:r w:rsidR="00DC0557">
        <w:rPr>
          <w:rFonts w:ascii="Arial Narrow" w:hAnsi="Arial Narrow"/>
          <w:sz w:val="22"/>
          <w:szCs w:val="22"/>
        </w:rPr>
        <w:t xml:space="preserve"> vyzvaný na doplnenie ŽoPPM. </w:t>
      </w:r>
      <w:r w:rsidR="00EA4A00" w:rsidRPr="00D45357">
        <w:rPr>
          <w:rFonts w:ascii="Arial Narrow" w:hAnsi="Arial Narrow"/>
          <w:sz w:val="22"/>
          <w:szCs w:val="22"/>
        </w:rPr>
        <w:t xml:space="preserve">Akceptované budú </w:t>
      </w:r>
      <w:r w:rsidR="00DC0557">
        <w:rPr>
          <w:rFonts w:ascii="Arial Narrow" w:hAnsi="Arial Narrow"/>
          <w:sz w:val="22"/>
          <w:szCs w:val="22"/>
        </w:rPr>
        <w:t>všetky zmeny a doplnené</w:t>
      </w:r>
      <w:r w:rsidR="00EA4A00" w:rsidRPr="00D45357">
        <w:rPr>
          <w:rFonts w:ascii="Arial Narrow" w:hAnsi="Arial Narrow"/>
          <w:sz w:val="22"/>
          <w:szCs w:val="22"/>
        </w:rPr>
        <w:t xml:space="preserve"> </w:t>
      </w:r>
      <w:r w:rsidR="00EA4A00" w:rsidRPr="003B2DE5">
        <w:rPr>
          <w:rFonts w:ascii="Arial Narrow" w:hAnsi="Arial Narrow"/>
          <w:sz w:val="22"/>
          <w:szCs w:val="22"/>
        </w:rPr>
        <w:t>prílohy ŽoPPM na základe v</w:t>
      </w:r>
      <w:r w:rsidR="007C724C" w:rsidRPr="003B2DE5">
        <w:rPr>
          <w:rFonts w:ascii="Arial Narrow" w:hAnsi="Arial Narrow"/>
          <w:sz w:val="22"/>
          <w:szCs w:val="22"/>
        </w:rPr>
        <w:t>y</w:t>
      </w:r>
      <w:r w:rsidR="00EA4A00" w:rsidRPr="003B2DE5">
        <w:rPr>
          <w:rFonts w:ascii="Arial Narrow" w:hAnsi="Arial Narrow"/>
          <w:sz w:val="22"/>
          <w:szCs w:val="22"/>
        </w:rPr>
        <w:t>zv</w:t>
      </w:r>
      <w:r w:rsidR="00F04ECF" w:rsidRPr="003B2DE5">
        <w:rPr>
          <w:rFonts w:ascii="Arial Narrow" w:hAnsi="Arial Narrow"/>
          <w:sz w:val="22"/>
          <w:szCs w:val="22"/>
        </w:rPr>
        <w:t>ania</w:t>
      </w:r>
      <w:r w:rsidR="00EA4A00" w:rsidRPr="003B2DE5">
        <w:rPr>
          <w:rFonts w:ascii="Arial Narrow" w:hAnsi="Arial Narrow"/>
          <w:sz w:val="22"/>
          <w:szCs w:val="22"/>
        </w:rPr>
        <w:t xml:space="preserve"> na doplnenie</w:t>
      </w:r>
      <w:r w:rsidR="00DC0557" w:rsidRPr="003B2DE5">
        <w:rPr>
          <w:rFonts w:ascii="Arial Narrow" w:hAnsi="Arial Narrow"/>
          <w:sz w:val="22"/>
          <w:szCs w:val="22"/>
        </w:rPr>
        <w:t xml:space="preserve"> do termínu ukončenia výzvy</w:t>
      </w:r>
      <w:r w:rsidR="00DC0557" w:rsidRPr="00DB382D">
        <w:rPr>
          <w:rFonts w:ascii="Arial Narrow" w:hAnsi="Arial Narrow"/>
          <w:sz w:val="22"/>
          <w:szCs w:val="22"/>
        </w:rPr>
        <w:t>.</w:t>
      </w:r>
      <w:r w:rsidR="00DC0557" w:rsidRPr="003B2DE5">
        <w:rPr>
          <w:rFonts w:ascii="Arial Narrow" w:hAnsi="Arial Narrow"/>
          <w:color w:val="FF0000"/>
          <w:sz w:val="22"/>
          <w:szCs w:val="22"/>
        </w:rPr>
        <w:t xml:space="preserve"> </w:t>
      </w:r>
      <w:r w:rsidR="00DC0557" w:rsidRPr="00FE77D8">
        <w:rPr>
          <w:rFonts w:ascii="Arial Narrow" w:hAnsi="Arial Narrow"/>
          <w:sz w:val="22"/>
          <w:szCs w:val="22"/>
        </w:rPr>
        <w:t>Podmienka úplnosti bude overovaná k dátumu uzavretia výzvy.</w:t>
      </w:r>
      <w:r w:rsidR="00522B0C">
        <w:rPr>
          <w:rFonts w:ascii="Arial Narrow" w:hAnsi="Arial Narrow"/>
          <w:sz w:val="22"/>
          <w:szCs w:val="22"/>
        </w:rPr>
        <w:t xml:space="preserve"> V prípade neúplnej </w:t>
      </w:r>
      <w:r w:rsidR="00DC0557" w:rsidRPr="00D45357">
        <w:rPr>
          <w:rFonts w:ascii="Arial Narrow" w:hAnsi="Arial Narrow"/>
          <w:sz w:val="22"/>
          <w:szCs w:val="22"/>
        </w:rPr>
        <w:t xml:space="preserve"> ŽoPPM </w:t>
      </w:r>
      <w:r w:rsidR="00522B0C" w:rsidRPr="00522B0C">
        <w:rPr>
          <w:rFonts w:ascii="Arial Narrow" w:hAnsi="Arial Narrow"/>
          <w:sz w:val="22"/>
          <w:szCs w:val="22"/>
        </w:rPr>
        <w:t>bude vydané Oznámenie o nesplnení podmienok poskytnutia prostriedkov</w:t>
      </w:r>
      <w:r w:rsidR="00DC0557" w:rsidRPr="00D45357">
        <w:rPr>
          <w:rFonts w:ascii="Arial Narrow" w:hAnsi="Arial Narrow"/>
          <w:sz w:val="22"/>
          <w:szCs w:val="22"/>
        </w:rPr>
        <w:t>.</w:t>
      </w:r>
    </w:p>
    <w:p w:rsidR="00F25DC5" w:rsidRPr="006F7AAC" w:rsidRDefault="00BB6F01" w:rsidP="006F7AAC">
      <w:pPr>
        <w:pStyle w:val="Odsekzoznamu1"/>
        <w:shd w:val="clear" w:color="auto" w:fill="FFFFFF"/>
        <w:spacing w:before="120" w:line="259" w:lineRule="auto"/>
        <w:ind w:left="0"/>
        <w:jc w:val="both"/>
        <w:rPr>
          <w:rFonts w:ascii="Arial Narrow" w:hAnsi="Arial Narrow"/>
          <w:sz w:val="22"/>
        </w:rPr>
      </w:pPr>
      <w:r>
        <w:rPr>
          <w:rFonts w:ascii="Arial Narrow" w:hAnsi="Arial Narrow"/>
          <w:b/>
          <w:sz w:val="22"/>
        </w:rPr>
        <w:t>Forma</w:t>
      </w:r>
      <w:r w:rsidR="001A3BEF">
        <w:rPr>
          <w:rFonts w:ascii="Arial Narrow" w:hAnsi="Arial Narrow"/>
          <w:b/>
          <w:sz w:val="22"/>
        </w:rPr>
        <w:t xml:space="preserve"> preukázania a spôsob posúdenia</w:t>
      </w:r>
      <w:r w:rsidR="00F25DC5" w:rsidRPr="006F7AAC">
        <w:rPr>
          <w:rFonts w:ascii="Arial Narrow" w:hAnsi="Arial Narrow"/>
          <w:b/>
          <w:sz w:val="22"/>
        </w:rPr>
        <w:t>:</w:t>
      </w:r>
      <w:r w:rsidR="00F25DC5" w:rsidRPr="006F7AAC">
        <w:rPr>
          <w:rFonts w:ascii="Arial Narrow" w:hAnsi="Arial Narrow"/>
          <w:sz w:val="22"/>
        </w:rPr>
        <w:t xml:space="preserve"> Predloženie všetkých povinných príloh v časti ŽoPPM, časť X.: Zoznam samostatných príloh k ŽoPPM (kapitola 2</w:t>
      </w:r>
      <w:r w:rsidR="00735938">
        <w:rPr>
          <w:rFonts w:ascii="Arial Narrow" w:hAnsi="Arial Narrow"/>
          <w:sz w:val="22"/>
        </w:rPr>
        <w:t xml:space="preserve"> tejto výzvy</w:t>
      </w:r>
      <w:r w:rsidR="00F25DC5" w:rsidRPr="006F7AAC">
        <w:rPr>
          <w:rFonts w:ascii="Arial Narrow" w:hAnsi="Arial Narrow"/>
          <w:sz w:val="22"/>
        </w:rPr>
        <w:t>).</w:t>
      </w:r>
    </w:p>
    <w:p w:rsidR="00957466" w:rsidRPr="006F7AAC" w:rsidRDefault="000A56F8" w:rsidP="006F7AAC">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w:t>
      </w:r>
      <w:r w:rsidR="00DF6435" w:rsidRPr="006F7AAC">
        <w:rPr>
          <w:rFonts w:ascii="Arial Narrow" w:hAnsi="Arial Narrow"/>
          <w:b/>
          <w:bCs/>
          <w:spacing w:val="5"/>
          <w:kern w:val="1"/>
          <w:sz w:val="22"/>
        </w:rPr>
        <w:t xml:space="preserve">odmienky </w:t>
      </w:r>
      <w:r w:rsidR="002D194A" w:rsidRPr="006F7AAC">
        <w:rPr>
          <w:rFonts w:ascii="Arial Narrow" w:hAnsi="Arial Narrow"/>
          <w:b/>
          <w:bCs/>
          <w:spacing w:val="5"/>
          <w:kern w:val="1"/>
          <w:sz w:val="22"/>
        </w:rPr>
        <w:t>oprávnenosti územia</w:t>
      </w:r>
    </w:p>
    <w:p w:rsidR="00957466" w:rsidRPr="006F7AAC" w:rsidRDefault="00957466" w:rsidP="00957466">
      <w:pPr>
        <w:pStyle w:val="Textkomentra1"/>
        <w:shd w:val="clear" w:color="auto" w:fill="FFFFFF"/>
        <w:spacing w:after="0" w:line="259" w:lineRule="auto"/>
        <w:jc w:val="both"/>
        <w:rPr>
          <w:rFonts w:ascii="Arial Narrow" w:hAnsi="Arial Narrow"/>
          <w:sz w:val="22"/>
          <w:szCs w:val="22"/>
        </w:rPr>
      </w:pPr>
      <w:r w:rsidRPr="006F7AAC">
        <w:rPr>
          <w:rFonts w:ascii="Arial Narrow" w:hAnsi="Arial Narrow"/>
          <w:sz w:val="22"/>
          <w:szCs w:val="22"/>
        </w:rPr>
        <w:t>Projekt sa musí týkať územia mesta nad 20 tisíc obyvateľov s možným presahom do okolitých obcí do vzdialenosti cca. 5 km, resp. po najbližšiu obec.</w:t>
      </w:r>
    </w:p>
    <w:p w:rsidR="00BB6F01" w:rsidRDefault="00BB6F01" w:rsidP="006F7AAC">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957466" w:rsidRPr="006F7AAC">
        <w:rPr>
          <w:rFonts w:ascii="Arial Narrow" w:hAnsi="Arial Narrow"/>
          <w:b/>
          <w:sz w:val="22"/>
          <w:szCs w:val="22"/>
        </w:rPr>
        <w:t>:</w:t>
      </w:r>
      <w:r w:rsidR="00957466" w:rsidRPr="006F7AAC">
        <w:rPr>
          <w:rFonts w:ascii="Arial Narrow" w:hAnsi="Arial Narrow"/>
          <w:sz w:val="22"/>
          <w:szCs w:val="22"/>
        </w:rPr>
        <w:t xml:space="preserve"> </w:t>
      </w:r>
      <w:r w:rsidR="001A3BEF">
        <w:rPr>
          <w:rFonts w:ascii="Arial Narrow" w:hAnsi="Arial Narrow"/>
          <w:sz w:val="22"/>
          <w:szCs w:val="22"/>
        </w:rPr>
        <w:t>ŽoPPM,</w:t>
      </w:r>
      <w:r>
        <w:rPr>
          <w:rFonts w:ascii="Arial Narrow" w:hAnsi="Arial Narrow"/>
          <w:sz w:val="22"/>
          <w:szCs w:val="22"/>
        </w:rPr>
        <w:t xml:space="preserve"> </w:t>
      </w:r>
      <w:r w:rsidR="001A3BEF">
        <w:rPr>
          <w:rFonts w:ascii="Arial Narrow" w:hAnsi="Arial Narrow"/>
          <w:sz w:val="22"/>
          <w:szCs w:val="22"/>
        </w:rPr>
        <w:t>časť. III.</w:t>
      </w:r>
      <w:r w:rsidR="00C0413E">
        <w:rPr>
          <w:rFonts w:ascii="Arial Narrow" w:hAnsi="Arial Narrow"/>
          <w:sz w:val="22"/>
          <w:szCs w:val="22"/>
        </w:rPr>
        <w:t xml:space="preserve"> </w:t>
      </w:r>
      <w:r w:rsidR="001A3BEF">
        <w:rPr>
          <w:rFonts w:ascii="Arial Narrow" w:hAnsi="Arial Narrow"/>
          <w:sz w:val="22"/>
          <w:szCs w:val="22"/>
        </w:rPr>
        <w:t xml:space="preserve">Opis projektu. </w:t>
      </w:r>
    </w:p>
    <w:p w:rsidR="00957466" w:rsidRPr="00417218" w:rsidRDefault="006F1B7E" w:rsidP="006F7AAC">
      <w:pPr>
        <w:pStyle w:val="Odsekzoznamu1"/>
        <w:shd w:val="clear" w:color="auto" w:fill="FFFFFF"/>
        <w:spacing w:before="120" w:line="259" w:lineRule="auto"/>
        <w:ind w:left="0"/>
        <w:jc w:val="both"/>
        <w:rPr>
          <w:rFonts w:ascii="Arial Narrow" w:hAnsi="Arial Narrow"/>
          <w:sz w:val="22"/>
          <w:szCs w:val="22"/>
        </w:rPr>
      </w:pPr>
      <w:r w:rsidRPr="006F7AAC">
        <w:rPr>
          <w:rFonts w:ascii="Arial Narrow" w:hAnsi="Arial Narrow"/>
          <w:sz w:val="22"/>
        </w:rPr>
        <w:t>Projekt sa nachádza na území miest a obcí</w:t>
      </w:r>
      <w:r w:rsidR="00957466" w:rsidRPr="006F7AAC">
        <w:rPr>
          <w:rFonts w:ascii="Arial Narrow" w:hAnsi="Arial Narrow"/>
          <w:sz w:val="22"/>
        </w:rPr>
        <w:t xml:space="preserve"> </w:t>
      </w:r>
      <w:r w:rsidRPr="006F7AAC">
        <w:rPr>
          <w:rFonts w:ascii="Arial Narrow" w:hAnsi="Arial Narrow"/>
          <w:sz w:val="22"/>
        </w:rPr>
        <w:t>uvedených v</w:t>
      </w:r>
      <w:r w:rsidR="00957466" w:rsidRPr="006F7AAC">
        <w:rPr>
          <w:rFonts w:ascii="Arial Narrow" w:hAnsi="Arial Narrow"/>
          <w:sz w:val="22"/>
        </w:rPr>
        <w:t xml:space="preserve"> </w:t>
      </w:r>
      <w:r w:rsidRPr="006F7AAC">
        <w:rPr>
          <w:rFonts w:ascii="Arial Narrow" w:hAnsi="Arial Narrow"/>
          <w:sz w:val="22"/>
        </w:rPr>
        <w:t>Z</w:t>
      </w:r>
      <w:r w:rsidR="00957466" w:rsidRPr="006F7AAC">
        <w:rPr>
          <w:rFonts w:ascii="Arial Narrow" w:hAnsi="Arial Narrow"/>
          <w:sz w:val="22"/>
        </w:rPr>
        <w:t>oznam</w:t>
      </w:r>
      <w:r w:rsidRPr="006F7AAC">
        <w:rPr>
          <w:rFonts w:ascii="Arial Narrow" w:hAnsi="Arial Narrow"/>
          <w:sz w:val="22"/>
        </w:rPr>
        <w:t>e</w:t>
      </w:r>
      <w:r w:rsidR="00957466" w:rsidRPr="006F7AAC">
        <w:rPr>
          <w:rFonts w:ascii="Arial Narrow" w:hAnsi="Arial Narrow"/>
          <w:sz w:val="22"/>
        </w:rPr>
        <w:t xml:space="preserve"> </w:t>
      </w:r>
      <w:r w:rsidR="00957466" w:rsidRPr="006F7AAC">
        <w:rPr>
          <w:rFonts w:ascii="Arial Narrow" w:hAnsi="Arial Narrow"/>
          <w:sz w:val="22"/>
          <w:szCs w:val="22"/>
        </w:rPr>
        <w:t xml:space="preserve">miest a obcí v rámci oprávneného územia POO je v prílohe č. </w:t>
      </w:r>
      <w:r w:rsidR="005449AD">
        <w:rPr>
          <w:rFonts w:ascii="Arial Narrow" w:hAnsi="Arial Narrow"/>
          <w:sz w:val="22"/>
          <w:szCs w:val="22"/>
        </w:rPr>
        <w:t>10</w:t>
      </w:r>
      <w:r w:rsidR="006215CE" w:rsidRPr="006F7AAC">
        <w:rPr>
          <w:rFonts w:ascii="Arial Narrow" w:hAnsi="Arial Narrow"/>
          <w:sz w:val="22"/>
          <w:szCs w:val="22"/>
        </w:rPr>
        <w:t xml:space="preserve"> </w:t>
      </w:r>
      <w:r w:rsidR="00957466" w:rsidRPr="006F7AAC">
        <w:rPr>
          <w:rFonts w:ascii="Arial Narrow" w:hAnsi="Arial Narrow"/>
          <w:sz w:val="22"/>
          <w:szCs w:val="22"/>
        </w:rPr>
        <w:t>tejto výzvy.</w:t>
      </w:r>
      <w:r w:rsidR="00522B0C">
        <w:rPr>
          <w:rFonts w:ascii="Arial Narrow" w:hAnsi="Arial Narrow"/>
          <w:sz w:val="22"/>
          <w:szCs w:val="22"/>
        </w:rPr>
        <w:t xml:space="preserve"> V prípade, že projekt sa nachádza mimo území miest a obcí uvedených v zozname bude pre </w:t>
      </w:r>
      <w:r w:rsidR="00522B0C" w:rsidRPr="00522B0C">
        <w:rPr>
          <w:rFonts w:ascii="Arial Narrow" w:hAnsi="Arial Narrow"/>
          <w:sz w:val="22"/>
          <w:szCs w:val="22"/>
        </w:rPr>
        <w:t xml:space="preserve">ŽoPPM vydané Oznámenie o nesplnení podmienok poskytnutia prostriedkov. </w:t>
      </w:r>
    </w:p>
    <w:p w:rsidR="00957466" w:rsidRPr="006F7AAC" w:rsidRDefault="00957466" w:rsidP="00957466">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Podmienky oprávnenosti žiadateľa</w:t>
      </w:r>
    </w:p>
    <w:p w:rsidR="00957466" w:rsidRPr="006F7AAC" w:rsidRDefault="00957466" w:rsidP="006F7AAC">
      <w:pPr>
        <w:pStyle w:val="Odsekzoznamu1"/>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Okruh oprávnených žiadateľov v rámci výzvy predstavujú</w:t>
      </w:r>
      <w:r w:rsidR="007153F2" w:rsidRPr="006F7AAC">
        <w:rPr>
          <w:rFonts w:ascii="Arial Narrow" w:hAnsi="Arial Narrow"/>
          <w:sz w:val="22"/>
          <w:szCs w:val="22"/>
        </w:rPr>
        <w:t>:</w:t>
      </w:r>
      <w:r w:rsidRPr="006F7AAC">
        <w:rPr>
          <w:rFonts w:ascii="Arial Narrow" w:hAnsi="Arial Narrow"/>
          <w:sz w:val="22"/>
          <w:szCs w:val="22"/>
        </w:rPr>
        <w:t xml:space="preserve"> </w:t>
      </w:r>
    </w:p>
    <w:p w:rsidR="00957466" w:rsidRPr="006F7AAC" w:rsidRDefault="00957466" w:rsidP="00D45357">
      <w:pPr>
        <w:pStyle w:val="Textkomentra1"/>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samosprávy: vyššie územné celky (VÚC), mestá, resp. mestské časti a obce v oprávnenom území,</w:t>
      </w:r>
    </w:p>
    <w:p w:rsidR="00957466" w:rsidRPr="006F7AAC" w:rsidRDefault="00957466" w:rsidP="00D45357">
      <w:pPr>
        <w:pStyle w:val="Textkomentra1"/>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združenia miest, mestských častí a obcí, z ktorých aspoň jedna leží v oprávnenom území, a</w:t>
      </w:r>
    </w:p>
    <w:p w:rsidR="00DF6435" w:rsidRPr="006F7AAC" w:rsidRDefault="00957466" w:rsidP="00D45357">
      <w:pPr>
        <w:pStyle w:val="Textkomentra1"/>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rozpočtové alebo príspevkové organizácie, ktorých zriaďovateľom je vyšší územný celok alebo mesto, mestská časť, prípadne obec prostredníctvom zriaďovateľa) v oprávnenom území.</w:t>
      </w:r>
    </w:p>
    <w:p w:rsidR="00107EEA" w:rsidRDefault="00BB6F01" w:rsidP="00500DAC">
      <w:pPr>
        <w:pStyle w:val="Odsekzoznamu1"/>
        <w:shd w:val="clear" w:color="auto" w:fill="FFFFFF"/>
        <w:spacing w:before="120" w:line="259" w:lineRule="auto"/>
        <w:ind w:left="0"/>
        <w:jc w:val="both"/>
        <w:rPr>
          <w:rFonts w:ascii="Arial Narrow" w:hAnsi="Arial Narrow"/>
          <w:sz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107EEA" w:rsidRPr="006F7AAC">
        <w:rPr>
          <w:rFonts w:ascii="Arial Narrow" w:hAnsi="Arial Narrow"/>
          <w:b/>
          <w:sz w:val="22"/>
          <w:szCs w:val="22"/>
        </w:rPr>
        <w:t>:</w:t>
      </w:r>
      <w:r w:rsidR="00C67847" w:rsidRPr="006F7AAC">
        <w:rPr>
          <w:rFonts w:ascii="Arial Narrow" w:hAnsi="Arial Narrow"/>
          <w:sz w:val="22"/>
          <w:szCs w:val="22"/>
        </w:rPr>
        <w:t xml:space="preserve"> </w:t>
      </w:r>
      <w:r>
        <w:rPr>
          <w:rFonts w:ascii="Arial Narrow" w:hAnsi="Arial Narrow"/>
          <w:sz w:val="22"/>
          <w:szCs w:val="22"/>
        </w:rPr>
        <w:t>ŽoPPM, časť I. Identifikačné údaje žiadateľa a </w:t>
      </w:r>
      <w:r w:rsidR="007153F2" w:rsidRPr="006F7AAC">
        <w:rPr>
          <w:rFonts w:ascii="Arial Narrow" w:hAnsi="Arial Narrow"/>
          <w:sz w:val="22"/>
          <w:szCs w:val="22"/>
        </w:rPr>
        <w:t xml:space="preserve">ŽoPPM, </w:t>
      </w:r>
      <w:r w:rsidR="001A3BEF">
        <w:rPr>
          <w:rFonts w:ascii="Arial Narrow" w:hAnsi="Arial Narrow"/>
          <w:sz w:val="22"/>
          <w:szCs w:val="22"/>
        </w:rPr>
        <w:t xml:space="preserve">časť III. Opis projektu a ŽoPPM, </w:t>
      </w:r>
      <w:r w:rsidR="007153F2" w:rsidRPr="006F7AAC">
        <w:rPr>
          <w:rFonts w:ascii="Arial Narrow" w:hAnsi="Arial Narrow"/>
          <w:sz w:val="22"/>
        </w:rPr>
        <w:t xml:space="preserve">Príloha </w:t>
      </w:r>
      <w:r w:rsidR="004B4264">
        <w:rPr>
          <w:rFonts w:ascii="Arial Narrow" w:hAnsi="Arial Narrow"/>
          <w:sz w:val="22"/>
        </w:rPr>
        <w:t>C</w:t>
      </w:r>
      <w:r w:rsidR="007153F2" w:rsidRPr="006F7AAC">
        <w:rPr>
          <w:rFonts w:ascii="Arial Narrow" w:hAnsi="Arial Narrow"/>
          <w:sz w:val="22"/>
        </w:rPr>
        <w:t xml:space="preserve">: Čestné </w:t>
      </w:r>
      <w:r w:rsidR="00025157" w:rsidRPr="006F7AAC">
        <w:rPr>
          <w:rFonts w:ascii="Arial Narrow" w:hAnsi="Arial Narrow"/>
          <w:sz w:val="22"/>
        </w:rPr>
        <w:t>prehlásen</w:t>
      </w:r>
      <w:r w:rsidR="007153F2" w:rsidRPr="006F7AAC">
        <w:rPr>
          <w:rFonts w:ascii="Arial Narrow" w:hAnsi="Arial Narrow"/>
          <w:sz w:val="22"/>
        </w:rPr>
        <w:t>ie o menovaní do funkcie</w:t>
      </w:r>
      <w:r w:rsidR="00107EEA" w:rsidRPr="006F7AAC">
        <w:rPr>
          <w:rFonts w:ascii="Arial Narrow" w:hAnsi="Arial Narrow"/>
          <w:sz w:val="22"/>
        </w:rPr>
        <w:t>.</w:t>
      </w:r>
    </w:p>
    <w:p w:rsidR="00CD1007" w:rsidRDefault="00CD1007" w:rsidP="00500DAC">
      <w:pPr>
        <w:pStyle w:val="Odsekzoznamu1"/>
        <w:shd w:val="clear" w:color="auto" w:fill="FFFFFF"/>
        <w:spacing w:before="120" w:line="259" w:lineRule="auto"/>
        <w:ind w:left="0"/>
        <w:jc w:val="both"/>
        <w:rPr>
          <w:rFonts w:ascii="Arial Narrow" w:hAnsi="Arial Narrow"/>
          <w:sz w:val="22"/>
        </w:rPr>
      </w:pPr>
    </w:p>
    <w:p w:rsidR="005567AC" w:rsidRPr="006F7AAC" w:rsidRDefault="005567AC" w:rsidP="005567AC">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lastRenderedPageBreak/>
        <w:t>Podmienky bezúhonnosti žiadateľa</w:t>
      </w:r>
    </w:p>
    <w:p w:rsidR="006A0354" w:rsidRDefault="00483A51" w:rsidP="006F7AAC">
      <w:pPr>
        <w:pStyle w:val="Odsekzoznamu1"/>
        <w:shd w:val="clear" w:color="auto" w:fill="FFFFFF"/>
        <w:spacing w:line="259" w:lineRule="auto"/>
        <w:ind w:left="0"/>
        <w:jc w:val="both"/>
        <w:rPr>
          <w:rFonts w:ascii="Arial Narrow" w:hAnsi="Arial Narrow"/>
          <w:sz w:val="22"/>
          <w:szCs w:val="22"/>
        </w:rPr>
      </w:pPr>
      <w:r w:rsidRPr="00483A51">
        <w:rPr>
          <w:rFonts w:ascii="Arial Narrow" w:hAnsi="Arial Narrow"/>
          <w:sz w:val="22"/>
          <w:szCs w:val="22"/>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6A0354">
        <w:rPr>
          <w:rFonts w:ascii="Arial Narrow" w:hAnsi="Arial Narrow"/>
          <w:sz w:val="22"/>
          <w:szCs w:val="22"/>
        </w:rPr>
        <w:t xml:space="preserve"> </w:t>
      </w:r>
    </w:p>
    <w:p w:rsidR="00483A51" w:rsidRPr="006F7AAC" w:rsidRDefault="006A0354" w:rsidP="00D45357">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Pre združenia platí podmienka ako pre právnické osoby.</w:t>
      </w:r>
    </w:p>
    <w:p w:rsidR="00674CB8" w:rsidRDefault="00BB6F01" w:rsidP="007153F2">
      <w:pPr>
        <w:pStyle w:val="Odsekzoznamu1"/>
        <w:shd w:val="clear" w:color="auto" w:fill="FFFFFF"/>
        <w:spacing w:before="120" w:line="259" w:lineRule="auto"/>
        <w:ind w:left="0"/>
        <w:jc w:val="both"/>
        <w:rPr>
          <w:rFonts w:ascii="Arial Narrow" w:hAnsi="Arial Narrow"/>
          <w:sz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7153F2" w:rsidRPr="006F7AAC">
        <w:rPr>
          <w:rFonts w:ascii="Arial Narrow" w:hAnsi="Arial Narrow"/>
          <w:b/>
          <w:sz w:val="22"/>
          <w:szCs w:val="22"/>
        </w:rPr>
        <w:t>:</w:t>
      </w:r>
      <w:r w:rsidR="007153F2" w:rsidRPr="006F7AAC">
        <w:rPr>
          <w:rFonts w:ascii="Arial Narrow" w:hAnsi="Arial Narrow"/>
          <w:sz w:val="22"/>
          <w:szCs w:val="22"/>
        </w:rPr>
        <w:t xml:space="preserve"> </w:t>
      </w:r>
      <w:r w:rsidR="00483A51">
        <w:rPr>
          <w:rFonts w:ascii="Arial Narrow" w:hAnsi="Arial Narrow"/>
          <w:sz w:val="22"/>
        </w:rPr>
        <w:t xml:space="preserve">ŽoPPM, </w:t>
      </w:r>
      <w:r w:rsidR="007153F2" w:rsidRPr="006F7AAC">
        <w:rPr>
          <w:rFonts w:ascii="Arial Narrow" w:hAnsi="Arial Narrow"/>
          <w:sz w:val="22"/>
        </w:rPr>
        <w:t xml:space="preserve">Príloha </w:t>
      </w:r>
      <w:r w:rsidR="004B4264">
        <w:rPr>
          <w:rFonts w:ascii="Arial Narrow" w:hAnsi="Arial Narrow"/>
          <w:sz w:val="22"/>
        </w:rPr>
        <w:t>A</w:t>
      </w:r>
      <w:r w:rsidR="001169DB">
        <w:rPr>
          <w:rFonts w:ascii="Arial Narrow" w:hAnsi="Arial Narrow"/>
          <w:sz w:val="22"/>
        </w:rPr>
        <w:t>1</w:t>
      </w:r>
      <w:r w:rsidR="007153F2" w:rsidRPr="006F7AAC">
        <w:rPr>
          <w:rFonts w:ascii="Arial Narrow" w:hAnsi="Arial Narrow"/>
          <w:sz w:val="22"/>
        </w:rPr>
        <w:t>: Výpis z registra trestov</w:t>
      </w:r>
      <w:r w:rsidR="00674CB8">
        <w:rPr>
          <w:rFonts w:ascii="Arial Narrow" w:hAnsi="Arial Narrow"/>
          <w:sz w:val="22"/>
        </w:rPr>
        <w:t xml:space="preserve"> žiadateľa</w:t>
      </w:r>
      <w:r w:rsidR="001169DB">
        <w:rPr>
          <w:rFonts w:ascii="Arial Narrow" w:hAnsi="Arial Narrow"/>
          <w:sz w:val="22"/>
        </w:rPr>
        <w:t xml:space="preserve"> alebo A2. </w:t>
      </w:r>
      <w:r w:rsidR="001169DB" w:rsidRPr="001169DB">
        <w:rPr>
          <w:rFonts w:ascii="Arial Narrow" w:hAnsi="Arial Narrow"/>
          <w:sz w:val="22"/>
        </w:rPr>
        <w:t xml:space="preserve">Formulár s údajmi potrebnými na vyžiadanie výpisu z registra trestov </w:t>
      </w:r>
      <w:r w:rsidR="00674CB8">
        <w:rPr>
          <w:rFonts w:ascii="Arial Narrow" w:hAnsi="Arial Narrow"/>
          <w:sz w:val="22"/>
        </w:rPr>
        <w:t xml:space="preserve">a </w:t>
      </w:r>
      <w:r w:rsidR="00674CB8" w:rsidRPr="006F7AAC">
        <w:rPr>
          <w:rFonts w:ascii="Arial Narrow" w:hAnsi="Arial Narrow"/>
          <w:sz w:val="22"/>
          <w:szCs w:val="22"/>
        </w:rPr>
        <w:t xml:space="preserve">ŽoPPM, </w:t>
      </w:r>
      <w:r w:rsidR="00674CB8" w:rsidRPr="006F7AAC">
        <w:rPr>
          <w:rFonts w:ascii="Arial Narrow" w:hAnsi="Arial Narrow"/>
          <w:sz w:val="22"/>
        </w:rPr>
        <w:t xml:space="preserve">Príloha </w:t>
      </w:r>
      <w:r w:rsidR="00674CB8">
        <w:rPr>
          <w:rFonts w:ascii="Arial Narrow" w:hAnsi="Arial Narrow"/>
          <w:sz w:val="22"/>
        </w:rPr>
        <w:t>B</w:t>
      </w:r>
      <w:r w:rsidR="00674CB8" w:rsidRPr="006F7AAC">
        <w:rPr>
          <w:rFonts w:ascii="Arial Narrow" w:hAnsi="Arial Narrow"/>
          <w:sz w:val="22"/>
        </w:rPr>
        <w:t>: Čestné prehlásenie o bezúhonnosti</w:t>
      </w:r>
      <w:r w:rsidR="00483A51">
        <w:rPr>
          <w:rFonts w:ascii="Arial Narrow" w:hAnsi="Arial Narrow"/>
          <w:sz w:val="22"/>
        </w:rPr>
        <w:t>.</w:t>
      </w:r>
    </w:p>
    <w:p w:rsidR="007153F2" w:rsidRPr="00D45357" w:rsidRDefault="00674CB8" w:rsidP="00D45357">
      <w:pPr>
        <w:pStyle w:val="Textkomentra1"/>
        <w:shd w:val="clear" w:color="auto" w:fill="FFFFFF"/>
        <w:spacing w:before="120" w:after="0" w:line="259" w:lineRule="auto"/>
        <w:ind w:left="142"/>
        <w:jc w:val="both"/>
        <w:rPr>
          <w:rFonts w:ascii="Arial Narrow" w:hAnsi="Arial Narrow"/>
          <w:sz w:val="22"/>
          <w:szCs w:val="22"/>
        </w:rPr>
      </w:pPr>
      <w:r>
        <w:rPr>
          <w:rFonts w:ascii="Arial Narrow" w:hAnsi="Arial Narrow"/>
          <w:i/>
          <w:iCs/>
          <w:sz w:val="22"/>
          <w:szCs w:val="22"/>
        </w:rPr>
        <w:t>Pozn.: V prípade, že žiadateľ nedoloží výpis z registra trestov, bude</w:t>
      </w:r>
      <w:r w:rsidR="001169DB">
        <w:rPr>
          <w:rFonts w:ascii="Arial Narrow" w:hAnsi="Arial Narrow"/>
          <w:i/>
          <w:iCs/>
          <w:sz w:val="22"/>
          <w:szCs w:val="22"/>
        </w:rPr>
        <w:t xml:space="preserve"> žiadateľ povinný predložiť f</w:t>
      </w:r>
      <w:r w:rsidR="001169DB" w:rsidRPr="001169DB">
        <w:rPr>
          <w:rFonts w:ascii="Arial Narrow" w:hAnsi="Arial Narrow"/>
          <w:i/>
          <w:iCs/>
          <w:sz w:val="22"/>
          <w:szCs w:val="22"/>
        </w:rPr>
        <w:t>ormulár s údajmi potrebnými na vyžiadanie výpisu z registra trestov</w:t>
      </w:r>
      <w:r w:rsidR="001169DB">
        <w:rPr>
          <w:rFonts w:ascii="Arial Narrow" w:hAnsi="Arial Narrow"/>
          <w:i/>
          <w:iCs/>
          <w:sz w:val="22"/>
          <w:szCs w:val="22"/>
        </w:rPr>
        <w:t xml:space="preserve">, </w:t>
      </w:r>
      <w:r>
        <w:rPr>
          <w:rFonts w:ascii="Arial Narrow" w:hAnsi="Arial Narrow"/>
          <w:i/>
          <w:iCs/>
          <w:sz w:val="22"/>
          <w:szCs w:val="22"/>
        </w:rPr>
        <w:t xml:space="preserve">tento výpis </w:t>
      </w:r>
      <w:r w:rsidR="001169DB">
        <w:rPr>
          <w:rFonts w:ascii="Arial Narrow" w:hAnsi="Arial Narrow"/>
          <w:i/>
          <w:iCs/>
          <w:sz w:val="22"/>
          <w:szCs w:val="22"/>
        </w:rPr>
        <w:t xml:space="preserve">bude </w:t>
      </w:r>
      <w:r>
        <w:rPr>
          <w:rFonts w:ascii="Arial Narrow" w:hAnsi="Arial Narrow"/>
          <w:i/>
          <w:iCs/>
          <w:sz w:val="22"/>
          <w:szCs w:val="22"/>
        </w:rPr>
        <w:t xml:space="preserve">vyžiadaný vykonávateľom </w:t>
      </w:r>
      <w:r w:rsidRPr="00FE77D8">
        <w:rPr>
          <w:rFonts w:ascii="Arial Narrow" w:hAnsi="Arial Narrow"/>
          <w:i/>
          <w:iCs/>
          <w:sz w:val="22"/>
          <w:szCs w:val="22"/>
        </w:rPr>
        <w:t xml:space="preserve">z informačného systému verejnej správy, </w:t>
      </w:r>
      <w:r>
        <w:rPr>
          <w:rFonts w:ascii="Arial Narrow" w:hAnsi="Arial Narrow"/>
          <w:i/>
          <w:iCs/>
          <w:sz w:val="22"/>
          <w:szCs w:val="22"/>
        </w:rPr>
        <w:t>na základe údajov poskytnutých v prílohe A</w:t>
      </w:r>
      <w:r w:rsidR="001169DB">
        <w:rPr>
          <w:rFonts w:ascii="Arial Narrow" w:hAnsi="Arial Narrow"/>
          <w:i/>
          <w:iCs/>
          <w:sz w:val="22"/>
          <w:szCs w:val="22"/>
        </w:rPr>
        <w:t>2</w:t>
      </w:r>
      <w:r>
        <w:rPr>
          <w:rFonts w:ascii="Arial Narrow" w:hAnsi="Arial Narrow"/>
          <w:i/>
          <w:iCs/>
          <w:sz w:val="22"/>
          <w:szCs w:val="22"/>
        </w:rPr>
        <w:t xml:space="preserve"> </w:t>
      </w:r>
      <w:r w:rsidRPr="00FE77D8">
        <w:rPr>
          <w:rFonts w:ascii="Arial Narrow" w:hAnsi="Arial Narrow"/>
          <w:i/>
          <w:iCs/>
          <w:sz w:val="22"/>
          <w:szCs w:val="22"/>
        </w:rPr>
        <w:t>podľa zákona č. 177/2018 Z. z. o niektorých opatreniach na znižovanie administratívnej záťaže využívaním informačných systémov verejnej správy a o zmene a doplnení niektorých zákonov (zákon proti byrokracii)</w:t>
      </w:r>
      <w:r>
        <w:rPr>
          <w:rFonts w:ascii="Arial Narrow" w:hAnsi="Arial Narrow"/>
          <w:i/>
          <w:iCs/>
          <w:sz w:val="22"/>
          <w:szCs w:val="22"/>
        </w:rPr>
        <w:t>.</w:t>
      </w:r>
    </w:p>
    <w:p w:rsidR="000C7F3E" w:rsidRPr="006F7AAC" w:rsidRDefault="000C7F3E" w:rsidP="000C7F3E">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z w:val="22"/>
        </w:rPr>
        <w:t>Dvojité financovanie</w:t>
      </w:r>
    </w:p>
    <w:p w:rsidR="006A0354" w:rsidRDefault="000C7F3E" w:rsidP="00801A68">
      <w:pPr>
        <w:pStyle w:val="Odsekzoznamu1"/>
        <w:shd w:val="clear" w:color="auto" w:fill="FFFFFF"/>
        <w:spacing w:before="120" w:line="259" w:lineRule="auto"/>
        <w:ind w:left="0"/>
        <w:jc w:val="both"/>
        <w:rPr>
          <w:rFonts w:ascii="Arial Narrow" w:hAnsi="Arial Narrow"/>
          <w:sz w:val="22"/>
          <w:szCs w:val="22"/>
        </w:rPr>
      </w:pPr>
      <w:r w:rsidRPr="006F7AAC">
        <w:rPr>
          <w:rFonts w:ascii="Arial Narrow" w:hAnsi="Arial Narrow"/>
          <w:sz w:val="22"/>
          <w:szCs w:val="22"/>
        </w:rPr>
        <w:t>Žiadateľ musí preukázať, že mu na predkladaný projekt neboli poskytnuté žiadne iné prostriedky EÚ alebo príspevky z iných verejných zdrojov</w:t>
      </w:r>
      <w:r w:rsidR="00704E79" w:rsidRPr="006F7AAC">
        <w:rPr>
          <w:rFonts w:ascii="Arial Narrow" w:hAnsi="Arial Narrow"/>
          <w:sz w:val="22"/>
          <w:szCs w:val="22"/>
        </w:rPr>
        <w:t>, mimo vlastné zdroje žiadateľa</w:t>
      </w:r>
      <w:r w:rsidRPr="006F7AAC">
        <w:rPr>
          <w:rFonts w:ascii="Arial Narrow" w:hAnsi="Arial Narrow"/>
          <w:sz w:val="22"/>
          <w:szCs w:val="22"/>
        </w:rPr>
        <w:t xml:space="preserve"> (nedochádza k dvojitému financovaniu.</w:t>
      </w:r>
    </w:p>
    <w:p w:rsidR="000C7F3E" w:rsidRPr="006F7AAC" w:rsidRDefault="0026104E" w:rsidP="00D45357">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V prípade združenia žiadateľ prehlasuje túto skutočnosť za všetkých členov združenia.</w:t>
      </w:r>
    </w:p>
    <w:p w:rsidR="000C7F3E" w:rsidRDefault="00BB6F01" w:rsidP="006F7AAC">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0C7F3E" w:rsidRPr="006F7AAC">
        <w:rPr>
          <w:rFonts w:ascii="Arial Narrow" w:hAnsi="Arial Narrow"/>
          <w:b/>
          <w:sz w:val="22"/>
          <w:szCs w:val="22"/>
        </w:rPr>
        <w:t>:</w:t>
      </w:r>
      <w:r w:rsidR="000C7F3E" w:rsidRPr="006F7AAC">
        <w:rPr>
          <w:rFonts w:ascii="Arial Narrow" w:hAnsi="Arial Narrow"/>
          <w:sz w:val="22"/>
          <w:szCs w:val="22"/>
        </w:rPr>
        <w:t xml:space="preserve"> ŽoPPM, </w:t>
      </w:r>
      <w:r w:rsidR="000C7F3E" w:rsidRPr="006F7AAC">
        <w:rPr>
          <w:rFonts w:ascii="Arial Narrow" w:hAnsi="Arial Narrow"/>
          <w:sz w:val="22"/>
        </w:rPr>
        <w:t xml:space="preserve">Príloha </w:t>
      </w:r>
      <w:r w:rsidR="004B4264">
        <w:rPr>
          <w:rFonts w:ascii="Arial Narrow" w:hAnsi="Arial Narrow"/>
          <w:sz w:val="22"/>
        </w:rPr>
        <w:t>D</w:t>
      </w:r>
      <w:r w:rsidR="000C7F3E" w:rsidRPr="006F7AAC">
        <w:rPr>
          <w:rFonts w:ascii="Arial Narrow" w:hAnsi="Arial Narrow"/>
          <w:sz w:val="22"/>
        </w:rPr>
        <w:t xml:space="preserve">: </w:t>
      </w:r>
      <w:r w:rsidR="000C7F3E" w:rsidRPr="006F7AAC">
        <w:rPr>
          <w:rFonts w:ascii="Arial Narrow" w:hAnsi="Arial Narrow"/>
          <w:sz w:val="22"/>
          <w:szCs w:val="22"/>
        </w:rPr>
        <w:t>Čestné prehlásenie o dvojitom financovaní.</w:t>
      </w:r>
    </w:p>
    <w:p w:rsidR="00417218" w:rsidRPr="00D45357" w:rsidRDefault="00417218" w:rsidP="00D45357">
      <w:pPr>
        <w:pStyle w:val="Odsekzoznamu1"/>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Štátna pomoc</w:t>
      </w:r>
    </w:p>
    <w:p w:rsidR="00417218" w:rsidRPr="006F7AAC" w:rsidRDefault="00417218" w:rsidP="00D45357">
      <w:pPr>
        <w:pStyle w:val="Odsekzoznamu1"/>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Poskytnutie prostriedkov mechanizmu na oprávnené aktivity tak, ako sú definované v tejto výzve, nepodporuje hospodársku činnosť žiadateľov, a preto sa pravidlá v oblasti štátnej pomoci, resp. pomoci „de minimis“ neuplatňujú.</w:t>
      </w:r>
    </w:p>
    <w:p w:rsidR="00F25DC5" w:rsidRPr="006F7AAC" w:rsidRDefault="00F25DC5" w:rsidP="00F25DC5">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z w:val="22"/>
        </w:rPr>
        <w:t>Charakter projektu</w:t>
      </w:r>
    </w:p>
    <w:p w:rsidR="000D368C" w:rsidRPr="006F7AAC" w:rsidRDefault="006B6771" w:rsidP="00B647A1">
      <w:pPr>
        <w:pStyle w:val="Odsekzoznamu1"/>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Podpora výstavby cyklistickej infraštruktúry, ktorá svojim charakterom podporí zvýšenie podielu cyklistickej dopravy na celkovej deľbe prepravnej práce pri dochádzke do zamestnania a škôl a pri prestupe na železničnú dopravu.</w:t>
      </w:r>
    </w:p>
    <w:p w:rsidR="000D368C" w:rsidRDefault="00BB6F01" w:rsidP="00EC75F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0D368C" w:rsidRPr="006F7AAC">
        <w:rPr>
          <w:rFonts w:ascii="Arial Narrow" w:hAnsi="Arial Narrow"/>
          <w:b/>
          <w:sz w:val="22"/>
          <w:szCs w:val="22"/>
        </w:rPr>
        <w:t>:</w:t>
      </w:r>
      <w:r w:rsidR="000D368C" w:rsidRPr="006F7AAC">
        <w:rPr>
          <w:rFonts w:ascii="Arial Narrow" w:hAnsi="Arial Narrow"/>
          <w:sz w:val="22"/>
          <w:szCs w:val="22"/>
        </w:rPr>
        <w:t xml:space="preserve"> ŽoPPM, </w:t>
      </w:r>
      <w:r w:rsidR="009B1827">
        <w:rPr>
          <w:rFonts w:ascii="Arial Narrow" w:hAnsi="Arial Narrow"/>
          <w:sz w:val="22"/>
          <w:szCs w:val="22"/>
        </w:rPr>
        <w:t xml:space="preserve">časť III. </w:t>
      </w:r>
      <w:r w:rsidR="000D368C" w:rsidRPr="006F7AAC">
        <w:rPr>
          <w:rFonts w:ascii="Arial Narrow" w:hAnsi="Arial Narrow"/>
          <w:sz w:val="22"/>
          <w:szCs w:val="22"/>
        </w:rPr>
        <w:t>Opis projektu</w:t>
      </w:r>
      <w:r w:rsidR="00F25DC5" w:rsidRPr="006F7AAC">
        <w:rPr>
          <w:rFonts w:ascii="Arial Narrow" w:hAnsi="Arial Narrow"/>
          <w:sz w:val="22"/>
          <w:szCs w:val="22"/>
        </w:rPr>
        <w:t>, cieľové skupiny, predpokladané zdroje a ciele ciest.</w:t>
      </w:r>
      <w:r w:rsidR="00652B9E">
        <w:rPr>
          <w:rFonts w:ascii="Arial Narrow" w:hAnsi="Arial Narrow"/>
          <w:sz w:val="22"/>
          <w:szCs w:val="22"/>
        </w:rPr>
        <w:t xml:space="preserve"> Projekty s</w:t>
      </w:r>
      <w:r w:rsidR="005C12FF">
        <w:rPr>
          <w:rFonts w:ascii="Arial Narrow" w:hAnsi="Arial Narrow"/>
          <w:sz w:val="22"/>
          <w:szCs w:val="22"/>
        </w:rPr>
        <w:t xml:space="preserve"> výlučne </w:t>
      </w:r>
      <w:r w:rsidR="00652B9E">
        <w:rPr>
          <w:rFonts w:ascii="Arial Narrow" w:hAnsi="Arial Narrow"/>
          <w:sz w:val="22"/>
          <w:szCs w:val="22"/>
        </w:rPr>
        <w:t xml:space="preserve">rekreačným charakterom </w:t>
      </w:r>
      <w:r w:rsidR="005C12FF">
        <w:rPr>
          <w:rFonts w:ascii="Arial Narrow" w:hAnsi="Arial Narrow"/>
          <w:sz w:val="22"/>
          <w:szCs w:val="22"/>
        </w:rPr>
        <w:t>nespĺňajú podmienku</w:t>
      </w:r>
      <w:r w:rsidR="00652B9E">
        <w:rPr>
          <w:rFonts w:ascii="Arial Narrow" w:hAnsi="Arial Narrow"/>
          <w:sz w:val="22"/>
          <w:szCs w:val="22"/>
        </w:rPr>
        <w:t>.</w:t>
      </w:r>
    </w:p>
    <w:p w:rsidR="0028549C" w:rsidRDefault="0028549C" w:rsidP="009B1827">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Pr>
          <w:rFonts w:ascii="Arial Narrow" w:hAnsi="Arial Narrow"/>
          <w:b/>
          <w:bCs/>
          <w:spacing w:val="5"/>
          <w:kern w:val="1"/>
          <w:sz w:val="22"/>
        </w:rPr>
        <w:t>Pripravenosť projektu</w:t>
      </w:r>
    </w:p>
    <w:p w:rsidR="0028549C" w:rsidRDefault="0028549C" w:rsidP="00D45357">
      <w:pPr>
        <w:pStyle w:val="Odsekzoznamu1"/>
        <w:spacing w:line="259" w:lineRule="auto"/>
        <w:ind w:left="0"/>
        <w:jc w:val="both"/>
        <w:rPr>
          <w:rFonts w:ascii="Arial Narrow" w:hAnsi="Arial Narrow"/>
          <w:sz w:val="22"/>
          <w:szCs w:val="22"/>
        </w:rPr>
      </w:pPr>
      <w:r w:rsidRPr="00D45357">
        <w:rPr>
          <w:rFonts w:ascii="Arial Narrow" w:hAnsi="Arial Narrow"/>
          <w:sz w:val="22"/>
          <w:szCs w:val="22"/>
        </w:rPr>
        <w:t xml:space="preserve">Projekt musí byť v čase podania ŽoPPM </w:t>
      </w:r>
      <w:r w:rsidR="001F5EBA">
        <w:rPr>
          <w:rFonts w:ascii="Arial Narrow" w:hAnsi="Arial Narrow"/>
          <w:sz w:val="22"/>
          <w:szCs w:val="22"/>
        </w:rPr>
        <w:t>procesne</w:t>
      </w:r>
      <w:r>
        <w:rPr>
          <w:rFonts w:ascii="Arial Narrow" w:hAnsi="Arial Narrow"/>
          <w:sz w:val="22"/>
          <w:szCs w:val="22"/>
        </w:rPr>
        <w:t xml:space="preserve"> </w:t>
      </w:r>
      <w:r w:rsidRPr="00D45357">
        <w:rPr>
          <w:rFonts w:ascii="Arial Narrow" w:hAnsi="Arial Narrow"/>
          <w:sz w:val="22"/>
          <w:szCs w:val="22"/>
        </w:rPr>
        <w:t>pripravený</w:t>
      </w:r>
      <w:r w:rsidR="0090681A">
        <w:rPr>
          <w:rFonts w:ascii="Arial Narrow" w:hAnsi="Arial Narrow"/>
          <w:sz w:val="22"/>
          <w:szCs w:val="22"/>
        </w:rPr>
        <w:t>.</w:t>
      </w:r>
      <w:r w:rsidR="00356478">
        <w:rPr>
          <w:rFonts w:ascii="Arial Narrow" w:hAnsi="Arial Narrow"/>
          <w:sz w:val="22"/>
          <w:szCs w:val="22"/>
        </w:rPr>
        <w:t xml:space="preserve"> </w:t>
      </w:r>
      <w:r w:rsidR="00B32424">
        <w:rPr>
          <w:rFonts w:ascii="Arial Narrow" w:hAnsi="Arial Narrow"/>
          <w:sz w:val="22"/>
          <w:szCs w:val="22"/>
        </w:rPr>
        <w:t xml:space="preserve">Projektová dokumentácia musí byť dopracovaná do stupňa umožňujúceho realizáciu projektu. </w:t>
      </w:r>
      <w:r w:rsidR="00E65B72">
        <w:rPr>
          <w:rFonts w:ascii="Arial Narrow" w:hAnsi="Arial Narrow"/>
          <w:sz w:val="22"/>
          <w:szCs w:val="22"/>
        </w:rPr>
        <w:t xml:space="preserve">Majetko-právne musia byť vysporiadané všetky pozemky a vecné bremená potrebné na výstavbu projektu. </w:t>
      </w:r>
      <w:r w:rsidR="0090681A">
        <w:rPr>
          <w:rFonts w:ascii="Arial Narrow" w:hAnsi="Arial Narrow"/>
          <w:sz w:val="22"/>
          <w:szCs w:val="22"/>
        </w:rPr>
        <w:t>V</w:t>
      </w:r>
      <w:r w:rsidR="00356478">
        <w:rPr>
          <w:rFonts w:ascii="Arial Narrow" w:hAnsi="Arial Narrow"/>
          <w:sz w:val="22"/>
          <w:szCs w:val="22"/>
        </w:rPr>
        <w:t> súlade s požiadavkami stavebného zákona a iných príslušných predpisov</w:t>
      </w:r>
      <w:r w:rsidR="0090681A">
        <w:rPr>
          <w:rFonts w:ascii="Arial Narrow" w:hAnsi="Arial Narrow"/>
          <w:sz w:val="22"/>
          <w:szCs w:val="22"/>
        </w:rPr>
        <w:t>,</w:t>
      </w:r>
      <w:r w:rsidR="00356478">
        <w:rPr>
          <w:rFonts w:ascii="Arial Narrow" w:hAnsi="Arial Narrow"/>
          <w:sz w:val="22"/>
          <w:szCs w:val="22"/>
        </w:rPr>
        <w:t xml:space="preserve"> mu</w:t>
      </w:r>
      <w:r w:rsidR="001F5EBA">
        <w:rPr>
          <w:rFonts w:ascii="Arial Narrow" w:hAnsi="Arial Narrow"/>
          <w:sz w:val="22"/>
          <w:szCs w:val="22"/>
        </w:rPr>
        <w:t xml:space="preserve">sí žiadateľ </w:t>
      </w:r>
      <w:r w:rsidR="0090681A">
        <w:rPr>
          <w:rFonts w:ascii="Arial Narrow" w:hAnsi="Arial Narrow"/>
          <w:sz w:val="22"/>
          <w:szCs w:val="22"/>
        </w:rPr>
        <w:t xml:space="preserve">pre všetky časti projektu </w:t>
      </w:r>
      <w:r w:rsidR="001F5EBA">
        <w:rPr>
          <w:rFonts w:ascii="Arial Narrow" w:hAnsi="Arial Narrow"/>
          <w:sz w:val="22"/>
          <w:szCs w:val="22"/>
        </w:rPr>
        <w:t>dokladovať</w:t>
      </w:r>
      <w:r w:rsidR="00356478">
        <w:rPr>
          <w:rFonts w:ascii="Arial Narrow" w:hAnsi="Arial Narrow"/>
          <w:sz w:val="22"/>
          <w:szCs w:val="22"/>
        </w:rPr>
        <w:t xml:space="preserve"> </w:t>
      </w:r>
      <w:r w:rsidR="0090681A">
        <w:rPr>
          <w:rFonts w:ascii="Arial Narrow" w:hAnsi="Arial Narrow"/>
          <w:sz w:val="22"/>
          <w:szCs w:val="22"/>
        </w:rPr>
        <w:t xml:space="preserve">buď </w:t>
      </w:r>
      <w:r w:rsidR="00356478">
        <w:rPr>
          <w:rFonts w:ascii="Arial Narrow" w:hAnsi="Arial Narrow"/>
          <w:sz w:val="22"/>
          <w:szCs w:val="22"/>
        </w:rPr>
        <w:t>vydan</w:t>
      </w:r>
      <w:r w:rsidR="001F5EBA">
        <w:rPr>
          <w:rFonts w:ascii="Arial Narrow" w:hAnsi="Arial Narrow"/>
          <w:sz w:val="22"/>
          <w:szCs w:val="22"/>
        </w:rPr>
        <w:t>ie</w:t>
      </w:r>
      <w:r w:rsidR="00356478">
        <w:rPr>
          <w:rFonts w:ascii="Arial Narrow" w:hAnsi="Arial Narrow"/>
          <w:sz w:val="22"/>
          <w:szCs w:val="22"/>
        </w:rPr>
        <w:t xml:space="preserve"> </w:t>
      </w:r>
      <w:r w:rsidR="00356478">
        <w:rPr>
          <w:rFonts w:ascii="Arial Narrow" w:hAnsi="Arial Narrow"/>
          <w:sz w:val="22"/>
          <w:szCs w:val="22"/>
        </w:rPr>
        <w:lastRenderedPageBreak/>
        <w:t>a právoplat</w:t>
      </w:r>
      <w:r w:rsidR="001F5EBA">
        <w:rPr>
          <w:rFonts w:ascii="Arial Narrow" w:hAnsi="Arial Narrow"/>
          <w:sz w:val="22"/>
          <w:szCs w:val="22"/>
        </w:rPr>
        <w:t>nosť</w:t>
      </w:r>
      <w:r w:rsidR="00356478">
        <w:rPr>
          <w:rFonts w:ascii="Arial Narrow" w:hAnsi="Arial Narrow"/>
          <w:sz w:val="22"/>
          <w:szCs w:val="22"/>
        </w:rPr>
        <w:t xml:space="preserve"> stavebn</w:t>
      </w:r>
      <w:r w:rsidR="001F5EBA">
        <w:rPr>
          <w:rFonts w:ascii="Arial Narrow" w:hAnsi="Arial Narrow"/>
          <w:sz w:val="22"/>
          <w:szCs w:val="22"/>
        </w:rPr>
        <w:t>ého</w:t>
      </w:r>
      <w:r w:rsidR="00356478">
        <w:rPr>
          <w:rFonts w:ascii="Arial Narrow" w:hAnsi="Arial Narrow"/>
          <w:sz w:val="22"/>
          <w:szCs w:val="22"/>
        </w:rPr>
        <w:t xml:space="preserve"> povole</w:t>
      </w:r>
      <w:r w:rsidR="001F5EBA">
        <w:rPr>
          <w:rFonts w:ascii="Arial Narrow" w:hAnsi="Arial Narrow"/>
          <w:sz w:val="22"/>
          <w:szCs w:val="22"/>
        </w:rPr>
        <w:t>nia</w:t>
      </w:r>
      <w:r w:rsidR="0090681A">
        <w:rPr>
          <w:rFonts w:ascii="Arial Narrow" w:hAnsi="Arial Narrow"/>
          <w:sz w:val="22"/>
          <w:szCs w:val="22"/>
        </w:rPr>
        <w:t xml:space="preserve"> alebo</w:t>
      </w:r>
      <w:r w:rsidR="001F5EBA">
        <w:rPr>
          <w:rFonts w:ascii="Arial Narrow" w:hAnsi="Arial Narrow"/>
          <w:sz w:val="22"/>
          <w:szCs w:val="22"/>
        </w:rPr>
        <w:t xml:space="preserve"> ohlásenie stavby</w:t>
      </w:r>
      <w:r w:rsidRPr="003C625C">
        <w:rPr>
          <w:rFonts w:ascii="Arial Narrow" w:hAnsi="Arial Narrow"/>
          <w:sz w:val="22"/>
          <w:szCs w:val="22"/>
        </w:rPr>
        <w:t>, ak ide o stavb</w:t>
      </w:r>
      <w:r w:rsidR="001F5EBA" w:rsidRPr="00D45357">
        <w:rPr>
          <w:rFonts w:ascii="Arial Narrow" w:hAnsi="Arial Narrow"/>
          <w:sz w:val="22"/>
          <w:szCs w:val="22"/>
        </w:rPr>
        <w:t>y</w:t>
      </w:r>
      <w:r w:rsidRPr="003C625C">
        <w:rPr>
          <w:rFonts w:ascii="Arial Narrow" w:hAnsi="Arial Narrow"/>
          <w:sz w:val="22"/>
          <w:szCs w:val="22"/>
        </w:rPr>
        <w:t>, pri ktorej ohlásenie postačuje alebo súhlas cestného správneho orgánu a dopravného inšpektorátu s realizáciou nestavebného projektu, ak takýto súhlas postačuje</w:t>
      </w:r>
      <w:r w:rsidR="001F5EBA">
        <w:rPr>
          <w:rFonts w:ascii="Arial Narrow" w:hAnsi="Arial Narrow"/>
          <w:sz w:val="22"/>
          <w:szCs w:val="22"/>
        </w:rPr>
        <w:t>.</w:t>
      </w:r>
      <w:r w:rsidR="0090681A">
        <w:rPr>
          <w:rFonts w:ascii="Arial Narrow" w:hAnsi="Arial Narrow"/>
          <w:sz w:val="22"/>
          <w:szCs w:val="22"/>
        </w:rPr>
        <w:t xml:space="preserve"> Očakáva sa tiež</w:t>
      </w:r>
      <w:r w:rsidR="00B32424">
        <w:rPr>
          <w:rFonts w:ascii="Arial Narrow" w:hAnsi="Arial Narrow"/>
          <w:sz w:val="22"/>
          <w:szCs w:val="22"/>
        </w:rPr>
        <w:t>, že proces verejného obstarávania na výstavbu projektu prebehne počas hodnotenia výzvy alebo najneskôr hneď po schválení ŽoPPM.</w:t>
      </w:r>
    </w:p>
    <w:p w:rsidR="0028549C" w:rsidRPr="00D45357" w:rsidRDefault="0028549C" w:rsidP="00D45357">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sidRPr="006F7AAC">
        <w:rPr>
          <w:rFonts w:ascii="Arial Narrow" w:hAnsi="Arial Narrow"/>
          <w:sz w:val="22"/>
          <w:szCs w:val="22"/>
        </w:rPr>
        <w:t xml:space="preserve"> ŽoPPM, </w:t>
      </w:r>
      <w:r>
        <w:rPr>
          <w:rFonts w:ascii="Arial Narrow" w:hAnsi="Arial Narrow"/>
          <w:sz w:val="22"/>
          <w:szCs w:val="22"/>
        </w:rPr>
        <w:t>časť V</w:t>
      </w:r>
      <w:r w:rsidR="00C51022">
        <w:rPr>
          <w:rFonts w:ascii="Arial Narrow" w:hAnsi="Arial Narrow"/>
          <w:sz w:val="22"/>
          <w:szCs w:val="22"/>
        </w:rPr>
        <w:t>I</w:t>
      </w:r>
      <w:r>
        <w:rPr>
          <w:rFonts w:ascii="Arial Narrow" w:hAnsi="Arial Narrow"/>
          <w:sz w:val="22"/>
          <w:szCs w:val="22"/>
        </w:rPr>
        <w:t xml:space="preserve">. </w:t>
      </w:r>
      <w:r w:rsidR="00C51022">
        <w:rPr>
          <w:rFonts w:ascii="Arial Narrow" w:hAnsi="Arial Narrow"/>
          <w:sz w:val="22"/>
          <w:szCs w:val="22"/>
        </w:rPr>
        <w:t>Harmonogram a rozpis n</w:t>
      </w:r>
      <w:r w:rsidR="00023061">
        <w:rPr>
          <w:rFonts w:ascii="Arial Narrow" w:hAnsi="Arial Narrow"/>
          <w:sz w:val="22"/>
          <w:szCs w:val="22"/>
        </w:rPr>
        <w:t>á</w:t>
      </w:r>
      <w:r w:rsidR="00C51022">
        <w:rPr>
          <w:rFonts w:ascii="Arial Narrow" w:hAnsi="Arial Narrow"/>
          <w:sz w:val="22"/>
          <w:szCs w:val="22"/>
        </w:rPr>
        <w:t>kladov na realiz</w:t>
      </w:r>
      <w:r w:rsidR="00023061">
        <w:rPr>
          <w:rFonts w:ascii="Arial Narrow" w:hAnsi="Arial Narrow"/>
          <w:sz w:val="22"/>
          <w:szCs w:val="22"/>
        </w:rPr>
        <w:t>á</w:t>
      </w:r>
      <w:r w:rsidR="00C51022">
        <w:rPr>
          <w:rFonts w:ascii="Arial Narrow" w:hAnsi="Arial Narrow"/>
          <w:sz w:val="22"/>
          <w:szCs w:val="22"/>
        </w:rPr>
        <w:t>ciu projektu</w:t>
      </w:r>
      <w:r w:rsidR="00356478">
        <w:rPr>
          <w:rFonts w:ascii="Arial Narrow" w:hAnsi="Arial Narrow"/>
          <w:sz w:val="22"/>
          <w:szCs w:val="22"/>
        </w:rPr>
        <w:t xml:space="preserve"> a</w:t>
      </w:r>
      <w:r w:rsidR="00B32424">
        <w:rPr>
          <w:rFonts w:ascii="Arial Narrow" w:hAnsi="Arial Narrow"/>
          <w:sz w:val="22"/>
          <w:szCs w:val="22"/>
        </w:rPr>
        <w:t> </w:t>
      </w:r>
      <w:r w:rsidR="00356478">
        <w:rPr>
          <w:rFonts w:ascii="Arial Narrow" w:hAnsi="Arial Narrow"/>
          <w:sz w:val="22"/>
          <w:szCs w:val="22"/>
        </w:rPr>
        <w:t>Príloh</w:t>
      </w:r>
      <w:r w:rsidR="00B32424">
        <w:rPr>
          <w:rFonts w:ascii="Arial Narrow" w:hAnsi="Arial Narrow"/>
          <w:sz w:val="22"/>
          <w:szCs w:val="22"/>
        </w:rPr>
        <w:t>a(-y)</w:t>
      </w:r>
      <w:r w:rsidR="00356478">
        <w:rPr>
          <w:rFonts w:ascii="Arial Narrow" w:hAnsi="Arial Narrow"/>
          <w:sz w:val="22"/>
          <w:szCs w:val="22"/>
        </w:rPr>
        <w:t xml:space="preserve"> E</w:t>
      </w:r>
      <w:r w:rsidR="00D83C89">
        <w:rPr>
          <w:rFonts w:ascii="Arial Narrow" w:hAnsi="Arial Narrow"/>
          <w:sz w:val="22"/>
          <w:szCs w:val="22"/>
        </w:rPr>
        <w:t>:</w:t>
      </w:r>
      <w:r w:rsidR="00356478">
        <w:rPr>
          <w:rFonts w:ascii="Arial Narrow" w:hAnsi="Arial Narrow"/>
          <w:sz w:val="22"/>
          <w:szCs w:val="22"/>
        </w:rPr>
        <w:t xml:space="preserve"> </w:t>
      </w:r>
      <w:r w:rsidR="00356478" w:rsidRPr="00D45357">
        <w:rPr>
          <w:rFonts w:ascii="Arial Narrow" w:hAnsi="Arial Narrow"/>
          <w:sz w:val="22"/>
          <w:szCs w:val="22"/>
        </w:rPr>
        <w:t>Právoplatné stavebné povolenie / Ohlásenie stavby / Súhlas</w:t>
      </w:r>
      <w:r w:rsidR="00CD1007">
        <w:rPr>
          <w:rFonts w:ascii="Arial Narrow" w:hAnsi="Arial Narrow"/>
          <w:sz w:val="22"/>
          <w:szCs w:val="22"/>
        </w:rPr>
        <w:t>y</w:t>
      </w:r>
      <w:r w:rsidR="00356478" w:rsidRPr="00D45357">
        <w:rPr>
          <w:rFonts w:ascii="Arial Narrow" w:hAnsi="Arial Narrow"/>
          <w:sz w:val="22"/>
          <w:szCs w:val="22"/>
        </w:rPr>
        <w:t xml:space="preserve"> </w:t>
      </w:r>
      <w:r w:rsidR="00CD1007">
        <w:rPr>
          <w:rFonts w:ascii="Arial Narrow" w:hAnsi="Arial Narrow"/>
          <w:sz w:val="22"/>
          <w:szCs w:val="22"/>
        </w:rPr>
        <w:t>príslušných</w:t>
      </w:r>
      <w:r w:rsidR="00CD1007" w:rsidRPr="00D45357">
        <w:rPr>
          <w:rFonts w:ascii="Arial Narrow" w:hAnsi="Arial Narrow"/>
          <w:sz w:val="22"/>
          <w:szCs w:val="22"/>
        </w:rPr>
        <w:t xml:space="preserve"> orgán</w:t>
      </w:r>
      <w:r w:rsidR="00CD1007">
        <w:rPr>
          <w:rFonts w:ascii="Arial Narrow" w:hAnsi="Arial Narrow"/>
          <w:sz w:val="22"/>
          <w:szCs w:val="22"/>
        </w:rPr>
        <w:t>ov</w:t>
      </w:r>
      <w:r w:rsidR="00356478">
        <w:rPr>
          <w:rFonts w:ascii="Arial Narrow" w:hAnsi="Arial Narrow"/>
          <w:sz w:val="22"/>
          <w:szCs w:val="22"/>
        </w:rPr>
        <w:t>.</w:t>
      </w:r>
    </w:p>
    <w:p w:rsidR="009B1827" w:rsidRPr="006F7AAC" w:rsidRDefault="0090681A" w:rsidP="009B1827">
      <w:pPr>
        <w:pStyle w:val="Odsekzoznamu1"/>
        <w:numPr>
          <w:ilvl w:val="2"/>
          <w:numId w:val="38"/>
        </w:numPr>
        <w:shd w:val="clear" w:color="auto" w:fill="FFFFFF"/>
        <w:spacing w:before="240" w:after="120" w:line="259" w:lineRule="auto"/>
        <w:ind w:left="425" w:hanging="425"/>
        <w:rPr>
          <w:rFonts w:ascii="Arial Narrow" w:hAnsi="Arial Narrow"/>
          <w:b/>
          <w:bCs/>
          <w:spacing w:val="5"/>
          <w:kern w:val="1"/>
          <w:sz w:val="22"/>
        </w:rPr>
      </w:pPr>
      <w:r>
        <w:rPr>
          <w:rFonts w:ascii="Arial Narrow" w:hAnsi="Arial Narrow"/>
          <w:b/>
          <w:bCs/>
          <w:sz w:val="22"/>
        </w:rPr>
        <w:t>Realizovateľnosť</w:t>
      </w:r>
      <w:r w:rsidR="009B1827">
        <w:rPr>
          <w:rFonts w:ascii="Arial Narrow" w:hAnsi="Arial Narrow"/>
          <w:b/>
          <w:bCs/>
          <w:sz w:val="22"/>
        </w:rPr>
        <w:t xml:space="preserve"> projektu v oprávnenom období</w:t>
      </w:r>
      <w:r>
        <w:rPr>
          <w:rFonts w:ascii="Arial Narrow" w:hAnsi="Arial Narrow"/>
          <w:b/>
          <w:bCs/>
          <w:sz w:val="22"/>
        </w:rPr>
        <w:t xml:space="preserve"> POO</w:t>
      </w:r>
    </w:p>
    <w:p w:rsidR="009B1827" w:rsidRDefault="009B1827" w:rsidP="00EC75F1">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 xml:space="preserve">Projekt musí byť </w:t>
      </w:r>
      <w:r w:rsidR="00463A1A">
        <w:rPr>
          <w:rFonts w:ascii="Arial Narrow" w:hAnsi="Arial Narrow"/>
          <w:sz w:val="22"/>
          <w:szCs w:val="22"/>
        </w:rPr>
        <w:t>podľa</w:t>
      </w:r>
      <w:r w:rsidR="00D83C89">
        <w:rPr>
          <w:rFonts w:ascii="Arial Narrow" w:hAnsi="Arial Narrow"/>
          <w:sz w:val="22"/>
          <w:szCs w:val="22"/>
        </w:rPr>
        <w:t xml:space="preserve"> harmonogramu</w:t>
      </w:r>
      <w:r w:rsidR="00463A1A">
        <w:rPr>
          <w:rFonts w:ascii="Arial Narrow" w:hAnsi="Arial Narrow"/>
          <w:sz w:val="22"/>
          <w:szCs w:val="22"/>
        </w:rPr>
        <w:t xml:space="preserve"> reálne</w:t>
      </w:r>
      <w:r w:rsidR="00D83C89">
        <w:rPr>
          <w:rFonts w:ascii="Arial Narrow" w:hAnsi="Arial Narrow"/>
          <w:sz w:val="22"/>
          <w:szCs w:val="22"/>
        </w:rPr>
        <w:t xml:space="preserve"> </w:t>
      </w:r>
      <w:r w:rsidR="004B4264">
        <w:rPr>
          <w:rFonts w:ascii="Arial Narrow" w:hAnsi="Arial Narrow"/>
          <w:sz w:val="22"/>
          <w:szCs w:val="22"/>
        </w:rPr>
        <w:t xml:space="preserve">vecne a </w:t>
      </w:r>
      <w:r>
        <w:rPr>
          <w:rFonts w:ascii="Arial Narrow" w:hAnsi="Arial Narrow"/>
          <w:sz w:val="22"/>
          <w:szCs w:val="22"/>
        </w:rPr>
        <w:t xml:space="preserve">stavebne </w:t>
      </w:r>
      <w:r w:rsidR="004B4264">
        <w:rPr>
          <w:rFonts w:ascii="Arial Narrow" w:hAnsi="Arial Narrow"/>
          <w:sz w:val="22"/>
          <w:szCs w:val="22"/>
        </w:rPr>
        <w:t>ukončený</w:t>
      </w:r>
      <w:r>
        <w:rPr>
          <w:rFonts w:ascii="Arial Narrow" w:hAnsi="Arial Narrow"/>
          <w:sz w:val="22"/>
          <w:szCs w:val="22"/>
        </w:rPr>
        <w:t xml:space="preserve"> (kolaudáciou alebo povolením o predčasnom užívaní stavby) najneskôr do 3</w:t>
      </w:r>
      <w:r w:rsidR="001169DB">
        <w:rPr>
          <w:rFonts w:ascii="Arial Narrow" w:hAnsi="Arial Narrow"/>
          <w:sz w:val="22"/>
          <w:szCs w:val="22"/>
        </w:rPr>
        <w:t>1</w:t>
      </w:r>
      <w:r>
        <w:rPr>
          <w:rFonts w:ascii="Arial Narrow" w:hAnsi="Arial Narrow"/>
          <w:sz w:val="22"/>
          <w:szCs w:val="22"/>
        </w:rPr>
        <w:t xml:space="preserve">. </w:t>
      </w:r>
      <w:r w:rsidR="001169DB">
        <w:rPr>
          <w:rFonts w:ascii="Arial Narrow" w:hAnsi="Arial Narrow"/>
          <w:sz w:val="22"/>
          <w:szCs w:val="22"/>
        </w:rPr>
        <w:t>3</w:t>
      </w:r>
      <w:r>
        <w:rPr>
          <w:rFonts w:ascii="Arial Narrow" w:hAnsi="Arial Narrow"/>
          <w:sz w:val="22"/>
          <w:szCs w:val="22"/>
        </w:rPr>
        <w:t>. 2026.</w:t>
      </w:r>
    </w:p>
    <w:p w:rsidR="00417218" w:rsidRPr="006F7AAC" w:rsidRDefault="009B1827" w:rsidP="00EC75F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Pr>
          <w:rFonts w:ascii="Arial Narrow" w:hAnsi="Arial Narrow"/>
          <w:b/>
          <w:sz w:val="22"/>
          <w:szCs w:val="22"/>
        </w:rPr>
        <w:t xml:space="preserve"> </w:t>
      </w:r>
      <w:r w:rsidRPr="006F7AAC">
        <w:rPr>
          <w:rFonts w:ascii="Arial Narrow" w:hAnsi="Arial Narrow"/>
          <w:sz w:val="22"/>
          <w:szCs w:val="22"/>
        </w:rPr>
        <w:t xml:space="preserve">ŽoPPM, </w:t>
      </w:r>
      <w:r>
        <w:rPr>
          <w:rFonts w:ascii="Arial Narrow" w:hAnsi="Arial Narrow"/>
          <w:sz w:val="22"/>
          <w:szCs w:val="22"/>
        </w:rPr>
        <w:t>časť</w:t>
      </w:r>
      <w:r w:rsidRPr="006F7AAC">
        <w:rPr>
          <w:rFonts w:ascii="Arial Narrow" w:hAnsi="Arial Narrow"/>
          <w:sz w:val="22"/>
          <w:szCs w:val="22"/>
        </w:rPr>
        <w:t xml:space="preserve"> </w:t>
      </w:r>
      <w:r>
        <w:rPr>
          <w:rFonts w:ascii="Arial Narrow" w:hAnsi="Arial Narrow"/>
          <w:sz w:val="22"/>
          <w:szCs w:val="22"/>
        </w:rPr>
        <w:t>VI.</w:t>
      </w:r>
      <w:r w:rsidRPr="006F7AAC">
        <w:rPr>
          <w:rFonts w:ascii="Arial Narrow" w:hAnsi="Arial Narrow"/>
          <w:sz w:val="22"/>
          <w:szCs w:val="22"/>
        </w:rPr>
        <w:t xml:space="preserve"> </w:t>
      </w:r>
      <w:r w:rsidR="00652B9E">
        <w:rPr>
          <w:rFonts w:ascii="Arial Narrow" w:hAnsi="Arial Narrow"/>
          <w:sz w:val="22"/>
          <w:szCs w:val="22"/>
        </w:rPr>
        <w:t>H</w:t>
      </w:r>
      <w:r>
        <w:rPr>
          <w:rFonts w:ascii="Arial Narrow" w:hAnsi="Arial Narrow"/>
          <w:sz w:val="22"/>
          <w:szCs w:val="22"/>
        </w:rPr>
        <w:t xml:space="preserve">armonogram </w:t>
      </w:r>
      <w:r w:rsidR="00182F1A">
        <w:rPr>
          <w:rFonts w:ascii="Arial Narrow" w:hAnsi="Arial Narrow"/>
          <w:sz w:val="22"/>
          <w:szCs w:val="22"/>
        </w:rPr>
        <w:t xml:space="preserve">a rozpis nákladov </w:t>
      </w:r>
      <w:r w:rsidR="00ED79C8">
        <w:rPr>
          <w:rFonts w:ascii="Arial Narrow" w:hAnsi="Arial Narrow"/>
          <w:sz w:val="22"/>
          <w:szCs w:val="22"/>
        </w:rPr>
        <w:t xml:space="preserve">na realizáciu </w:t>
      </w:r>
      <w:r>
        <w:rPr>
          <w:rFonts w:ascii="Arial Narrow" w:hAnsi="Arial Narrow"/>
          <w:sz w:val="22"/>
          <w:szCs w:val="22"/>
        </w:rPr>
        <w:t>p</w:t>
      </w:r>
      <w:r w:rsidR="00652B9E">
        <w:rPr>
          <w:rFonts w:ascii="Arial Narrow" w:hAnsi="Arial Narrow"/>
          <w:sz w:val="22"/>
          <w:szCs w:val="22"/>
        </w:rPr>
        <w:t>ro</w:t>
      </w:r>
      <w:r>
        <w:rPr>
          <w:rFonts w:ascii="Arial Narrow" w:hAnsi="Arial Narrow"/>
          <w:sz w:val="22"/>
          <w:szCs w:val="22"/>
        </w:rPr>
        <w:t>jektu</w:t>
      </w:r>
      <w:r w:rsidR="00652B9E">
        <w:rPr>
          <w:rFonts w:ascii="Arial Narrow" w:hAnsi="Arial Narrow"/>
          <w:sz w:val="22"/>
          <w:szCs w:val="22"/>
        </w:rPr>
        <w:t>.</w:t>
      </w:r>
    </w:p>
    <w:p w:rsidR="00DF6435" w:rsidRPr="006F7AAC" w:rsidRDefault="0017196E" w:rsidP="00B647A1">
      <w:pPr>
        <w:pStyle w:val="Odsekzoznamu1"/>
        <w:numPr>
          <w:ilvl w:val="1"/>
          <w:numId w:val="38"/>
        </w:numPr>
        <w:shd w:val="clear" w:color="auto" w:fill="FFFFFF"/>
        <w:spacing w:before="240" w:after="120" w:line="259" w:lineRule="auto"/>
        <w:ind w:left="431" w:hanging="431"/>
        <w:rPr>
          <w:rFonts w:ascii="Arial Narrow" w:hAnsi="Arial Narrow"/>
          <w:sz w:val="22"/>
          <w:szCs w:val="22"/>
        </w:rPr>
      </w:pPr>
      <w:r w:rsidRPr="006F7AAC">
        <w:rPr>
          <w:rFonts w:ascii="Arial Narrow" w:hAnsi="Arial Narrow"/>
          <w:b/>
          <w:bCs/>
          <w:spacing w:val="5"/>
          <w:kern w:val="1"/>
        </w:rPr>
        <w:t xml:space="preserve">Technické a bezpečnostné </w:t>
      </w:r>
      <w:r w:rsidR="00652B9E">
        <w:rPr>
          <w:rFonts w:ascii="Arial Narrow" w:hAnsi="Arial Narrow"/>
          <w:b/>
          <w:bCs/>
          <w:spacing w:val="5"/>
          <w:kern w:val="1"/>
        </w:rPr>
        <w:t>požiadavky</w:t>
      </w:r>
    </w:p>
    <w:p w:rsidR="00313031" w:rsidRPr="00D45357" w:rsidRDefault="00A57AE4" w:rsidP="00D45357">
      <w:pPr>
        <w:rPr>
          <w:rFonts w:ascii="Arial Narrow" w:hAnsi="Arial Narrow"/>
        </w:rPr>
      </w:pPr>
      <w:r w:rsidRPr="006F7AAC">
        <w:rPr>
          <w:rFonts w:ascii="Arial Narrow" w:hAnsi="Arial Narrow"/>
        </w:rPr>
        <w:t>V rámci technického posúdenia sa sleduje najmä dodržanie najvýznamnejších technických parametrov a bezpečnostných požiadaviek v zmysle STN 73 6110 Projektovanie miestnych komunikácii a TP 085 Navrhovanie cyklistickej infraštruktúry</w:t>
      </w:r>
      <w:r w:rsidR="00857DB1">
        <w:rPr>
          <w:rFonts w:ascii="Arial Narrow" w:hAnsi="Arial Narrow"/>
        </w:rPr>
        <w:t xml:space="preserve"> podľa kapitoly 5.2 Metodiky.</w:t>
      </w:r>
    </w:p>
    <w:p w:rsidR="002236D2" w:rsidRPr="00D45357" w:rsidRDefault="002236D2" w:rsidP="00D45357">
      <w:pPr>
        <w:pStyle w:val="Odsekzoznamu1"/>
        <w:shd w:val="clear" w:color="auto" w:fill="FFFFFF"/>
        <w:spacing w:before="120" w:line="259" w:lineRule="auto"/>
        <w:ind w:left="0"/>
        <w:contextualSpacing/>
        <w:rPr>
          <w:rFonts w:ascii="Arial Narrow" w:eastAsia="SimSun" w:hAnsi="Arial Narrow" w:cs="font278"/>
          <w:sz w:val="22"/>
          <w:szCs w:val="22"/>
        </w:rPr>
      </w:pPr>
      <w:r w:rsidRPr="00D45357">
        <w:rPr>
          <w:rFonts w:ascii="Arial Narrow" w:eastAsia="SimSun" w:hAnsi="Arial Narrow" w:cs="font278"/>
          <w:sz w:val="22"/>
          <w:szCs w:val="22"/>
        </w:rPr>
        <w:t xml:space="preserve">Náležite zdôvodnené </w:t>
      </w:r>
      <w:r w:rsidR="00313031">
        <w:rPr>
          <w:rFonts w:ascii="Arial Narrow" w:eastAsia="SimSun" w:hAnsi="Arial Narrow" w:cs="font278"/>
          <w:sz w:val="22"/>
          <w:szCs w:val="22"/>
        </w:rPr>
        <w:t xml:space="preserve">lokálne </w:t>
      </w:r>
      <w:r>
        <w:rPr>
          <w:rFonts w:ascii="Arial Narrow" w:eastAsia="SimSun" w:hAnsi="Arial Narrow" w:cs="font278"/>
          <w:sz w:val="22"/>
          <w:szCs w:val="22"/>
        </w:rPr>
        <w:t>obmedzenie (</w:t>
      </w:r>
      <w:r w:rsidRPr="00D45357">
        <w:rPr>
          <w:rFonts w:ascii="Arial Narrow" w:eastAsia="SimSun" w:hAnsi="Arial Narrow" w:cs="font278"/>
          <w:sz w:val="22"/>
          <w:szCs w:val="22"/>
        </w:rPr>
        <w:t>nedodržanie</w:t>
      </w:r>
      <w:r>
        <w:rPr>
          <w:rFonts w:ascii="Arial Narrow" w:eastAsia="SimSun" w:hAnsi="Arial Narrow" w:cs="font278"/>
          <w:sz w:val="22"/>
          <w:szCs w:val="22"/>
        </w:rPr>
        <w:t>)</w:t>
      </w:r>
      <w:r w:rsidRPr="00D45357">
        <w:rPr>
          <w:rFonts w:ascii="Arial Narrow" w:eastAsia="SimSun" w:hAnsi="Arial Narrow" w:cs="font278"/>
          <w:sz w:val="22"/>
          <w:szCs w:val="22"/>
        </w:rPr>
        <w:t xml:space="preserve"> technických a bezpečnostných požiadaviek je prípustné (a</w:t>
      </w:r>
      <w:r w:rsidR="00313031">
        <w:rPr>
          <w:rFonts w:ascii="Arial Narrow" w:eastAsia="SimSun" w:hAnsi="Arial Narrow" w:cs="font278"/>
          <w:sz w:val="22"/>
          <w:szCs w:val="22"/>
        </w:rPr>
        <w:t>le</w:t>
      </w:r>
      <w:r w:rsidRPr="00D45357">
        <w:rPr>
          <w:rFonts w:ascii="Arial Narrow" w:eastAsia="SimSun" w:hAnsi="Arial Narrow" w:cs="font278"/>
          <w:sz w:val="22"/>
          <w:szCs w:val="22"/>
        </w:rPr>
        <w:t xml:space="preserve"> bude mať len vplyv na mierne zníženie bodového hodnotenia).</w:t>
      </w:r>
    </w:p>
    <w:p w:rsidR="002E1B90" w:rsidRPr="006F7AAC" w:rsidRDefault="00BB6F01" w:rsidP="00B647A1">
      <w:pPr>
        <w:shd w:val="clear" w:color="auto" w:fill="FFFFFF"/>
        <w:spacing w:before="120" w:after="0" w:line="259" w:lineRule="auto"/>
        <w:jc w:val="both"/>
        <w:rPr>
          <w:rFonts w:ascii="Arial Narrow" w:hAnsi="Arial Narrow"/>
        </w:rPr>
      </w:pPr>
      <w:r>
        <w:rPr>
          <w:rFonts w:ascii="Arial Narrow" w:eastAsia="Times New Roman" w:hAnsi="Arial Narrow" w:cs="Times New Roman"/>
          <w:b/>
        </w:rPr>
        <w:t>Forma</w:t>
      </w:r>
      <w:r w:rsidR="001A3BEF">
        <w:rPr>
          <w:rFonts w:ascii="Arial Narrow" w:eastAsia="Times New Roman" w:hAnsi="Arial Narrow" w:cs="Times New Roman"/>
          <w:b/>
        </w:rPr>
        <w:t xml:space="preserve"> preukázania a spôsob posúdenia</w:t>
      </w:r>
      <w:r w:rsidR="000A56F8" w:rsidRPr="006F7AAC">
        <w:rPr>
          <w:rFonts w:ascii="Arial Narrow" w:eastAsia="Times New Roman" w:hAnsi="Arial Narrow" w:cs="Times New Roman"/>
          <w:b/>
        </w:rPr>
        <w:t>:</w:t>
      </w:r>
      <w:r w:rsidR="000A56F8" w:rsidRPr="006F7AAC">
        <w:rPr>
          <w:rFonts w:ascii="Arial Narrow" w:hAnsi="Arial Narrow"/>
        </w:rPr>
        <w:t xml:space="preserve"> </w:t>
      </w:r>
      <w:r w:rsidR="00584AA5" w:rsidRPr="006F7AAC">
        <w:rPr>
          <w:rFonts w:ascii="Arial Narrow" w:hAnsi="Arial Narrow"/>
        </w:rPr>
        <w:t xml:space="preserve">ŽoPPM, časť </w:t>
      </w:r>
      <w:r w:rsidR="00FA73D8">
        <w:rPr>
          <w:rFonts w:ascii="Arial Narrow" w:hAnsi="Arial Narrow"/>
        </w:rPr>
        <w:t>IV.</w:t>
      </w:r>
      <w:r w:rsidR="00584AA5" w:rsidRPr="006F7AAC">
        <w:rPr>
          <w:rFonts w:ascii="Arial Narrow" w:hAnsi="Arial Narrow"/>
        </w:rPr>
        <w:t xml:space="preserve"> </w:t>
      </w:r>
      <w:r w:rsidR="00584AA5">
        <w:rPr>
          <w:rFonts w:ascii="Arial Narrow" w:hAnsi="Arial Narrow"/>
        </w:rPr>
        <w:t>Parametre cestnej</w:t>
      </w:r>
      <w:r w:rsidR="00584AA5" w:rsidRPr="006F7AAC">
        <w:rPr>
          <w:rFonts w:ascii="Arial Narrow" w:hAnsi="Arial Narrow"/>
        </w:rPr>
        <w:t xml:space="preserve"> siete</w:t>
      </w:r>
      <w:r w:rsidR="00584AA5">
        <w:rPr>
          <w:rFonts w:ascii="Arial Narrow" w:hAnsi="Arial Narrow"/>
        </w:rPr>
        <w:t xml:space="preserve">, </w:t>
      </w:r>
      <w:r w:rsidR="00A964EA" w:rsidRPr="006F7AAC">
        <w:rPr>
          <w:rFonts w:ascii="Arial Narrow" w:hAnsi="Arial Narrow"/>
        </w:rPr>
        <w:t>Ž</w:t>
      </w:r>
      <w:r w:rsidR="005F2131" w:rsidRPr="006F7AAC">
        <w:rPr>
          <w:rFonts w:ascii="Arial Narrow" w:hAnsi="Arial Narrow"/>
        </w:rPr>
        <w:t>o</w:t>
      </w:r>
      <w:r w:rsidR="00A964EA" w:rsidRPr="006F7AAC">
        <w:rPr>
          <w:rFonts w:ascii="Arial Narrow" w:hAnsi="Arial Narrow"/>
        </w:rPr>
        <w:t>PPM</w:t>
      </w:r>
      <w:r w:rsidR="00692F37" w:rsidRPr="006F7AAC">
        <w:rPr>
          <w:rFonts w:ascii="Arial Narrow" w:hAnsi="Arial Narrow"/>
        </w:rPr>
        <w:t>, Prílohy</w:t>
      </w:r>
      <w:r w:rsidR="008856D5">
        <w:rPr>
          <w:rFonts w:ascii="Arial Narrow" w:hAnsi="Arial Narrow"/>
        </w:rPr>
        <w:t xml:space="preserve"> </w:t>
      </w:r>
      <w:r w:rsidR="00584AA5">
        <w:rPr>
          <w:rFonts w:ascii="Arial Narrow" w:hAnsi="Arial Narrow"/>
        </w:rPr>
        <w:t>I</w:t>
      </w:r>
      <w:r w:rsidR="00A964EA" w:rsidRPr="006F7AAC">
        <w:rPr>
          <w:rFonts w:ascii="Arial Narrow" w:hAnsi="Arial Narrow"/>
        </w:rPr>
        <w:t xml:space="preserve"> Výťah z projektovej dokumentácie v rozsahu sprievodnej </w:t>
      </w:r>
      <w:r w:rsidR="00584AA5">
        <w:rPr>
          <w:rFonts w:ascii="Arial Narrow" w:hAnsi="Arial Narrow"/>
        </w:rPr>
        <w:t xml:space="preserve">a technickej </w:t>
      </w:r>
      <w:r w:rsidR="00A964EA" w:rsidRPr="006F7AAC">
        <w:rPr>
          <w:rFonts w:ascii="Arial Narrow" w:hAnsi="Arial Narrow"/>
        </w:rPr>
        <w:t xml:space="preserve">správy </w:t>
      </w:r>
      <w:r w:rsidR="00692F37" w:rsidRPr="006F7AAC">
        <w:rPr>
          <w:rFonts w:ascii="Arial Narrow" w:hAnsi="Arial Narrow"/>
        </w:rPr>
        <w:t xml:space="preserve">a výkresovej dokumentácie: </w:t>
      </w:r>
      <w:r w:rsidR="00A57AE4" w:rsidRPr="006F7AAC">
        <w:rPr>
          <w:rFonts w:ascii="Arial Narrow" w:hAnsi="Arial Narrow"/>
        </w:rPr>
        <w:t xml:space="preserve">širšie vzťahy, situácia stavby, vzorové a charakteristické priečne rezy, pozdĺžny profil a iné výkresy podľa potreby. </w:t>
      </w:r>
      <w:r w:rsidR="00692F37" w:rsidRPr="006F7AAC">
        <w:rPr>
          <w:rFonts w:ascii="Arial Narrow" w:hAnsi="Arial Narrow"/>
        </w:rPr>
        <w:t xml:space="preserve">V prípade </w:t>
      </w:r>
      <w:r w:rsidR="00C7369D">
        <w:rPr>
          <w:rFonts w:ascii="Arial Narrow" w:hAnsi="Arial Narrow"/>
        </w:rPr>
        <w:t>obmedzenia</w:t>
      </w:r>
      <w:r w:rsidR="00C7369D" w:rsidRPr="006F7AAC">
        <w:rPr>
          <w:rFonts w:ascii="Arial Narrow" w:hAnsi="Arial Narrow"/>
        </w:rPr>
        <w:t xml:space="preserve"> </w:t>
      </w:r>
      <w:r w:rsidR="00692F37" w:rsidRPr="006F7AAC">
        <w:rPr>
          <w:rFonts w:ascii="Arial Narrow" w:hAnsi="Arial Narrow"/>
        </w:rPr>
        <w:t>technických parametrov je</w:t>
      </w:r>
      <w:r w:rsidR="002E1B90" w:rsidRPr="006F7AAC">
        <w:rPr>
          <w:rFonts w:ascii="Arial Narrow" w:hAnsi="Arial Narrow"/>
        </w:rPr>
        <w:t xml:space="preserve"> </w:t>
      </w:r>
      <w:r w:rsidR="00692F37" w:rsidRPr="006F7AAC">
        <w:rPr>
          <w:rFonts w:ascii="Arial Narrow" w:hAnsi="Arial Narrow"/>
        </w:rPr>
        <w:t>potrebné zdôvodnenie v ŽoPPM, časť IX. 1.</w:t>
      </w:r>
    </w:p>
    <w:p w:rsidR="00D34366" w:rsidRPr="006F7AAC" w:rsidRDefault="00D34366" w:rsidP="006F7AAC">
      <w:pPr>
        <w:shd w:val="clear" w:color="auto" w:fill="FFFFFF"/>
        <w:spacing w:before="120" w:after="0" w:line="259" w:lineRule="auto"/>
        <w:jc w:val="both"/>
        <w:rPr>
          <w:rFonts w:ascii="Arial Narrow" w:hAnsi="Arial Narrow"/>
          <w:i/>
          <w:iCs/>
        </w:rPr>
      </w:pPr>
      <w:r w:rsidRPr="006F7AAC">
        <w:rPr>
          <w:rFonts w:ascii="Arial Narrow" w:hAnsi="Arial Narrow"/>
          <w:i/>
          <w:iCs/>
        </w:rPr>
        <w:t xml:space="preserve">Pozn.: </w:t>
      </w:r>
      <w:bookmarkStart w:id="0" w:name="_Hlk98147861"/>
      <w:r w:rsidRPr="006F7AAC">
        <w:rPr>
          <w:rFonts w:ascii="Arial Narrow" w:hAnsi="Arial Narrow"/>
          <w:i/>
          <w:iCs/>
        </w:rPr>
        <w:t>V prípade predkladanie ŽoPPM elektronicky je z technických dôvodov potrebné každú prílohu (výkres) nahrať samostatne.</w:t>
      </w:r>
      <w:bookmarkEnd w:id="0"/>
    </w:p>
    <w:p w:rsidR="00EC75F1" w:rsidRDefault="00DF6435" w:rsidP="00B647A1">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Rozpočtové </w:t>
      </w:r>
      <w:r w:rsidR="00652B9E">
        <w:rPr>
          <w:rFonts w:ascii="Arial Narrow" w:hAnsi="Arial Narrow"/>
          <w:b/>
          <w:bCs/>
          <w:spacing w:val="5"/>
          <w:kern w:val="1"/>
        </w:rPr>
        <w:t>požiadavky</w:t>
      </w:r>
    </w:p>
    <w:p w:rsidR="0023616A" w:rsidRDefault="0023616A" w:rsidP="003B2DE5">
      <w:pPr>
        <w:shd w:val="clear" w:color="auto" w:fill="FFFFFF"/>
        <w:spacing w:before="120" w:after="0" w:line="259" w:lineRule="auto"/>
        <w:jc w:val="both"/>
        <w:rPr>
          <w:rFonts w:ascii="Arial Narrow" w:hAnsi="Arial Narrow"/>
        </w:rPr>
      </w:pPr>
      <w:r w:rsidRPr="00DB382D">
        <w:rPr>
          <w:rFonts w:ascii="Arial Narrow" w:hAnsi="Arial Narrow"/>
        </w:rPr>
        <w:t>Rozpočtové požiadavky sú posudzované na základe nákladových položiek, ktoré sú odvodené od predpokladaných</w:t>
      </w:r>
      <w:r w:rsidR="006C7CDC">
        <w:rPr>
          <w:rFonts w:ascii="Arial Narrow" w:hAnsi="Arial Narrow"/>
        </w:rPr>
        <w:t xml:space="preserve"> (resp. pokiaľ sú dostupné, tak</w:t>
      </w:r>
      <w:r w:rsidRPr="00DB382D">
        <w:rPr>
          <w:rFonts w:ascii="Arial Narrow" w:hAnsi="Arial Narrow"/>
        </w:rPr>
        <w:t xml:space="preserve"> skutočných</w:t>
      </w:r>
      <w:r w:rsidR="006C7CDC">
        <w:rPr>
          <w:rFonts w:ascii="Arial Narrow" w:hAnsi="Arial Narrow"/>
        </w:rPr>
        <w:t>)</w:t>
      </w:r>
      <w:r w:rsidRPr="00DB382D">
        <w:rPr>
          <w:rFonts w:ascii="Arial Narrow" w:hAnsi="Arial Narrow"/>
        </w:rPr>
        <w:t xml:space="preserve"> výdavkov</w:t>
      </w:r>
      <w:r w:rsidR="00161917">
        <w:rPr>
          <w:rFonts w:ascii="Arial Narrow" w:hAnsi="Arial Narrow"/>
        </w:rPr>
        <w:t>.</w:t>
      </w:r>
      <w:r w:rsidRPr="00DB382D">
        <w:rPr>
          <w:rFonts w:ascii="Arial Narrow" w:hAnsi="Arial Narrow"/>
        </w:rPr>
        <w:t>.</w:t>
      </w:r>
    </w:p>
    <w:p w:rsidR="003E274A" w:rsidRDefault="0023616A" w:rsidP="003B2DE5">
      <w:pPr>
        <w:shd w:val="clear" w:color="auto" w:fill="FFFFFF"/>
        <w:spacing w:before="120" w:after="0" w:line="259" w:lineRule="auto"/>
        <w:jc w:val="both"/>
        <w:rPr>
          <w:rFonts w:ascii="Arial Narrow" w:hAnsi="Arial Narrow"/>
        </w:rPr>
      </w:pPr>
      <w:r>
        <w:rPr>
          <w:rFonts w:ascii="Arial Narrow" w:hAnsi="Arial Narrow"/>
        </w:rPr>
        <w:t xml:space="preserve">Prijímateľ v ŽoPPM uvádza </w:t>
      </w:r>
      <w:r w:rsidRPr="0087068C">
        <w:rPr>
          <w:rFonts w:ascii="Arial Narrow" w:hAnsi="Arial Narrow"/>
        </w:rPr>
        <w:t>náklad</w:t>
      </w:r>
      <w:r>
        <w:rPr>
          <w:rFonts w:ascii="Arial Narrow" w:hAnsi="Arial Narrow"/>
        </w:rPr>
        <w:t>y</w:t>
      </w:r>
      <w:r w:rsidRPr="0087068C">
        <w:rPr>
          <w:rFonts w:ascii="Arial Narrow" w:hAnsi="Arial Narrow"/>
        </w:rPr>
        <w:t xml:space="preserve"> </w:t>
      </w:r>
      <w:r w:rsidRPr="007D6ED4">
        <w:rPr>
          <w:rFonts w:ascii="Arial Narrow" w:hAnsi="Arial Narrow"/>
        </w:rPr>
        <w:t xml:space="preserve">na </w:t>
      </w:r>
      <w:r w:rsidR="009E1334">
        <w:rPr>
          <w:rFonts w:ascii="Arial Narrow" w:hAnsi="Arial Narrow"/>
        </w:rPr>
        <w:t>všetky</w:t>
      </w:r>
      <w:r w:rsidRPr="007D6ED4">
        <w:rPr>
          <w:rFonts w:ascii="Arial Narrow" w:hAnsi="Arial Narrow"/>
        </w:rPr>
        <w:t xml:space="preserve"> aktivity a procesy súvisiace s</w:t>
      </w:r>
      <w:r>
        <w:rPr>
          <w:rFonts w:ascii="Arial Narrow" w:hAnsi="Arial Narrow"/>
        </w:rPr>
        <w:t xml:space="preserve"> realizáciou (prípravou aj výstavbou) </w:t>
      </w:r>
      <w:r w:rsidRPr="007D6ED4">
        <w:rPr>
          <w:rFonts w:ascii="Arial Narrow" w:hAnsi="Arial Narrow"/>
        </w:rPr>
        <w:t>projektu cyklistickej infraštruktúry</w:t>
      </w:r>
      <w:r w:rsidR="009E1334">
        <w:rPr>
          <w:rFonts w:ascii="Arial Narrow" w:hAnsi="Arial Narrow"/>
        </w:rPr>
        <w:t xml:space="preserve">. </w:t>
      </w:r>
    </w:p>
    <w:p w:rsidR="003E274A" w:rsidRDefault="009E1334" w:rsidP="003B2DE5">
      <w:pPr>
        <w:shd w:val="clear" w:color="auto" w:fill="FFFFFF"/>
        <w:spacing w:before="120" w:after="0" w:line="259" w:lineRule="auto"/>
        <w:jc w:val="both"/>
        <w:rPr>
          <w:rFonts w:ascii="Arial Narrow" w:hAnsi="Arial Narrow"/>
        </w:rPr>
      </w:pPr>
      <w:r>
        <w:rPr>
          <w:rFonts w:ascii="Arial Narrow" w:hAnsi="Arial Narrow"/>
        </w:rPr>
        <w:t>Náklady na procesy a aktivity, na ktoré príspevok nežiada</w:t>
      </w:r>
      <w:r w:rsidRPr="009E1334">
        <w:rPr>
          <w:rFonts w:ascii="Arial Narrow" w:hAnsi="Arial Narrow"/>
        </w:rPr>
        <w:t xml:space="preserve"> </w:t>
      </w:r>
      <w:r>
        <w:rPr>
          <w:rFonts w:ascii="Arial Narrow" w:hAnsi="Arial Narrow"/>
        </w:rPr>
        <w:t>m</w:t>
      </w:r>
      <w:r w:rsidR="00CB2B5F">
        <w:rPr>
          <w:rFonts w:ascii="Arial Narrow" w:hAnsi="Arial Narrow"/>
        </w:rPr>
        <w:t>ô</w:t>
      </w:r>
      <w:r>
        <w:rPr>
          <w:rFonts w:ascii="Arial Narrow" w:hAnsi="Arial Narrow"/>
        </w:rPr>
        <w:t xml:space="preserve">že v ŽoPPM </w:t>
      </w:r>
      <w:r w:rsidR="00CB2B5F">
        <w:rPr>
          <w:rFonts w:ascii="Arial Narrow" w:hAnsi="Arial Narrow"/>
        </w:rPr>
        <w:t xml:space="preserve">vykázať </w:t>
      </w:r>
      <w:r>
        <w:rPr>
          <w:rFonts w:ascii="Arial Narrow" w:hAnsi="Arial Narrow"/>
        </w:rPr>
        <w:t xml:space="preserve">ako nulové. </w:t>
      </w:r>
    </w:p>
    <w:p w:rsidR="00797EDA" w:rsidRDefault="00797EDA" w:rsidP="003B2DE5">
      <w:pPr>
        <w:shd w:val="clear" w:color="auto" w:fill="FFFFFF"/>
        <w:spacing w:before="120" w:after="0" w:line="259" w:lineRule="auto"/>
        <w:jc w:val="both"/>
        <w:rPr>
          <w:rFonts w:ascii="Arial Narrow" w:hAnsi="Arial Narrow"/>
        </w:rPr>
      </w:pPr>
      <w:r>
        <w:rPr>
          <w:rFonts w:ascii="Arial Narrow" w:hAnsi="Arial Narrow"/>
        </w:rPr>
        <w:t>Všetky výdavky, na ktoré žiadateľ žiada príspevok prostredníctvom ŽoPPM</w:t>
      </w:r>
      <w:r w:rsidR="00C62AA0">
        <w:rPr>
          <w:rFonts w:ascii="Arial Narrow" w:hAnsi="Arial Narrow"/>
        </w:rPr>
        <w:t>, sú uvádzané v ŽoPPM v plnej výške (t. j. bez redukcií v zmysle nižšie uvedených limitov oprávnenosti). Všetky uvádzané výdavky musia byť plne preukázateľné, či už na základe zmlúv a/alebo vystavených faktúr, resp. v prípade plánovaných výdavkov na základe rozpočtov pripravených odborne spôsobilou osobou (projektant alebo certifikovaný rozpočtár).</w:t>
      </w:r>
    </w:p>
    <w:p w:rsidR="003E274A" w:rsidRDefault="003E274A" w:rsidP="003B2DE5">
      <w:pPr>
        <w:shd w:val="clear" w:color="auto" w:fill="FFFFFF"/>
        <w:spacing w:before="120" w:after="0" w:line="259" w:lineRule="auto"/>
        <w:jc w:val="both"/>
        <w:rPr>
          <w:rFonts w:ascii="Arial Narrow" w:hAnsi="Arial Narrow"/>
        </w:rPr>
      </w:pPr>
      <w:r>
        <w:rPr>
          <w:rFonts w:ascii="Arial Narrow" w:hAnsi="Arial Narrow"/>
        </w:rPr>
        <w:t>V prípade, že v celkových nákladoch projektu sú zahrnuté aj v zmysle nižšie uvedených definícií zjavne neoprávnené položky, uvedie tieto v ŽoPPM, časť VIII. ako vlastné zdroje a popíše ich vymedzenie v</w:t>
      </w:r>
      <w:r w:rsidR="00ED79C8">
        <w:rPr>
          <w:rFonts w:ascii="Arial Narrow" w:hAnsi="Arial Narrow"/>
        </w:rPr>
        <w:t> </w:t>
      </w:r>
      <w:r>
        <w:rPr>
          <w:rFonts w:ascii="Arial Narrow" w:hAnsi="Arial Narrow"/>
        </w:rPr>
        <w:t>poznámkach</w:t>
      </w:r>
      <w:r w:rsidR="00ED79C8">
        <w:rPr>
          <w:rFonts w:ascii="Arial Narrow" w:hAnsi="Arial Narrow"/>
        </w:rPr>
        <w:t>.</w:t>
      </w:r>
    </w:p>
    <w:p w:rsidR="003E274A" w:rsidRPr="00DB382D" w:rsidRDefault="003E274A" w:rsidP="003B2DE5">
      <w:pPr>
        <w:shd w:val="clear" w:color="auto" w:fill="FFFFFF"/>
        <w:spacing w:before="120" w:after="0" w:line="259" w:lineRule="auto"/>
        <w:jc w:val="both"/>
        <w:rPr>
          <w:rFonts w:ascii="Arial Narrow" w:hAnsi="Arial Narrow"/>
        </w:rPr>
      </w:pPr>
      <w:r>
        <w:rPr>
          <w:rFonts w:ascii="Arial Narrow" w:hAnsi="Arial Narrow"/>
        </w:rPr>
        <w:t xml:space="preserve">Všeobecne sa </w:t>
      </w:r>
      <w:r w:rsidR="00ED79C8">
        <w:rPr>
          <w:rFonts w:ascii="Arial Narrow" w:hAnsi="Arial Narrow"/>
        </w:rPr>
        <w:t xml:space="preserve">však </w:t>
      </w:r>
      <w:r>
        <w:rPr>
          <w:rFonts w:ascii="Arial Narrow" w:hAnsi="Arial Narrow"/>
        </w:rPr>
        <w:t>predpokladá, že požadovaný príspevok je rovný celkovým nákladom projektu</w:t>
      </w:r>
      <w:r w:rsidRPr="00F52377">
        <w:rPr>
          <w:rFonts w:ascii="Arial Narrow" w:hAnsi="Arial Narrow"/>
        </w:rPr>
        <w:t xml:space="preserve"> </w:t>
      </w:r>
      <w:r>
        <w:rPr>
          <w:rFonts w:ascii="Arial Narrow" w:hAnsi="Arial Narrow"/>
        </w:rPr>
        <w:t>vykázaným na dané aktivity.</w:t>
      </w:r>
    </w:p>
    <w:p w:rsidR="00ED79C8" w:rsidRDefault="00ED79C8" w:rsidP="003B2DE5">
      <w:pPr>
        <w:pStyle w:val="Odsekzoznamu1"/>
        <w:shd w:val="clear" w:color="auto" w:fill="FFFFFF"/>
        <w:spacing w:before="120" w:line="259" w:lineRule="auto"/>
        <w:ind w:left="0"/>
        <w:jc w:val="both"/>
        <w:rPr>
          <w:rFonts w:ascii="Arial Narrow" w:hAnsi="Arial Narrow"/>
          <w:b/>
          <w:sz w:val="22"/>
          <w:szCs w:val="22"/>
        </w:rPr>
      </w:pPr>
    </w:p>
    <w:p w:rsidR="00CF0754" w:rsidRPr="003B2DE5" w:rsidRDefault="00CF0754" w:rsidP="003B2DE5">
      <w:pPr>
        <w:pStyle w:val="Odsekzoznamu1"/>
        <w:shd w:val="clear" w:color="auto" w:fill="FFFFFF"/>
        <w:spacing w:before="120" w:line="259" w:lineRule="auto"/>
        <w:ind w:left="0"/>
        <w:jc w:val="both"/>
        <w:rPr>
          <w:rFonts w:ascii="Arial Narrow" w:hAnsi="Arial Narrow"/>
          <w:b/>
          <w:sz w:val="22"/>
          <w:szCs w:val="22"/>
        </w:rPr>
      </w:pPr>
      <w:r w:rsidRPr="003B2DE5">
        <w:rPr>
          <w:rFonts w:ascii="Arial Narrow" w:hAnsi="Arial Narrow"/>
          <w:b/>
          <w:sz w:val="22"/>
          <w:szCs w:val="22"/>
        </w:rPr>
        <w:t>Krit</w:t>
      </w:r>
      <w:r>
        <w:rPr>
          <w:rFonts w:ascii="Arial Narrow" w:hAnsi="Arial Narrow"/>
          <w:b/>
          <w:sz w:val="22"/>
          <w:szCs w:val="22"/>
        </w:rPr>
        <w:t>ér</w:t>
      </w:r>
      <w:r w:rsidRPr="003B2DE5">
        <w:rPr>
          <w:rFonts w:ascii="Arial Narrow" w:hAnsi="Arial Narrow"/>
          <w:b/>
          <w:sz w:val="22"/>
          <w:szCs w:val="22"/>
        </w:rPr>
        <w:t>iami posúdenia plnenia rozpočtových požiadaviek sú:</w:t>
      </w:r>
    </w:p>
    <w:p w:rsidR="00A57AE4" w:rsidRPr="006F7AAC" w:rsidRDefault="00A57AE4" w:rsidP="003B2DE5">
      <w:pPr>
        <w:pStyle w:val="Odsekzoznamu1"/>
        <w:numPr>
          <w:ilvl w:val="0"/>
          <w:numId w:val="54"/>
        </w:numPr>
        <w:shd w:val="clear" w:color="auto" w:fill="FFFFFF"/>
        <w:spacing w:before="60" w:after="60" w:line="259" w:lineRule="auto"/>
        <w:ind w:left="357" w:hanging="357"/>
        <w:jc w:val="both"/>
        <w:rPr>
          <w:rFonts w:ascii="Arial Narrow" w:hAnsi="Arial Narrow"/>
        </w:rPr>
      </w:pPr>
      <w:r w:rsidRPr="006F7AAC">
        <w:rPr>
          <w:rFonts w:ascii="Arial Narrow" w:hAnsi="Arial Narrow"/>
          <w:sz w:val="22"/>
          <w:szCs w:val="22"/>
        </w:rPr>
        <w:t xml:space="preserve">oprávnenosť </w:t>
      </w:r>
      <w:r w:rsidR="000E5402" w:rsidRPr="006F7AAC">
        <w:rPr>
          <w:rFonts w:ascii="Arial Narrow" w:hAnsi="Arial Narrow"/>
          <w:sz w:val="22"/>
          <w:szCs w:val="22"/>
        </w:rPr>
        <w:t>aktivít</w:t>
      </w:r>
      <w:r w:rsidR="00313031">
        <w:rPr>
          <w:rFonts w:ascii="Arial Narrow" w:hAnsi="Arial Narrow"/>
          <w:sz w:val="22"/>
          <w:szCs w:val="22"/>
        </w:rPr>
        <w:t>/</w:t>
      </w:r>
      <w:r w:rsidRPr="006F7AAC">
        <w:rPr>
          <w:rFonts w:ascii="Arial Narrow" w:hAnsi="Arial Narrow"/>
          <w:sz w:val="22"/>
          <w:szCs w:val="22"/>
        </w:rPr>
        <w:t>výdavkov projektu a ich limity (bez vyvolaných investícií nesúvisiacich s projektom),</w:t>
      </w:r>
    </w:p>
    <w:p w:rsidR="00A435BA" w:rsidRPr="006F7AAC" w:rsidRDefault="00A435BA" w:rsidP="003B2DE5">
      <w:pPr>
        <w:pStyle w:val="Odsekzoznamu1"/>
        <w:numPr>
          <w:ilvl w:val="0"/>
          <w:numId w:val="5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celková výška príspevku na 1 km</w:t>
      </w:r>
      <w:r w:rsidR="00B7448B">
        <w:rPr>
          <w:rFonts w:ascii="Arial Narrow" w:hAnsi="Arial Narrow"/>
          <w:sz w:val="22"/>
          <w:szCs w:val="22"/>
        </w:rPr>
        <w:t xml:space="preserve"> (</w:t>
      </w:r>
      <w:r w:rsidR="00CD1007">
        <w:rPr>
          <w:rFonts w:ascii="Arial Narrow" w:hAnsi="Arial Narrow"/>
          <w:sz w:val="22"/>
          <w:szCs w:val="22"/>
        </w:rPr>
        <w:t xml:space="preserve">max </w:t>
      </w:r>
      <w:r w:rsidR="00B7448B">
        <w:rPr>
          <w:rFonts w:ascii="Arial Narrow" w:hAnsi="Arial Narrow"/>
          <w:sz w:val="22"/>
          <w:szCs w:val="22"/>
        </w:rPr>
        <w:t>limit 500</w:t>
      </w:r>
      <w:r w:rsidR="009859BD">
        <w:rPr>
          <w:rFonts w:ascii="Arial Narrow" w:hAnsi="Arial Narrow"/>
          <w:sz w:val="22"/>
          <w:szCs w:val="22"/>
        </w:rPr>
        <w:t xml:space="preserve"> 000</w:t>
      </w:r>
      <w:bookmarkStart w:id="1" w:name="_GoBack"/>
      <w:bookmarkEnd w:id="1"/>
      <w:r w:rsidR="00B7448B">
        <w:rPr>
          <w:rFonts w:ascii="Arial Narrow" w:hAnsi="Arial Narrow"/>
          <w:sz w:val="22"/>
          <w:szCs w:val="22"/>
        </w:rPr>
        <w:t xml:space="preserve"> Eur s</w:t>
      </w:r>
      <w:r w:rsidR="00CD1007">
        <w:rPr>
          <w:rFonts w:ascii="Arial Narrow" w:hAnsi="Arial Narrow"/>
          <w:sz w:val="22"/>
          <w:szCs w:val="22"/>
        </w:rPr>
        <w:t> </w:t>
      </w:r>
      <w:r w:rsidR="00B7448B">
        <w:rPr>
          <w:rFonts w:ascii="Arial Narrow" w:hAnsi="Arial Narrow"/>
          <w:sz w:val="22"/>
          <w:szCs w:val="22"/>
        </w:rPr>
        <w:t>DPH</w:t>
      </w:r>
      <w:r w:rsidR="00CD1007">
        <w:rPr>
          <w:rFonts w:ascii="Arial Narrow" w:hAnsi="Arial Narrow"/>
          <w:sz w:val="22"/>
          <w:szCs w:val="22"/>
        </w:rPr>
        <w:t xml:space="preserve"> </w:t>
      </w:r>
      <w:r w:rsidR="00C7369D">
        <w:rPr>
          <w:rFonts w:ascii="Arial Narrow" w:hAnsi="Arial Narrow"/>
          <w:sz w:val="22"/>
          <w:szCs w:val="22"/>
        </w:rPr>
        <w:t>na</w:t>
      </w:r>
      <w:r w:rsidR="00B7448B">
        <w:rPr>
          <w:rFonts w:ascii="Arial Narrow" w:hAnsi="Arial Narrow"/>
          <w:sz w:val="22"/>
          <w:szCs w:val="22"/>
        </w:rPr>
        <w:t xml:space="preserve"> 1 km)</w:t>
      </w:r>
      <w:r w:rsidR="0098597E" w:rsidRPr="006F7AAC">
        <w:rPr>
          <w:rFonts w:ascii="Arial Narrow" w:hAnsi="Arial Narrow"/>
          <w:sz w:val="22"/>
          <w:szCs w:val="22"/>
        </w:rPr>
        <w:t>,</w:t>
      </w:r>
    </w:p>
    <w:p w:rsidR="00A57AE4" w:rsidRPr="006F7AAC" w:rsidRDefault="00B7448B" w:rsidP="003B2DE5">
      <w:pPr>
        <w:pStyle w:val="Odsekzoznamu1"/>
        <w:numPr>
          <w:ilvl w:val="0"/>
          <w:numId w:val="54"/>
        </w:numPr>
        <w:shd w:val="clear" w:color="auto" w:fill="FFFFFF"/>
        <w:spacing w:before="60" w:after="60" w:line="259" w:lineRule="auto"/>
        <w:ind w:left="357" w:hanging="357"/>
        <w:jc w:val="both"/>
        <w:rPr>
          <w:rFonts w:ascii="Arial Narrow" w:hAnsi="Arial Narrow"/>
          <w:sz w:val="22"/>
          <w:szCs w:val="22"/>
        </w:rPr>
      </w:pPr>
      <w:r>
        <w:rPr>
          <w:rFonts w:ascii="Arial Narrow" w:hAnsi="Arial Narrow"/>
          <w:sz w:val="22"/>
          <w:szCs w:val="22"/>
        </w:rPr>
        <w:t xml:space="preserve">čiastkové </w:t>
      </w:r>
      <w:r w:rsidR="00A57AE4" w:rsidRPr="006F7AAC">
        <w:rPr>
          <w:rFonts w:ascii="Arial Narrow" w:hAnsi="Arial Narrow"/>
          <w:sz w:val="22"/>
          <w:szCs w:val="22"/>
        </w:rPr>
        <w:t>benchmarky</w:t>
      </w:r>
      <w:r w:rsidR="00CD1007">
        <w:rPr>
          <w:rFonts w:ascii="Arial Narrow" w:hAnsi="Arial Narrow"/>
          <w:sz w:val="22"/>
          <w:szCs w:val="22"/>
        </w:rPr>
        <w:t xml:space="preserve"> pre vybrané položky</w:t>
      </w:r>
      <w:r w:rsidR="00510A9D">
        <w:rPr>
          <w:rFonts w:ascii="Arial Narrow" w:hAnsi="Arial Narrow"/>
          <w:sz w:val="22"/>
          <w:szCs w:val="22"/>
        </w:rPr>
        <w:t>,</w:t>
      </w:r>
    </w:p>
    <w:p w:rsidR="00C677A3" w:rsidRDefault="00C677A3" w:rsidP="006F7AAC">
      <w:pPr>
        <w:pStyle w:val="Odsekzoznamu1"/>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Oprávnenosť aktiv</w:t>
      </w:r>
      <w:r w:rsidR="0098597E" w:rsidRPr="006F7AAC">
        <w:rPr>
          <w:rFonts w:ascii="Arial Narrow" w:hAnsi="Arial Narrow"/>
          <w:b/>
          <w:bCs/>
          <w:sz w:val="22"/>
        </w:rPr>
        <w:t>í</w:t>
      </w:r>
      <w:r w:rsidRPr="006F7AAC">
        <w:rPr>
          <w:rFonts w:ascii="Arial Narrow" w:hAnsi="Arial Narrow"/>
          <w:b/>
          <w:bCs/>
          <w:sz w:val="22"/>
        </w:rPr>
        <w:t>t a</w:t>
      </w:r>
      <w:r w:rsidR="002236D2">
        <w:rPr>
          <w:rFonts w:ascii="Arial Narrow" w:hAnsi="Arial Narrow"/>
          <w:b/>
          <w:bCs/>
          <w:sz w:val="22"/>
        </w:rPr>
        <w:t> </w:t>
      </w:r>
      <w:r w:rsidRPr="006F7AAC">
        <w:rPr>
          <w:rFonts w:ascii="Arial Narrow" w:hAnsi="Arial Narrow"/>
          <w:b/>
          <w:bCs/>
          <w:sz w:val="22"/>
        </w:rPr>
        <w:t>výdavkov</w:t>
      </w:r>
    </w:p>
    <w:p w:rsidR="002236D2" w:rsidRPr="00D45357" w:rsidRDefault="002236D2" w:rsidP="00D45357">
      <w:pPr>
        <w:pStyle w:val="Odsekzoznamu1"/>
        <w:shd w:val="clear" w:color="auto" w:fill="FFFFFF"/>
        <w:spacing w:before="120" w:after="120" w:line="259" w:lineRule="auto"/>
        <w:ind w:left="0"/>
        <w:rPr>
          <w:rFonts w:ascii="Arial Narrow" w:hAnsi="Arial Narrow"/>
          <w:sz w:val="22"/>
        </w:rPr>
      </w:pPr>
      <w:r w:rsidRPr="00D45357">
        <w:rPr>
          <w:rFonts w:ascii="Arial Narrow" w:hAnsi="Arial Narrow"/>
          <w:sz w:val="22"/>
        </w:rPr>
        <w:t xml:space="preserve">Oprávnené sú výdavky žiadateľa </w:t>
      </w:r>
      <w:r>
        <w:rPr>
          <w:rFonts w:ascii="Arial Narrow" w:hAnsi="Arial Narrow"/>
          <w:sz w:val="22"/>
        </w:rPr>
        <w:t>realizované</w:t>
      </w:r>
      <w:r w:rsidRPr="00D45357">
        <w:rPr>
          <w:rFonts w:ascii="Arial Narrow" w:hAnsi="Arial Narrow"/>
          <w:sz w:val="22"/>
        </w:rPr>
        <w:t xml:space="preserve"> v období </w:t>
      </w:r>
      <w:r>
        <w:rPr>
          <w:rFonts w:ascii="Arial Narrow" w:hAnsi="Arial Narrow"/>
          <w:sz w:val="22"/>
        </w:rPr>
        <w:t>od 1. 2. 2020 do 3</w:t>
      </w:r>
      <w:r w:rsidR="001169DB">
        <w:rPr>
          <w:rFonts w:ascii="Arial Narrow" w:hAnsi="Arial Narrow"/>
          <w:sz w:val="22"/>
        </w:rPr>
        <w:t>1</w:t>
      </w:r>
      <w:r>
        <w:rPr>
          <w:rFonts w:ascii="Arial Narrow" w:hAnsi="Arial Narrow"/>
          <w:sz w:val="22"/>
        </w:rPr>
        <w:t xml:space="preserve">. </w:t>
      </w:r>
      <w:r w:rsidR="001169DB">
        <w:rPr>
          <w:rFonts w:ascii="Arial Narrow" w:hAnsi="Arial Narrow"/>
          <w:sz w:val="22"/>
        </w:rPr>
        <w:t>3</w:t>
      </w:r>
      <w:r>
        <w:rPr>
          <w:rFonts w:ascii="Arial Narrow" w:hAnsi="Arial Narrow"/>
          <w:sz w:val="22"/>
        </w:rPr>
        <w:t>. 2026.</w:t>
      </w:r>
    </w:p>
    <w:p w:rsidR="00EC75F1" w:rsidRPr="006F7AAC" w:rsidRDefault="00EC75F1" w:rsidP="00EC75F1">
      <w:pPr>
        <w:pStyle w:val="Odsekzoznamu1"/>
        <w:shd w:val="clear" w:color="auto" w:fill="FFFFFF"/>
        <w:spacing w:before="120" w:line="259" w:lineRule="auto"/>
        <w:ind w:left="0"/>
        <w:jc w:val="both"/>
        <w:rPr>
          <w:rFonts w:ascii="Arial Narrow" w:hAnsi="Arial Narrow"/>
          <w:b/>
          <w:sz w:val="22"/>
          <w:szCs w:val="22"/>
        </w:rPr>
      </w:pPr>
      <w:r w:rsidRPr="006F7AAC">
        <w:rPr>
          <w:rFonts w:ascii="Arial Narrow" w:hAnsi="Arial Narrow"/>
          <w:b/>
          <w:sz w:val="22"/>
          <w:szCs w:val="22"/>
        </w:rPr>
        <w:t>Oprávnené aktivity:</w:t>
      </w:r>
    </w:p>
    <w:p w:rsidR="00EC75F1" w:rsidRPr="006F7AAC" w:rsidRDefault="00EC75F1" w:rsidP="00EC75F1">
      <w:pPr>
        <w:pStyle w:val="Odsekzoznamu1"/>
        <w:numPr>
          <w:ilvl w:val="0"/>
          <w:numId w:val="42"/>
        </w:numPr>
        <w:shd w:val="clear" w:color="auto" w:fill="FFFFFF"/>
        <w:spacing w:before="120" w:line="259" w:lineRule="auto"/>
        <w:ind w:left="357" w:hanging="357"/>
        <w:jc w:val="both"/>
        <w:rPr>
          <w:rFonts w:ascii="Arial Narrow" w:hAnsi="Arial Narrow"/>
          <w:b/>
          <w:sz w:val="22"/>
          <w:szCs w:val="22"/>
        </w:rPr>
      </w:pPr>
      <w:r w:rsidRPr="006F7AAC">
        <w:rPr>
          <w:rFonts w:ascii="Arial Narrow" w:hAnsi="Arial Narrow"/>
          <w:b/>
          <w:sz w:val="22"/>
          <w:szCs w:val="22"/>
        </w:rPr>
        <w:t>Hlavné oprávnené aktivity:</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Stavebné, montážne a inštalačné práce priamo spojené s výstavbou cyklistickej komunikácie a doplnkovej cyklistickej infraštruktúry, vrátane SMART prvkov (napr. odpočívadlá a odstavné zariadenia pre bicykle, sčítače bicyklov a pod.) do výšky 100 % skutočne vynaložených výdavkov za predpokladu dodržania úrovne benchmarkových nákladov:</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Vyvolané investície – stavebné práce nevyhnutné na realizáciu a bezpečnosť cyklistickej infraštruktúry (napr. prekládky inžiniersk</w:t>
      </w:r>
      <w:r w:rsidR="0098597E" w:rsidRPr="006F7AAC">
        <w:rPr>
          <w:rFonts w:ascii="Arial Narrow" w:hAnsi="Arial Narrow"/>
          <w:sz w:val="22"/>
          <w:szCs w:val="22"/>
        </w:rPr>
        <w:t>y</w:t>
      </w:r>
      <w:r w:rsidRPr="006F7AAC">
        <w:rPr>
          <w:rFonts w:ascii="Arial Narrow" w:hAnsi="Arial Narrow"/>
          <w:sz w:val="22"/>
          <w:szCs w:val="22"/>
        </w:rPr>
        <w:t xml:space="preserve">ch sietí v nevyhnutnom rozsahu, osvetlenie, prvky upokojovania dopravy, dopravné značenie a pod.), do výšky 100 % skutočne vynaložených výdavkov, maximálne však do výšky 10 % celkových stavebných nákladov, </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Stavebné práce súvisiace s bezbariérovou úpravou bezprostredného okolia stavby, vegetačné úpravy a výsadba, chodníky, debarierizačné úpravy priechodov pre chodcov, rampy a pod. do výšky 100 % skutočne vynaložených výdavkov, maximálne však na úrovni benchmarkových ná</w:t>
      </w:r>
      <w:r w:rsidR="0098597E" w:rsidRPr="006F7AAC">
        <w:rPr>
          <w:rFonts w:ascii="Arial Narrow" w:hAnsi="Arial Narrow"/>
          <w:sz w:val="22"/>
          <w:szCs w:val="22"/>
        </w:rPr>
        <w:t>k</w:t>
      </w:r>
      <w:r w:rsidRPr="006F7AAC">
        <w:rPr>
          <w:rFonts w:ascii="Arial Narrow" w:hAnsi="Arial Narrow"/>
          <w:sz w:val="22"/>
          <w:szCs w:val="22"/>
        </w:rPr>
        <w:t xml:space="preserve">ladov, </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Stavebný a autorský dozor na realizovanej stavbe do výšky 100 % skutočne vynaložených výdavkov, maximálne však do výšky 2,5 % celkových stavebných nákladov,</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Spracovanie dokumentácie skutočnej realizácie stavby, vrátane porealizačného polohopisného a výškopisného zamerania stavby do výšky 100 % skutočne vynaložených výdavkov, maximálne však na úrovni benchmarkových nákladov</w:t>
      </w:r>
      <w:r w:rsidR="001169DB">
        <w:rPr>
          <w:rFonts w:ascii="Arial Narrow" w:hAnsi="Arial Narrow"/>
          <w:sz w:val="22"/>
          <w:szCs w:val="22"/>
        </w:rPr>
        <w:t xml:space="preserve">, ktoré budú vytvorené zo štatistického vyhodnotenia </w:t>
      </w:r>
      <w:r w:rsidR="00DD653F">
        <w:rPr>
          <w:rFonts w:ascii="Arial Narrow" w:hAnsi="Arial Narrow"/>
          <w:sz w:val="22"/>
          <w:szCs w:val="22"/>
        </w:rPr>
        <w:t>predložených p</w:t>
      </w:r>
      <w:r w:rsidR="001169DB" w:rsidRPr="001169DB">
        <w:rPr>
          <w:rFonts w:ascii="Arial Narrow" w:hAnsi="Arial Narrow"/>
          <w:sz w:val="22"/>
          <w:szCs w:val="22"/>
        </w:rPr>
        <w:t xml:space="preserve">rojektov na </w:t>
      </w:r>
      <w:r w:rsidR="00DD653F">
        <w:rPr>
          <w:rFonts w:ascii="Arial Narrow" w:hAnsi="Arial Narrow"/>
          <w:sz w:val="22"/>
          <w:szCs w:val="22"/>
        </w:rPr>
        <w:t xml:space="preserve">základe </w:t>
      </w:r>
      <w:r w:rsidR="001169DB" w:rsidRPr="001169DB">
        <w:rPr>
          <w:rFonts w:ascii="Arial Narrow" w:hAnsi="Arial Narrow"/>
          <w:sz w:val="22"/>
          <w:szCs w:val="22"/>
        </w:rPr>
        <w:t>aktuálnych stavebn</w:t>
      </w:r>
      <w:r w:rsidR="001169DB">
        <w:rPr>
          <w:rFonts w:ascii="Arial Narrow" w:hAnsi="Arial Narrow"/>
          <w:sz w:val="22"/>
          <w:szCs w:val="22"/>
        </w:rPr>
        <w:t>ých</w:t>
      </w:r>
      <w:r w:rsidR="001169DB" w:rsidRPr="001169DB">
        <w:rPr>
          <w:rFonts w:ascii="Arial Narrow" w:hAnsi="Arial Narrow"/>
          <w:sz w:val="22"/>
          <w:szCs w:val="22"/>
        </w:rPr>
        <w:t xml:space="preserve"> polož</w:t>
      </w:r>
      <w:r w:rsidR="001169DB">
        <w:rPr>
          <w:rFonts w:ascii="Arial Narrow" w:hAnsi="Arial Narrow"/>
          <w:sz w:val="22"/>
          <w:szCs w:val="22"/>
        </w:rPr>
        <w:t xml:space="preserve">iek predložených projektov. </w:t>
      </w:r>
    </w:p>
    <w:p w:rsidR="00EC75F1" w:rsidRPr="006F7AAC" w:rsidRDefault="00EC75F1" w:rsidP="00EC75F1">
      <w:pPr>
        <w:pStyle w:val="Odsekzoznamu1"/>
        <w:numPr>
          <w:ilvl w:val="0"/>
          <w:numId w:val="42"/>
        </w:numPr>
        <w:shd w:val="clear" w:color="auto" w:fill="FFFFFF"/>
        <w:spacing w:before="120" w:line="259" w:lineRule="auto"/>
        <w:ind w:left="357" w:hanging="357"/>
        <w:jc w:val="both"/>
        <w:rPr>
          <w:rFonts w:ascii="Arial Narrow" w:hAnsi="Arial Narrow"/>
          <w:b/>
          <w:sz w:val="22"/>
          <w:szCs w:val="22"/>
        </w:rPr>
      </w:pPr>
      <w:r w:rsidRPr="006F7AAC">
        <w:rPr>
          <w:rFonts w:ascii="Arial Narrow" w:hAnsi="Arial Narrow"/>
          <w:b/>
          <w:sz w:val="22"/>
          <w:szCs w:val="22"/>
        </w:rPr>
        <w:t xml:space="preserve">Doplňujúce oprávnené aktivity </w:t>
      </w:r>
      <w:r w:rsidRPr="006F7AAC">
        <w:rPr>
          <w:rFonts w:ascii="Arial Narrow" w:hAnsi="Arial Narrow"/>
          <w:sz w:val="22"/>
          <w:szCs w:val="22"/>
        </w:rPr>
        <w:t>(ide o aktivity realizované pred podaním ŽoPPM)</w:t>
      </w:r>
      <w:r w:rsidRPr="006F7AAC">
        <w:rPr>
          <w:rFonts w:ascii="Arial Narrow" w:hAnsi="Arial Narrow"/>
          <w:b/>
          <w:sz w:val="22"/>
          <w:szCs w:val="22"/>
        </w:rPr>
        <w:t>:</w:t>
      </w:r>
    </w:p>
    <w:p w:rsidR="00EC75F1" w:rsidRPr="006F7AAC"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Spracovanie projektovej dokumentácie pre územné rozhodnutie, spracovanie projektovej dokumentácie pre stavebné povolenie, spracovanie projektovej dokumentácie realizácie stavby, spracovanie dokumentácie EIA (ak relevantné), vrátane súvisiacich správnych poplatkov, do výšky 100 % skutočne vynaložených výdavkov,</w:t>
      </w:r>
    </w:p>
    <w:p w:rsidR="00060392" w:rsidRDefault="00EC75F1"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Majetkovo-právne vysporiadanie pozemkov dotknutých budúcou realizáciou stavby, v jednotkových cenách obvyklých v danej lokalite pre pôvodný druh pozemku (orná pôda, trávnatý porast, atď.) v</w:t>
      </w:r>
      <w:r w:rsidR="00E65B72">
        <w:rPr>
          <w:rFonts w:ascii="Arial Narrow" w:hAnsi="Arial Narrow"/>
          <w:sz w:val="22"/>
          <w:szCs w:val="22"/>
        </w:rPr>
        <w:t> </w:t>
      </w:r>
      <w:r w:rsidRPr="006F7AAC">
        <w:rPr>
          <w:rFonts w:ascii="Arial Narrow" w:hAnsi="Arial Narrow"/>
          <w:sz w:val="22"/>
          <w:szCs w:val="22"/>
        </w:rPr>
        <w:t xml:space="preserve">prípade dodržania limitu celkových oprávnených </w:t>
      </w:r>
      <w:r w:rsidR="00901265">
        <w:rPr>
          <w:rFonts w:ascii="Arial Narrow" w:hAnsi="Arial Narrow"/>
          <w:sz w:val="22"/>
          <w:szCs w:val="22"/>
        </w:rPr>
        <w:t>výdavkov</w:t>
      </w:r>
      <w:r w:rsidR="00901265" w:rsidRPr="006F7AAC">
        <w:rPr>
          <w:rFonts w:ascii="Arial Narrow" w:hAnsi="Arial Narrow"/>
          <w:sz w:val="22"/>
          <w:szCs w:val="22"/>
        </w:rPr>
        <w:t xml:space="preserve"> </w:t>
      </w:r>
      <w:r w:rsidRPr="006F7AAC">
        <w:rPr>
          <w:rFonts w:ascii="Arial Narrow" w:hAnsi="Arial Narrow"/>
          <w:sz w:val="22"/>
          <w:szCs w:val="22"/>
        </w:rPr>
        <w:t xml:space="preserve">(t. j. vrátane všetkých ostatných uvedených nákladov) do výšky 500 tisíc </w:t>
      </w:r>
      <w:r w:rsidR="00911200">
        <w:rPr>
          <w:rFonts w:ascii="Arial Narrow" w:hAnsi="Arial Narrow"/>
          <w:sz w:val="22"/>
          <w:szCs w:val="22"/>
        </w:rPr>
        <w:t>Eur</w:t>
      </w:r>
      <w:r w:rsidR="00911200" w:rsidRPr="006F7AAC">
        <w:rPr>
          <w:rFonts w:ascii="Arial Narrow" w:hAnsi="Arial Narrow"/>
          <w:sz w:val="22"/>
          <w:szCs w:val="22"/>
        </w:rPr>
        <w:t xml:space="preserve"> </w:t>
      </w:r>
      <w:r w:rsidR="00911200">
        <w:rPr>
          <w:rFonts w:ascii="Arial Narrow" w:hAnsi="Arial Narrow"/>
          <w:sz w:val="22"/>
          <w:szCs w:val="22"/>
        </w:rPr>
        <w:t xml:space="preserve">s DPH </w:t>
      </w:r>
      <w:r w:rsidRPr="006F7AAC">
        <w:rPr>
          <w:rFonts w:ascii="Arial Narrow" w:hAnsi="Arial Narrow"/>
          <w:sz w:val="22"/>
          <w:szCs w:val="22"/>
        </w:rPr>
        <w:t>na 1 km</w:t>
      </w:r>
      <w:r w:rsidR="00060392">
        <w:rPr>
          <w:rFonts w:ascii="Arial Narrow" w:hAnsi="Arial Narrow"/>
          <w:sz w:val="22"/>
          <w:szCs w:val="22"/>
        </w:rPr>
        <w:t>,</w:t>
      </w:r>
    </w:p>
    <w:p w:rsidR="00EC75F1" w:rsidRPr="006F7AAC" w:rsidRDefault="00060392" w:rsidP="003B2DE5">
      <w:pPr>
        <w:pStyle w:val="Odsekzoznamu1"/>
        <w:numPr>
          <w:ilvl w:val="0"/>
          <w:numId w:val="31"/>
        </w:numPr>
        <w:shd w:val="clear" w:color="auto" w:fill="FFFFFF"/>
        <w:spacing w:line="259" w:lineRule="auto"/>
        <w:ind w:left="567" w:hanging="215"/>
        <w:jc w:val="both"/>
        <w:rPr>
          <w:rFonts w:ascii="Arial Narrow" w:hAnsi="Arial Narrow"/>
          <w:sz w:val="22"/>
          <w:szCs w:val="22"/>
        </w:rPr>
      </w:pPr>
      <w:r>
        <w:rPr>
          <w:rFonts w:ascii="Arial Narrow" w:hAnsi="Arial Narrow"/>
          <w:sz w:val="22"/>
          <w:szCs w:val="22"/>
        </w:rPr>
        <w:t>Zabezpečeni</w:t>
      </w:r>
      <w:r w:rsidR="00023061">
        <w:rPr>
          <w:rFonts w:ascii="Arial Narrow" w:hAnsi="Arial Narrow"/>
          <w:sz w:val="22"/>
          <w:szCs w:val="22"/>
        </w:rPr>
        <w:t xml:space="preserve">e </w:t>
      </w:r>
      <w:r>
        <w:rPr>
          <w:rFonts w:ascii="Arial Narrow" w:hAnsi="Arial Narrow"/>
          <w:sz w:val="22"/>
          <w:szCs w:val="22"/>
        </w:rPr>
        <w:t>informovania</w:t>
      </w:r>
      <w:r w:rsidR="00023061">
        <w:rPr>
          <w:rFonts w:ascii="Arial Narrow" w:hAnsi="Arial Narrow"/>
          <w:sz w:val="22"/>
          <w:szCs w:val="22"/>
        </w:rPr>
        <w:t xml:space="preserve">, </w:t>
      </w:r>
      <w:r>
        <w:rPr>
          <w:rFonts w:ascii="Arial Narrow" w:hAnsi="Arial Narrow"/>
          <w:sz w:val="22"/>
          <w:szCs w:val="22"/>
        </w:rPr>
        <w:t xml:space="preserve">komunikácie a viditeľnosti </w:t>
      </w:r>
      <w:r w:rsidRPr="00060392">
        <w:rPr>
          <w:rFonts w:ascii="Arial Narrow" w:hAnsi="Arial Narrow"/>
          <w:sz w:val="22"/>
          <w:szCs w:val="22"/>
        </w:rPr>
        <w:t>opatrení Plánu obnovy</w:t>
      </w:r>
      <w:r>
        <w:rPr>
          <w:rFonts w:ascii="Arial Narrow" w:hAnsi="Arial Narrow"/>
          <w:sz w:val="22"/>
          <w:szCs w:val="22"/>
        </w:rPr>
        <w:t xml:space="preserve"> na úrovni </w:t>
      </w:r>
      <w:r w:rsidR="00161917">
        <w:rPr>
          <w:rFonts w:ascii="Arial Narrow" w:hAnsi="Arial Narrow"/>
          <w:sz w:val="22"/>
          <w:szCs w:val="22"/>
        </w:rPr>
        <w:t>žiadateľov</w:t>
      </w:r>
      <w:r>
        <w:rPr>
          <w:rFonts w:ascii="Arial Narrow" w:hAnsi="Arial Narrow"/>
          <w:sz w:val="22"/>
          <w:szCs w:val="22"/>
        </w:rPr>
        <w:t xml:space="preserve"> v súlade s čl. 9.1.3.a 9.1.4. Syst</w:t>
      </w:r>
      <w:r w:rsidR="00371F21">
        <w:rPr>
          <w:rFonts w:ascii="Arial Narrow" w:hAnsi="Arial Narrow"/>
          <w:sz w:val="22"/>
          <w:szCs w:val="22"/>
        </w:rPr>
        <w:t xml:space="preserve">ému implementácie plánu obnovy formou informačnej tabule </w:t>
      </w:r>
      <w:r w:rsidR="00371F21" w:rsidRPr="006F7AAC">
        <w:rPr>
          <w:rFonts w:ascii="Arial Narrow" w:hAnsi="Arial Narrow"/>
          <w:sz w:val="22"/>
          <w:szCs w:val="22"/>
        </w:rPr>
        <w:t xml:space="preserve">do výšky 100 % skutočne vynaložených výdavkov, maximálne však do výšky </w:t>
      </w:r>
      <w:r w:rsidR="00371F21">
        <w:rPr>
          <w:rFonts w:ascii="Arial Narrow" w:hAnsi="Arial Narrow"/>
          <w:sz w:val="22"/>
          <w:szCs w:val="22"/>
        </w:rPr>
        <w:t>2000,- Eur.bez DPH.</w:t>
      </w:r>
    </w:p>
    <w:p w:rsidR="00AA56A8" w:rsidRDefault="00AA56A8" w:rsidP="00EC75F1">
      <w:pPr>
        <w:pStyle w:val="Odsekzoznamu1"/>
        <w:shd w:val="clear" w:color="auto" w:fill="FFFFFF"/>
        <w:spacing w:before="120" w:line="259" w:lineRule="auto"/>
        <w:ind w:left="0"/>
        <w:jc w:val="both"/>
        <w:rPr>
          <w:rFonts w:ascii="Arial Narrow" w:hAnsi="Arial Narrow"/>
          <w:b/>
          <w:sz w:val="22"/>
          <w:szCs w:val="22"/>
        </w:rPr>
      </w:pPr>
      <w:r>
        <w:rPr>
          <w:rFonts w:ascii="Arial Narrow" w:hAnsi="Arial Narrow"/>
          <w:sz w:val="22"/>
          <w:szCs w:val="22"/>
        </w:rPr>
        <w:t>Oprávnenosť vyvolaných investícií je potrebné náležite zdôvodniť na základe požiadaviek EIA alebo vydania územných rozhodnutí a stavebných povolení.</w:t>
      </w:r>
    </w:p>
    <w:p w:rsidR="00EC75F1" w:rsidRPr="006F7AAC" w:rsidRDefault="00EC75F1" w:rsidP="00EC75F1">
      <w:pPr>
        <w:pStyle w:val="Odsekzoznamu1"/>
        <w:shd w:val="clear" w:color="auto" w:fill="FFFFFF"/>
        <w:spacing w:before="120" w:line="259" w:lineRule="auto"/>
        <w:ind w:left="0"/>
        <w:jc w:val="both"/>
        <w:rPr>
          <w:rFonts w:ascii="Arial Narrow" w:hAnsi="Arial Narrow"/>
          <w:b/>
          <w:sz w:val="22"/>
          <w:szCs w:val="22"/>
        </w:rPr>
      </w:pPr>
      <w:r w:rsidRPr="006F7AAC">
        <w:rPr>
          <w:rFonts w:ascii="Arial Narrow" w:hAnsi="Arial Narrow"/>
          <w:b/>
          <w:sz w:val="22"/>
          <w:szCs w:val="22"/>
        </w:rPr>
        <w:t xml:space="preserve">Oprávnené výdavky: </w:t>
      </w:r>
      <w:r w:rsidRPr="006F7AAC">
        <w:rPr>
          <w:rFonts w:ascii="Arial Narrow" w:hAnsi="Arial Narrow"/>
          <w:sz w:val="22"/>
          <w:szCs w:val="22"/>
        </w:rPr>
        <w:t>podľa ekonomickej klasifikácie rozpočtovej klasifikácie:</w:t>
      </w:r>
    </w:p>
    <w:p w:rsidR="00AA56A8" w:rsidRDefault="00AA56A8" w:rsidP="00D45357">
      <w:pPr>
        <w:pStyle w:val="Odsekzoznamu1"/>
        <w:shd w:val="clear" w:color="auto" w:fill="FFFFFF"/>
        <w:spacing w:line="259" w:lineRule="auto"/>
        <w:ind w:left="357"/>
        <w:jc w:val="both"/>
        <w:rPr>
          <w:rFonts w:ascii="Arial Narrow" w:hAnsi="Arial Narrow"/>
          <w:sz w:val="22"/>
          <w:szCs w:val="22"/>
        </w:rPr>
      </w:pPr>
      <w:r>
        <w:rPr>
          <w:rFonts w:ascii="Arial Narrow" w:hAnsi="Arial Narrow"/>
          <w:sz w:val="22"/>
          <w:szCs w:val="22"/>
        </w:rPr>
        <w:t>637003 – Propagácia, reklama a inzercia (len informačná tabuľa)</w:t>
      </w:r>
    </w:p>
    <w:p w:rsidR="00EC75F1" w:rsidRDefault="00EC75F1" w:rsidP="00D45357">
      <w:pPr>
        <w:pStyle w:val="Odsekzoznamu1"/>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lastRenderedPageBreak/>
        <w:t xml:space="preserve">711 </w:t>
      </w:r>
      <w:r w:rsidR="00161917">
        <w:rPr>
          <w:rFonts w:ascii="Arial Narrow" w:hAnsi="Arial Narrow"/>
          <w:sz w:val="22"/>
          <w:szCs w:val="22"/>
        </w:rPr>
        <w:t>–</w:t>
      </w:r>
      <w:r w:rsidRPr="006F7AAC">
        <w:rPr>
          <w:rFonts w:ascii="Arial Narrow" w:hAnsi="Arial Narrow"/>
          <w:sz w:val="22"/>
          <w:szCs w:val="22"/>
        </w:rPr>
        <w:t xml:space="preserve"> Nákup</w:t>
      </w:r>
      <w:r w:rsidR="00161917">
        <w:rPr>
          <w:rFonts w:ascii="Arial Narrow" w:hAnsi="Arial Narrow"/>
          <w:sz w:val="22"/>
          <w:szCs w:val="22"/>
        </w:rPr>
        <w:t xml:space="preserve"> </w:t>
      </w:r>
      <w:r w:rsidRPr="006F7AAC">
        <w:rPr>
          <w:rFonts w:ascii="Arial Narrow" w:hAnsi="Arial Narrow"/>
          <w:sz w:val="22"/>
          <w:szCs w:val="22"/>
        </w:rPr>
        <w:t>pozemkov a nehmotných aktív</w:t>
      </w:r>
    </w:p>
    <w:p w:rsidR="00CD1007" w:rsidRPr="006F7AAC" w:rsidRDefault="00CD1007" w:rsidP="00D45357">
      <w:pPr>
        <w:pStyle w:val="Odsekzoznamu1"/>
        <w:shd w:val="clear" w:color="auto" w:fill="FFFFFF"/>
        <w:spacing w:line="259" w:lineRule="auto"/>
        <w:ind w:left="357"/>
        <w:jc w:val="both"/>
        <w:rPr>
          <w:rFonts w:ascii="Arial Narrow" w:hAnsi="Arial Narrow"/>
          <w:sz w:val="22"/>
          <w:szCs w:val="22"/>
        </w:rPr>
      </w:pPr>
      <w:r>
        <w:rPr>
          <w:rFonts w:ascii="Arial Narrow" w:hAnsi="Arial Narrow"/>
          <w:sz w:val="22"/>
          <w:szCs w:val="22"/>
        </w:rPr>
        <w:t>712 – Nákup budov, objektov alebo ich častí</w:t>
      </w:r>
      <w:r w:rsidR="00161917">
        <w:rPr>
          <w:rFonts w:ascii="Arial Narrow" w:hAnsi="Arial Narrow"/>
          <w:sz w:val="22"/>
          <w:szCs w:val="22"/>
        </w:rPr>
        <w:t xml:space="preserve"> potrebných na realizáciu projektu </w:t>
      </w:r>
    </w:p>
    <w:p w:rsidR="00EC75F1" w:rsidRPr="006F7AAC" w:rsidRDefault="00EC75F1" w:rsidP="00EC75F1">
      <w:pPr>
        <w:pStyle w:val="Odsekzoznamu1"/>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t xml:space="preserve">716 </w:t>
      </w:r>
      <w:r w:rsidR="00161917">
        <w:rPr>
          <w:rFonts w:ascii="Arial Narrow" w:hAnsi="Arial Narrow"/>
          <w:sz w:val="22"/>
          <w:szCs w:val="22"/>
        </w:rPr>
        <w:t>–</w:t>
      </w:r>
      <w:r w:rsidRPr="006F7AAC">
        <w:rPr>
          <w:rFonts w:ascii="Arial Narrow" w:hAnsi="Arial Narrow"/>
          <w:sz w:val="22"/>
          <w:szCs w:val="22"/>
        </w:rPr>
        <w:t xml:space="preserve"> Prípravná</w:t>
      </w:r>
      <w:r w:rsidR="00161917">
        <w:rPr>
          <w:rFonts w:ascii="Arial Narrow" w:hAnsi="Arial Narrow"/>
          <w:sz w:val="22"/>
          <w:szCs w:val="22"/>
        </w:rPr>
        <w:t xml:space="preserve"> </w:t>
      </w:r>
      <w:r w:rsidRPr="006F7AAC">
        <w:rPr>
          <w:rFonts w:ascii="Arial Narrow" w:hAnsi="Arial Narrow"/>
          <w:sz w:val="22"/>
          <w:szCs w:val="22"/>
        </w:rPr>
        <w:t>a projektová dokumentácia</w:t>
      </w:r>
    </w:p>
    <w:p w:rsidR="00EC75F1" w:rsidRPr="006F7AAC" w:rsidRDefault="00EC75F1" w:rsidP="00EC75F1">
      <w:pPr>
        <w:pStyle w:val="Odsekzoznamu1"/>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t xml:space="preserve">717 </w:t>
      </w:r>
      <w:r w:rsidR="00161917">
        <w:rPr>
          <w:rFonts w:ascii="Arial Narrow" w:hAnsi="Arial Narrow"/>
          <w:sz w:val="22"/>
          <w:szCs w:val="22"/>
        </w:rPr>
        <w:t>–</w:t>
      </w:r>
      <w:r w:rsidRPr="006F7AAC">
        <w:rPr>
          <w:rFonts w:ascii="Arial Narrow" w:hAnsi="Arial Narrow"/>
          <w:sz w:val="22"/>
          <w:szCs w:val="22"/>
        </w:rPr>
        <w:t xml:space="preserve"> Realizácia</w:t>
      </w:r>
      <w:r w:rsidR="00161917">
        <w:rPr>
          <w:rFonts w:ascii="Arial Narrow" w:hAnsi="Arial Narrow"/>
          <w:sz w:val="22"/>
          <w:szCs w:val="22"/>
        </w:rPr>
        <w:t xml:space="preserve"> </w:t>
      </w:r>
      <w:r w:rsidRPr="006F7AAC">
        <w:rPr>
          <w:rFonts w:ascii="Arial Narrow" w:hAnsi="Arial Narrow"/>
          <w:sz w:val="22"/>
          <w:szCs w:val="22"/>
        </w:rPr>
        <w:t>stavieb a ich technického zhodnotenia</w:t>
      </w:r>
    </w:p>
    <w:p w:rsidR="00EC75F1" w:rsidRPr="006F7AAC" w:rsidRDefault="00EC75F1" w:rsidP="00EC75F1">
      <w:pPr>
        <w:pStyle w:val="Odsekzoznamu1"/>
        <w:shd w:val="clear" w:color="auto" w:fill="FFFFFF"/>
        <w:spacing w:line="259" w:lineRule="auto"/>
        <w:jc w:val="both"/>
        <w:rPr>
          <w:rFonts w:ascii="Arial Narrow" w:hAnsi="Arial Narrow"/>
          <w:sz w:val="22"/>
          <w:szCs w:val="22"/>
        </w:rPr>
      </w:pPr>
      <w:r w:rsidRPr="006F7AAC">
        <w:rPr>
          <w:rFonts w:ascii="Arial Narrow" w:hAnsi="Arial Narrow"/>
          <w:sz w:val="22"/>
          <w:szCs w:val="22"/>
        </w:rPr>
        <w:t>a v tom:</w:t>
      </w:r>
      <w:r w:rsidRPr="006F7AAC">
        <w:rPr>
          <w:rFonts w:ascii="Arial Narrow" w:hAnsi="Arial Narrow"/>
          <w:sz w:val="22"/>
          <w:szCs w:val="22"/>
        </w:rPr>
        <w:tab/>
        <w:t>717001 Realizácia novostavieb</w:t>
      </w:r>
    </w:p>
    <w:p w:rsidR="00EC75F1" w:rsidRPr="006F7AAC" w:rsidRDefault="00EC75F1" w:rsidP="00EC75F1">
      <w:pPr>
        <w:pStyle w:val="Odsekzoznamu1"/>
        <w:shd w:val="clear" w:color="auto" w:fill="FFFFFF"/>
        <w:spacing w:line="259" w:lineRule="auto"/>
        <w:ind w:firstLine="696"/>
        <w:jc w:val="both"/>
        <w:rPr>
          <w:rFonts w:ascii="Arial Narrow" w:hAnsi="Arial Narrow"/>
          <w:sz w:val="22"/>
          <w:szCs w:val="22"/>
        </w:rPr>
      </w:pPr>
      <w:r w:rsidRPr="006F7AAC">
        <w:rPr>
          <w:rFonts w:ascii="Arial Narrow" w:hAnsi="Arial Narrow"/>
          <w:sz w:val="22"/>
          <w:szCs w:val="22"/>
        </w:rPr>
        <w:t>717002 Rekonštrukcia a modernizácia</w:t>
      </w:r>
    </w:p>
    <w:p w:rsidR="00EC75F1" w:rsidRDefault="00EC75F1" w:rsidP="00EC75F1">
      <w:pPr>
        <w:pStyle w:val="Odsekzoznamu1"/>
        <w:shd w:val="clear" w:color="auto" w:fill="FFFFFF"/>
        <w:spacing w:line="259" w:lineRule="auto"/>
        <w:ind w:left="1065" w:firstLine="351"/>
        <w:jc w:val="both"/>
        <w:rPr>
          <w:rFonts w:ascii="Arial Narrow" w:hAnsi="Arial Narrow"/>
          <w:sz w:val="22"/>
          <w:szCs w:val="22"/>
        </w:rPr>
      </w:pPr>
      <w:r w:rsidRPr="006F7AAC">
        <w:rPr>
          <w:rFonts w:ascii="Arial Narrow" w:hAnsi="Arial Narrow"/>
          <w:sz w:val="22"/>
          <w:szCs w:val="22"/>
        </w:rPr>
        <w:t>717003 Prístavby, nadstavby, stavebné úpravy</w:t>
      </w:r>
    </w:p>
    <w:p w:rsidR="0023616A" w:rsidRDefault="0023616A" w:rsidP="003B2DE5">
      <w:pPr>
        <w:shd w:val="clear" w:color="auto" w:fill="FFFFFF"/>
        <w:spacing w:before="120" w:after="0" w:line="259" w:lineRule="auto"/>
        <w:jc w:val="both"/>
        <w:rPr>
          <w:rFonts w:ascii="Arial Narrow" w:hAnsi="Arial Narrow"/>
        </w:rPr>
      </w:pPr>
      <w:r w:rsidRPr="00911200">
        <w:rPr>
          <w:rFonts w:ascii="Arial Narrow" w:hAnsi="Arial Narrow"/>
        </w:rPr>
        <w:t>V</w:t>
      </w:r>
      <w:r>
        <w:rPr>
          <w:rFonts w:ascii="Arial Narrow" w:hAnsi="Arial Narrow"/>
        </w:rPr>
        <w:t> </w:t>
      </w:r>
      <w:r w:rsidRPr="00911200">
        <w:rPr>
          <w:rFonts w:ascii="Arial Narrow" w:hAnsi="Arial Narrow"/>
        </w:rPr>
        <w:t>prípade</w:t>
      </w:r>
      <w:r>
        <w:rPr>
          <w:rFonts w:ascii="Arial Narrow" w:hAnsi="Arial Narrow"/>
        </w:rPr>
        <w:t>,</w:t>
      </w:r>
      <w:r w:rsidRPr="00911200">
        <w:rPr>
          <w:rFonts w:ascii="Arial Narrow" w:hAnsi="Arial Narrow"/>
        </w:rPr>
        <w:t xml:space="preserve"> ak má žiadateľ nárok na odpočet DPH na vstupe v zmysle § 49 ods. 2 zákona č. 222/2004 Z. z. o dani z pridanej hodnoty v znení neskorších predpisov, nie je DPH oprávneným nákladom rozpočtu. Bližšie vysvetlenie je uvedené v kapitole 4. Príručky pre implementáciu Plánu obnovy a odolnosti SR.</w:t>
      </w:r>
    </w:p>
    <w:p w:rsidR="00C0413E" w:rsidRPr="003B2DE5" w:rsidRDefault="00C0413E" w:rsidP="003B2DE5">
      <w:pPr>
        <w:pStyle w:val="Odsekzoznamu1"/>
        <w:shd w:val="clear" w:color="auto" w:fill="FFFFFF"/>
        <w:spacing w:before="120" w:line="259" w:lineRule="auto"/>
        <w:ind w:left="0"/>
        <w:jc w:val="both"/>
        <w:rPr>
          <w:rFonts w:ascii="Arial Narrow" w:hAnsi="Arial Narrow"/>
          <w:b/>
          <w:sz w:val="22"/>
          <w:szCs w:val="22"/>
        </w:rPr>
      </w:pPr>
      <w:r w:rsidRPr="003B2DE5">
        <w:rPr>
          <w:rFonts w:ascii="Arial Narrow" w:hAnsi="Arial Narrow"/>
          <w:b/>
          <w:sz w:val="22"/>
          <w:szCs w:val="22"/>
        </w:rPr>
        <w:t xml:space="preserve">Neoprávnenými výdavkami sú o. i. napr.: </w:t>
      </w:r>
    </w:p>
    <w:p w:rsidR="00C0413E" w:rsidRPr="003B2DE5" w:rsidRDefault="00C0413E" w:rsidP="003B2DE5">
      <w:pPr>
        <w:pStyle w:val="Odsekzoznamu1"/>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výdavky mimo oprávneného obdobia, výdavky nezahrnuté v rozpočte projektu</w:t>
      </w:r>
      <w:r w:rsidR="00534DD6">
        <w:rPr>
          <w:rFonts w:ascii="Arial Narrow" w:hAnsi="Arial Narrow"/>
          <w:sz w:val="22"/>
          <w:szCs w:val="22"/>
        </w:rPr>
        <w:t xml:space="preserve"> </w:t>
      </w:r>
      <w:r w:rsidR="00534DD6" w:rsidRPr="00FA37A3">
        <w:rPr>
          <w:rFonts w:ascii="Arial Narrow" w:hAnsi="Arial Narrow"/>
          <w:sz w:val="22"/>
          <w:szCs w:val="22"/>
        </w:rPr>
        <w:t>ako oprávnené</w:t>
      </w:r>
      <w:r w:rsidRPr="003B2DE5">
        <w:rPr>
          <w:rFonts w:ascii="Arial Narrow" w:hAnsi="Arial Narrow"/>
          <w:sz w:val="22"/>
          <w:szCs w:val="22"/>
        </w:rPr>
        <w:t xml:space="preserve">, pri kontrole neuznané výdavky alebo </w:t>
      </w:r>
      <w:r w:rsidR="00CA66DB">
        <w:rPr>
          <w:rFonts w:ascii="Arial Narrow" w:hAnsi="Arial Narrow"/>
          <w:sz w:val="22"/>
          <w:szCs w:val="22"/>
        </w:rPr>
        <w:t xml:space="preserve">výdavky </w:t>
      </w:r>
      <w:r w:rsidRPr="003B2DE5">
        <w:rPr>
          <w:rFonts w:ascii="Arial Narrow" w:hAnsi="Arial Narrow"/>
          <w:sz w:val="22"/>
          <w:szCs w:val="22"/>
        </w:rPr>
        <w:t xml:space="preserve">nad rámec limitov a benchmarkov </w:t>
      </w:r>
      <w:r>
        <w:rPr>
          <w:rFonts w:ascii="Arial Narrow" w:hAnsi="Arial Narrow"/>
          <w:sz w:val="22"/>
          <w:szCs w:val="22"/>
        </w:rPr>
        <w:t>vybraných rozpočtových položiek</w:t>
      </w:r>
      <w:r w:rsidRPr="003B2DE5">
        <w:rPr>
          <w:rFonts w:ascii="Arial Narrow" w:hAnsi="Arial Narrow"/>
          <w:sz w:val="22"/>
          <w:szCs w:val="22"/>
        </w:rPr>
        <w:t>,</w:t>
      </w:r>
    </w:p>
    <w:p w:rsidR="00C0413E" w:rsidRPr="003B2DE5" w:rsidRDefault="00C0413E" w:rsidP="003B2DE5">
      <w:pPr>
        <w:pStyle w:val="Odsekzoznamu1"/>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 xml:space="preserve">vyvolané investície, ktoré </w:t>
      </w:r>
      <w:r w:rsidR="00AA56A8">
        <w:rPr>
          <w:rFonts w:ascii="Arial Narrow" w:hAnsi="Arial Narrow"/>
          <w:sz w:val="22"/>
          <w:szCs w:val="22"/>
        </w:rPr>
        <w:t xml:space="preserve">nesúvisia a </w:t>
      </w:r>
      <w:r w:rsidRPr="003B2DE5">
        <w:rPr>
          <w:rFonts w:ascii="Arial Narrow" w:hAnsi="Arial Narrow"/>
          <w:sz w:val="22"/>
          <w:szCs w:val="22"/>
        </w:rPr>
        <w:t>nie sú nevyhnutné na realizáciu cyklistickej infraštruktúry alebo sú v rozpore so strategickými cieľmi podpory v oblasti mobility (napr. náhradné parkovanie),</w:t>
      </w:r>
    </w:p>
    <w:p w:rsidR="00C0413E" w:rsidRPr="003B2DE5" w:rsidRDefault="00C0413E" w:rsidP="003B2DE5">
      <w:pPr>
        <w:pStyle w:val="Odsekzoznamu1"/>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ostatné súvisiace náklady, napr. na vykonanie prieskumov a projektový manažment v súvislosti s prípravou verejného obstarávania a spracovania žiadostí o prostriedky mechanizmu / platbu.</w:t>
      </w:r>
    </w:p>
    <w:p w:rsidR="00EC75F1" w:rsidRPr="006F7AAC" w:rsidRDefault="00BB6F01" w:rsidP="00EC75F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C75F1" w:rsidRPr="006F7AAC">
        <w:rPr>
          <w:rFonts w:ascii="Arial Narrow" w:hAnsi="Arial Narrow"/>
          <w:sz w:val="22"/>
          <w:szCs w:val="22"/>
        </w:rPr>
        <w:t xml:space="preserve">: ŽoPPM, </w:t>
      </w:r>
      <w:r w:rsidR="0098597E" w:rsidRPr="006F7AAC">
        <w:rPr>
          <w:rFonts w:ascii="Arial Narrow" w:hAnsi="Arial Narrow"/>
          <w:sz w:val="22"/>
          <w:szCs w:val="22"/>
        </w:rPr>
        <w:t>časť</w:t>
      </w:r>
      <w:r w:rsidR="001A301A">
        <w:rPr>
          <w:rFonts w:ascii="Arial Narrow" w:hAnsi="Arial Narrow"/>
          <w:sz w:val="22"/>
          <w:szCs w:val="22"/>
        </w:rPr>
        <w:t xml:space="preserve"> VI. </w:t>
      </w:r>
      <w:r w:rsidR="00182F1A">
        <w:rPr>
          <w:rFonts w:ascii="Arial Narrow" w:hAnsi="Arial Narrow"/>
          <w:sz w:val="22"/>
          <w:szCs w:val="22"/>
        </w:rPr>
        <w:t>Harmonogram a r</w:t>
      </w:r>
      <w:r w:rsidR="001A301A" w:rsidRPr="001A301A">
        <w:rPr>
          <w:rFonts w:ascii="Arial Narrow" w:hAnsi="Arial Narrow"/>
          <w:sz w:val="22"/>
          <w:szCs w:val="22"/>
        </w:rPr>
        <w:t xml:space="preserve">ozpis výdavkov na </w:t>
      </w:r>
      <w:r w:rsidR="00F52377">
        <w:rPr>
          <w:rFonts w:ascii="Arial Narrow" w:hAnsi="Arial Narrow"/>
          <w:sz w:val="22"/>
          <w:szCs w:val="22"/>
        </w:rPr>
        <w:t>realizáciu</w:t>
      </w:r>
      <w:r w:rsidR="00F52377" w:rsidRPr="001A301A">
        <w:rPr>
          <w:rFonts w:ascii="Arial Narrow" w:hAnsi="Arial Narrow"/>
          <w:sz w:val="22"/>
          <w:szCs w:val="22"/>
        </w:rPr>
        <w:t xml:space="preserve"> </w:t>
      </w:r>
      <w:r w:rsidR="001A301A" w:rsidRPr="001A301A">
        <w:rPr>
          <w:rFonts w:ascii="Arial Narrow" w:hAnsi="Arial Narrow"/>
          <w:sz w:val="22"/>
          <w:szCs w:val="22"/>
        </w:rPr>
        <w:t>projektu</w:t>
      </w:r>
      <w:r w:rsidR="001A301A">
        <w:rPr>
          <w:rFonts w:ascii="Arial Narrow" w:hAnsi="Arial Narrow"/>
          <w:sz w:val="22"/>
          <w:szCs w:val="22"/>
        </w:rPr>
        <w:t xml:space="preserve">, ŽoPPM, časť </w:t>
      </w:r>
      <w:r w:rsidR="0098597E" w:rsidRPr="006F7AAC">
        <w:rPr>
          <w:rFonts w:ascii="Arial Narrow" w:hAnsi="Arial Narrow"/>
          <w:sz w:val="22"/>
          <w:szCs w:val="22"/>
        </w:rPr>
        <w:t xml:space="preserve">VII. Rozpočet </w:t>
      </w:r>
      <w:r w:rsidR="00182F1A">
        <w:rPr>
          <w:rFonts w:ascii="Arial Narrow" w:hAnsi="Arial Narrow"/>
          <w:sz w:val="22"/>
          <w:szCs w:val="22"/>
        </w:rPr>
        <w:t>stavby</w:t>
      </w:r>
      <w:r w:rsidR="00F52377">
        <w:rPr>
          <w:rFonts w:ascii="Arial Narrow" w:hAnsi="Arial Narrow"/>
          <w:sz w:val="22"/>
          <w:szCs w:val="22"/>
        </w:rPr>
        <w:t xml:space="preserve">, ŽoPPM, časť VIII. </w:t>
      </w:r>
      <w:r w:rsidR="00F52377" w:rsidRPr="00F52377">
        <w:rPr>
          <w:rFonts w:ascii="Arial Narrow" w:hAnsi="Arial Narrow"/>
          <w:sz w:val="22"/>
          <w:szCs w:val="22"/>
        </w:rPr>
        <w:t>Rozpočet projektu v štruktúre ekonomickej klasifikácie rozpočtovej klasifikácie</w:t>
      </w:r>
      <w:r w:rsidR="00F52377">
        <w:rPr>
          <w:rFonts w:ascii="Arial Narrow" w:hAnsi="Arial Narrow"/>
          <w:sz w:val="22"/>
          <w:szCs w:val="22"/>
        </w:rPr>
        <w:t>,</w:t>
      </w:r>
      <w:r w:rsidR="001A301A">
        <w:rPr>
          <w:rFonts w:ascii="Arial Narrow" w:hAnsi="Arial Narrow"/>
          <w:sz w:val="22"/>
          <w:szCs w:val="22"/>
        </w:rPr>
        <w:t xml:space="preserve"> ŽoPPM, </w:t>
      </w:r>
      <w:r w:rsidR="00371F21">
        <w:rPr>
          <w:rFonts w:ascii="Arial Narrow" w:hAnsi="Arial Narrow"/>
          <w:sz w:val="22"/>
          <w:szCs w:val="22"/>
        </w:rPr>
        <w:t>ŽoPPM, časť IX Zdôvodnenia</w:t>
      </w:r>
      <w:r w:rsidR="00AA56A8">
        <w:rPr>
          <w:rFonts w:ascii="Arial Narrow" w:hAnsi="Arial Narrow"/>
          <w:sz w:val="22"/>
          <w:szCs w:val="22"/>
        </w:rPr>
        <w:t xml:space="preserve"> (oprávnenosť vyvolaných investícií)</w:t>
      </w:r>
      <w:r w:rsidR="00371F21">
        <w:rPr>
          <w:rFonts w:ascii="Arial Narrow" w:hAnsi="Arial Narrow"/>
          <w:sz w:val="22"/>
          <w:szCs w:val="22"/>
        </w:rPr>
        <w:t xml:space="preserve">, </w:t>
      </w:r>
      <w:r w:rsidR="00F52377">
        <w:rPr>
          <w:rFonts w:ascii="Arial Narrow" w:hAnsi="Arial Narrow"/>
          <w:sz w:val="22"/>
          <w:szCs w:val="22"/>
        </w:rPr>
        <w:t xml:space="preserve">Príloha </w:t>
      </w:r>
      <w:r w:rsidR="002C3282">
        <w:rPr>
          <w:rFonts w:ascii="Arial Narrow" w:hAnsi="Arial Narrow"/>
          <w:sz w:val="22"/>
          <w:szCs w:val="22"/>
        </w:rPr>
        <w:t>J</w:t>
      </w:r>
      <w:r w:rsidR="001A301A">
        <w:rPr>
          <w:rFonts w:ascii="Arial Narrow" w:hAnsi="Arial Narrow"/>
          <w:sz w:val="22"/>
          <w:szCs w:val="22"/>
        </w:rPr>
        <w:t xml:space="preserve"> </w:t>
      </w:r>
      <w:r w:rsidR="00F52377" w:rsidRPr="00F52377">
        <w:rPr>
          <w:rFonts w:ascii="Arial Narrow" w:hAnsi="Arial Narrow"/>
          <w:sz w:val="22"/>
          <w:szCs w:val="22"/>
        </w:rPr>
        <w:t xml:space="preserve">Podrobný položkový výkaz výmer a rozpočet projektu </w:t>
      </w:r>
      <w:r w:rsidR="001A301A">
        <w:rPr>
          <w:rFonts w:ascii="Arial Narrow" w:hAnsi="Arial Narrow"/>
          <w:sz w:val="22"/>
          <w:szCs w:val="22"/>
        </w:rPr>
        <w:t>a</w:t>
      </w:r>
      <w:r w:rsidR="00F52377">
        <w:rPr>
          <w:rFonts w:ascii="Arial Narrow" w:hAnsi="Arial Narrow"/>
          <w:sz w:val="22"/>
          <w:szCs w:val="22"/>
        </w:rPr>
        <w:t xml:space="preserve"> ŽoPPM, Príloha</w:t>
      </w:r>
      <w:r w:rsidR="001A301A">
        <w:rPr>
          <w:rFonts w:ascii="Arial Narrow" w:hAnsi="Arial Narrow"/>
          <w:sz w:val="22"/>
          <w:szCs w:val="22"/>
        </w:rPr>
        <w:t> </w:t>
      </w:r>
      <w:r w:rsidR="002C3282">
        <w:rPr>
          <w:rFonts w:ascii="Arial Narrow" w:hAnsi="Arial Narrow"/>
          <w:sz w:val="22"/>
          <w:szCs w:val="22"/>
        </w:rPr>
        <w:t>K</w:t>
      </w:r>
      <w:r w:rsidR="00F52377">
        <w:rPr>
          <w:rFonts w:ascii="Arial Narrow" w:hAnsi="Arial Narrow"/>
          <w:sz w:val="22"/>
          <w:szCs w:val="22"/>
        </w:rPr>
        <w:t xml:space="preserve"> </w:t>
      </w:r>
      <w:r w:rsidR="00F52377" w:rsidRPr="003B2DE5">
        <w:rPr>
          <w:rFonts w:ascii="Arial Narrow" w:hAnsi="Arial Narrow"/>
          <w:sz w:val="22"/>
          <w:szCs w:val="22"/>
        </w:rPr>
        <w:t>Rozpis výdavkov k majetko-právnemu vysporiadaniu</w:t>
      </w:r>
      <w:r w:rsidR="001A301A">
        <w:rPr>
          <w:rFonts w:ascii="Arial Narrow" w:hAnsi="Arial Narrow"/>
          <w:sz w:val="22"/>
          <w:szCs w:val="22"/>
        </w:rPr>
        <w:t>.</w:t>
      </w:r>
    </w:p>
    <w:p w:rsidR="00DF6435" w:rsidRPr="006F7AAC" w:rsidRDefault="0098597E" w:rsidP="006F7AAC">
      <w:pPr>
        <w:pStyle w:val="Odsekzoznamu1"/>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Celková výška príspevku na 1 km</w:t>
      </w:r>
      <w:r w:rsidR="00DF6435" w:rsidRPr="006F7AAC">
        <w:rPr>
          <w:rFonts w:ascii="Arial Narrow" w:hAnsi="Arial Narrow"/>
          <w:b/>
          <w:bCs/>
          <w:sz w:val="22"/>
        </w:rPr>
        <w:t xml:space="preserve"> </w:t>
      </w:r>
    </w:p>
    <w:p w:rsidR="00DF6435" w:rsidRPr="006F7AAC" w:rsidRDefault="00623F3A" w:rsidP="006F7AAC">
      <w:pPr>
        <w:shd w:val="clear" w:color="auto" w:fill="FFFFFF"/>
        <w:spacing w:before="120" w:after="0" w:line="259" w:lineRule="auto"/>
        <w:jc w:val="both"/>
        <w:rPr>
          <w:rFonts w:ascii="Arial Narrow" w:hAnsi="Arial Narrow"/>
        </w:rPr>
      </w:pPr>
      <w:r w:rsidRPr="006F7AAC">
        <w:rPr>
          <w:rFonts w:ascii="Arial Narrow" w:hAnsi="Arial Narrow"/>
          <w:b/>
        </w:rPr>
        <w:t>Maximálna výška c</w:t>
      </w:r>
      <w:r w:rsidR="00DF6435" w:rsidRPr="006F7AAC">
        <w:rPr>
          <w:rFonts w:ascii="Arial Narrow" w:hAnsi="Arial Narrow"/>
          <w:b/>
        </w:rPr>
        <w:t>elkov</w:t>
      </w:r>
      <w:r w:rsidRPr="006F7AAC">
        <w:rPr>
          <w:rFonts w:ascii="Arial Narrow" w:hAnsi="Arial Narrow"/>
          <w:b/>
        </w:rPr>
        <w:t>ých</w:t>
      </w:r>
      <w:r w:rsidR="00DF6435" w:rsidRPr="006F7AAC">
        <w:rPr>
          <w:rFonts w:ascii="Arial Narrow" w:hAnsi="Arial Narrow"/>
          <w:b/>
        </w:rPr>
        <w:t xml:space="preserve"> oprávnen</w:t>
      </w:r>
      <w:r w:rsidRPr="006F7AAC">
        <w:rPr>
          <w:rFonts w:ascii="Arial Narrow" w:hAnsi="Arial Narrow"/>
          <w:b/>
        </w:rPr>
        <w:t xml:space="preserve">ých </w:t>
      </w:r>
      <w:r w:rsidR="00DF6435" w:rsidRPr="006F7AAC">
        <w:rPr>
          <w:rFonts w:ascii="Arial Narrow" w:hAnsi="Arial Narrow"/>
          <w:b/>
        </w:rPr>
        <w:t>náklad</w:t>
      </w:r>
      <w:r w:rsidRPr="006F7AAC">
        <w:rPr>
          <w:rFonts w:ascii="Arial Narrow" w:hAnsi="Arial Narrow"/>
          <w:b/>
        </w:rPr>
        <w:t xml:space="preserve">ov je </w:t>
      </w:r>
      <w:r w:rsidR="00DF6435" w:rsidRPr="006F7AAC">
        <w:rPr>
          <w:rFonts w:ascii="Arial Narrow" w:hAnsi="Arial Narrow"/>
          <w:b/>
        </w:rPr>
        <w:t xml:space="preserve">500 tisíc </w:t>
      </w:r>
      <w:r w:rsidR="00911200">
        <w:rPr>
          <w:rFonts w:ascii="Arial Narrow" w:hAnsi="Arial Narrow"/>
          <w:b/>
        </w:rPr>
        <w:t>Eur s DPH</w:t>
      </w:r>
      <w:r w:rsidR="00911200" w:rsidRPr="006F7AAC">
        <w:rPr>
          <w:rFonts w:ascii="Arial Narrow" w:hAnsi="Arial Narrow"/>
          <w:b/>
        </w:rPr>
        <w:t xml:space="preserve"> </w:t>
      </w:r>
      <w:r w:rsidR="00DF6435" w:rsidRPr="006F7AAC">
        <w:rPr>
          <w:rFonts w:ascii="Arial Narrow" w:hAnsi="Arial Narrow"/>
          <w:b/>
        </w:rPr>
        <w:t xml:space="preserve">na 1 km cyklotrasy. </w:t>
      </w:r>
      <w:r w:rsidR="00DF6435" w:rsidRPr="006F7AAC">
        <w:rPr>
          <w:rFonts w:ascii="Arial Narrow" w:hAnsi="Arial Narrow"/>
        </w:rPr>
        <w:t>Odôvodnené prekročenie limitu oprávnených nákladov môže byť v mimoriadnych prípadoch akceptované, za predpokladu splnenia nasledovných podmienok:</w:t>
      </w:r>
    </w:p>
    <w:p w:rsidR="00DF6435" w:rsidRPr="006F7AAC" w:rsidRDefault="00DF6435" w:rsidP="00D45357">
      <w:pPr>
        <w:pStyle w:val="Odsekzoznamu1"/>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neprekročenie čiastkových benchmarkov nákladov,</w:t>
      </w:r>
    </w:p>
    <w:p w:rsidR="00DF6435" w:rsidRPr="006F7AAC" w:rsidRDefault="00DF6435" w:rsidP="00D45357">
      <w:pPr>
        <w:pStyle w:val="Odsekzoznamu1"/>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pozitívne výsledky CBA (BCR  &gt; 1,0)</w:t>
      </w:r>
      <w:r w:rsidR="00673372">
        <w:rPr>
          <w:rFonts w:ascii="Arial Narrow" w:hAnsi="Arial Narrow"/>
          <w:sz w:val="22"/>
          <w:szCs w:val="22"/>
        </w:rPr>
        <w:t xml:space="preserve"> a nadpriemerné v porovnaní s ostatnými projektami,</w:t>
      </w:r>
    </w:p>
    <w:p w:rsidR="00DF6435" w:rsidRPr="006F7AAC" w:rsidRDefault="00DF6435" w:rsidP="00D45357">
      <w:pPr>
        <w:pStyle w:val="Odsekzoznamu1"/>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 xml:space="preserve">udržanie priemerných nákladov za všetky schválené projekty do 500 tisíc </w:t>
      </w:r>
      <w:r w:rsidR="00911200">
        <w:rPr>
          <w:rFonts w:ascii="Arial Narrow" w:hAnsi="Arial Narrow"/>
          <w:sz w:val="22"/>
          <w:szCs w:val="22"/>
        </w:rPr>
        <w:t>Eur</w:t>
      </w:r>
      <w:r w:rsidR="00911200" w:rsidRPr="006F7AAC">
        <w:rPr>
          <w:rFonts w:ascii="Arial Narrow" w:hAnsi="Arial Narrow"/>
          <w:sz w:val="22"/>
          <w:szCs w:val="22"/>
        </w:rPr>
        <w:t xml:space="preserve"> </w:t>
      </w:r>
      <w:r w:rsidR="00911200">
        <w:rPr>
          <w:rFonts w:ascii="Arial Narrow" w:hAnsi="Arial Narrow"/>
          <w:sz w:val="22"/>
          <w:szCs w:val="22"/>
        </w:rPr>
        <w:t xml:space="preserve">s DPH </w:t>
      </w:r>
      <w:r w:rsidRPr="006F7AAC">
        <w:rPr>
          <w:rFonts w:ascii="Arial Narrow" w:hAnsi="Arial Narrow"/>
          <w:sz w:val="22"/>
          <w:szCs w:val="22"/>
        </w:rPr>
        <w:t>na 1 km</w:t>
      </w:r>
      <w:r w:rsidR="00673372">
        <w:rPr>
          <w:rFonts w:ascii="Arial Narrow" w:hAnsi="Arial Narrow"/>
          <w:sz w:val="22"/>
          <w:szCs w:val="22"/>
        </w:rPr>
        <w:t xml:space="preserve"> v</w:t>
      </w:r>
      <w:r w:rsidR="00911200">
        <w:rPr>
          <w:rFonts w:ascii="Arial Narrow" w:hAnsi="Arial Narrow"/>
          <w:sz w:val="22"/>
          <w:szCs w:val="22"/>
        </w:rPr>
        <w:t> </w:t>
      </w:r>
      <w:r w:rsidR="00673372">
        <w:rPr>
          <w:rFonts w:ascii="Arial Narrow" w:hAnsi="Arial Narrow"/>
          <w:sz w:val="22"/>
          <w:szCs w:val="22"/>
        </w:rPr>
        <w:t>záujme</w:t>
      </w:r>
      <w:r w:rsidRPr="006F7AAC">
        <w:rPr>
          <w:rFonts w:ascii="Arial Narrow" w:hAnsi="Arial Narrow"/>
          <w:sz w:val="22"/>
          <w:szCs w:val="22"/>
        </w:rPr>
        <w:t xml:space="preserve"> dodržani</w:t>
      </w:r>
      <w:r w:rsidR="00673372">
        <w:rPr>
          <w:rFonts w:ascii="Arial Narrow" w:hAnsi="Arial Narrow"/>
          <w:sz w:val="22"/>
          <w:szCs w:val="22"/>
        </w:rPr>
        <w:t>a</w:t>
      </w:r>
      <w:r w:rsidRPr="006F7AAC">
        <w:rPr>
          <w:rFonts w:ascii="Arial Narrow" w:hAnsi="Arial Narrow"/>
          <w:sz w:val="22"/>
          <w:szCs w:val="22"/>
        </w:rPr>
        <w:t xml:space="preserve"> cieľa reformy 200 km cyklotrás </w:t>
      </w:r>
      <w:r w:rsidR="002C3282">
        <w:rPr>
          <w:rFonts w:ascii="Arial Narrow" w:hAnsi="Arial Narrow"/>
          <w:sz w:val="22"/>
          <w:szCs w:val="22"/>
        </w:rPr>
        <w:t>(</w:t>
      </w:r>
      <w:r w:rsidRPr="00D45357">
        <w:rPr>
          <w:rFonts w:ascii="Arial Narrow" w:hAnsi="Arial Narrow"/>
          <w:sz w:val="22"/>
          <w:szCs w:val="22"/>
        </w:rPr>
        <w:t xml:space="preserve">podpora drahšieho projektu </w:t>
      </w:r>
      <w:r w:rsidR="002C3282">
        <w:rPr>
          <w:rFonts w:ascii="Arial Narrow" w:hAnsi="Arial Narrow"/>
          <w:sz w:val="22"/>
          <w:szCs w:val="22"/>
        </w:rPr>
        <w:t xml:space="preserve">bude </w:t>
      </w:r>
      <w:r w:rsidRPr="00D45357">
        <w:rPr>
          <w:rFonts w:ascii="Arial Narrow" w:hAnsi="Arial Narrow"/>
          <w:sz w:val="22"/>
          <w:szCs w:val="22"/>
        </w:rPr>
        <w:t>možná iba keď na to vznikne priestor po schválení iných projektov s výrazne nižšími nákladmi na 1 km),</w:t>
      </w:r>
    </w:p>
    <w:p w:rsidR="00DF6435" w:rsidRPr="006F7AAC" w:rsidRDefault="00DF6435" w:rsidP="00D45357">
      <w:pPr>
        <w:pStyle w:val="Odsekzoznamu1"/>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 xml:space="preserve">zverejnenie písomného záznamu z posúdenia projektu s preskúmateľným zdôvodnením uvádzajúcim, prečo boli ako oprávnené akceptované náklady vyššie ako 500 tis. </w:t>
      </w:r>
      <w:r w:rsidR="00911200">
        <w:rPr>
          <w:rFonts w:ascii="Arial Narrow" w:hAnsi="Arial Narrow"/>
          <w:sz w:val="22"/>
          <w:szCs w:val="22"/>
        </w:rPr>
        <w:t>Eur s DPH</w:t>
      </w:r>
      <w:r w:rsidR="00911200" w:rsidRPr="006F7AAC">
        <w:rPr>
          <w:rFonts w:ascii="Arial Narrow" w:hAnsi="Arial Narrow"/>
          <w:sz w:val="22"/>
          <w:szCs w:val="22"/>
        </w:rPr>
        <w:t xml:space="preserve"> </w:t>
      </w:r>
      <w:r w:rsidRPr="006F7AAC">
        <w:rPr>
          <w:rFonts w:ascii="Arial Narrow" w:hAnsi="Arial Narrow"/>
          <w:sz w:val="22"/>
          <w:szCs w:val="22"/>
        </w:rPr>
        <w:t xml:space="preserve">na 1 km.   </w:t>
      </w:r>
    </w:p>
    <w:p w:rsidR="00623F3A" w:rsidRPr="006F7AAC" w:rsidRDefault="00BB6F01" w:rsidP="00B647A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623F3A" w:rsidRPr="006F7AAC">
        <w:rPr>
          <w:rFonts w:ascii="Arial Narrow" w:hAnsi="Arial Narrow"/>
          <w:sz w:val="22"/>
          <w:szCs w:val="22"/>
        </w:rPr>
        <w:t>: ŽoPPM</w:t>
      </w:r>
      <w:r w:rsidR="001269C7" w:rsidRPr="006F7AAC">
        <w:rPr>
          <w:rFonts w:ascii="Arial Narrow" w:hAnsi="Arial Narrow"/>
          <w:sz w:val="22"/>
          <w:szCs w:val="22"/>
        </w:rPr>
        <w:t>,</w:t>
      </w:r>
      <w:r w:rsidR="00623F3A" w:rsidRPr="006F7AAC">
        <w:rPr>
          <w:rFonts w:ascii="Arial Narrow" w:hAnsi="Arial Narrow"/>
          <w:sz w:val="22"/>
          <w:szCs w:val="22"/>
        </w:rPr>
        <w:t xml:space="preserve"> </w:t>
      </w:r>
      <w:r w:rsidR="001269C7" w:rsidRPr="006F7AAC">
        <w:rPr>
          <w:rFonts w:ascii="Arial Narrow" w:hAnsi="Arial Narrow"/>
          <w:sz w:val="22"/>
          <w:szCs w:val="22"/>
        </w:rPr>
        <w:t>časť II</w:t>
      </w:r>
      <w:r w:rsidR="00623F3A" w:rsidRPr="006F7AAC">
        <w:rPr>
          <w:rFonts w:ascii="Arial Narrow" w:hAnsi="Arial Narrow"/>
          <w:sz w:val="22"/>
          <w:szCs w:val="22"/>
        </w:rPr>
        <w:t xml:space="preserve">. </w:t>
      </w:r>
      <w:r w:rsidR="001269C7" w:rsidRPr="006F7AAC">
        <w:rPr>
          <w:rFonts w:ascii="Arial Narrow" w:hAnsi="Arial Narrow"/>
          <w:sz w:val="22"/>
          <w:szCs w:val="22"/>
        </w:rPr>
        <w:t>I</w:t>
      </w:r>
      <w:r w:rsidR="00623F3A" w:rsidRPr="006F7AAC">
        <w:rPr>
          <w:rFonts w:ascii="Arial Narrow" w:hAnsi="Arial Narrow"/>
          <w:sz w:val="22"/>
          <w:szCs w:val="22"/>
        </w:rPr>
        <w:t>ndikátory príspevku projektu k plneniu cieľa</w:t>
      </w:r>
      <w:r w:rsidR="001269C7" w:rsidRPr="006F7AAC">
        <w:rPr>
          <w:rFonts w:ascii="Arial Narrow" w:hAnsi="Arial Narrow"/>
          <w:sz w:val="22"/>
          <w:szCs w:val="22"/>
        </w:rPr>
        <w:t xml:space="preserve"> a ŽoPPM,</w:t>
      </w:r>
      <w:r w:rsidR="00623F3A" w:rsidRPr="006F7AAC">
        <w:rPr>
          <w:rFonts w:ascii="Arial Narrow" w:hAnsi="Arial Narrow"/>
          <w:sz w:val="22"/>
          <w:szCs w:val="22"/>
        </w:rPr>
        <w:t xml:space="preserve"> </w:t>
      </w:r>
      <w:r w:rsidR="001269C7" w:rsidRPr="006F7AAC">
        <w:rPr>
          <w:rFonts w:ascii="Arial Narrow" w:hAnsi="Arial Narrow"/>
          <w:sz w:val="22"/>
          <w:szCs w:val="22"/>
        </w:rPr>
        <w:t>časť VI</w:t>
      </w:r>
      <w:r w:rsidR="00623F3A" w:rsidRPr="006F7AAC">
        <w:rPr>
          <w:rFonts w:ascii="Arial Narrow" w:hAnsi="Arial Narrow"/>
          <w:sz w:val="22"/>
          <w:szCs w:val="22"/>
        </w:rPr>
        <w:t xml:space="preserve">. </w:t>
      </w:r>
      <w:r w:rsidR="00182F1A">
        <w:rPr>
          <w:rFonts w:ascii="Arial Narrow" w:hAnsi="Arial Narrow"/>
          <w:sz w:val="22"/>
          <w:szCs w:val="22"/>
        </w:rPr>
        <w:t>Harmonogram a rozpis nákladov</w:t>
      </w:r>
      <w:r w:rsidR="00623F3A" w:rsidRPr="006F7AAC">
        <w:rPr>
          <w:rFonts w:ascii="Arial Narrow" w:hAnsi="Arial Narrow"/>
          <w:sz w:val="22"/>
          <w:szCs w:val="22"/>
        </w:rPr>
        <w:t xml:space="preserve"> projektu</w:t>
      </w:r>
      <w:r w:rsidR="00EF1440">
        <w:rPr>
          <w:rFonts w:ascii="Arial Narrow" w:hAnsi="Arial Narrow"/>
          <w:sz w:val="22"/>
          <w:szCs w:val="22"/>
        </w:rPr>
        <w:t>.</w:t>
      </w:r>
    </w:p>
    <w:p w:rsidR="001269C7" w:rsidRPr="006F7AAC" w:rsidRDefault="001269C7" w:rsidP="001269C7">
      <w:pPr>
        <w:pStyle w:val="Odsekzoznamu1"/>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 xml:space="preserve">Benchmarky </w:t>
      </w:r>
    </w:p>
    <w:p w:rsidR="00574648" w:rsidRPr="006F7AAC" w:rsidRDefault="00574648" w:rsidP="00B647A1">
      <w:pPr>
        <w:pStyle w:val="Odsekzoznamu1"/>
        <w:shd w:val="clear" w:color="auto" w:fill="FFFFFF"/>
        <w:spacing w:before="120" w:line="259" w:lineRule="auto"/>
        <w:ind w:left="0"/>
        <w:jc w:val="both"/>
        <w:rPr>
          <w:rFonts w:ascii="Arial Narrow" w:hAnsi="Arial Narrow"/>
          <w:sz w:val="22"/>
          <w:szCs w:val="22"/>
        </w:rPr>
      </w:pPr>
      <w:r w:rsidRPr="008700AB">
        <w:rPr>
          <w:rFonts w:ascii="Arial Narrow" w:hAnsi="Arial Narrow"/>
          <w:sz w:val="22"/>
          <w:szCs w:val="22"/>
        </w:rPr>
        <w:t>Benchmarky,</w:t>
      </w:r>
      <w:r w:rsidR="001269C7" w:rsidRPr="008700AB">
        <w:rPr>
          <w:rFonts w:ascii="Arial Narrow" w:hAnsi="Arial Narrow"/>
          <w:sz w:val="22"/>
          <w:szCs w:val="22"/>
        </w:rPr>
        <w:t xml:space="preserve"> t. j. maximálne očakávané jednotkové stavebné náklady (</w:t>
      </w:r>
      <w:r w:rsidR="00911200">
        <w:rPr>
          <w:rFonts w:ascii="Arial Narrow" w:hAnsi="Arial Narrow"/>
          <w:sz w:val="22"/>
          <w:szCs w:val="22"/>
        </w:rPr>
        <w:t>Eur</w:t>
      </w:r>
      <w:r w:rsidR="001269C7" w:rsidRPr="008700AB">
        <w:rPr>
          <w:rFonts w:ascii="Arial Narrow" w:hAnsi="Arial Narrow"/>
          <w:sz w:val="22"/>
          <w:szCs w:val="22"/>
        </w:rPr>
        <w:t xml:space="preserve">/km, </w:t>
      </w:r>
      <w:r w:rsidR="00911200">
        <w:rPr>
          <w:rFonts w:ascii="Arial Narrow" w:hAnsi="Arial Narrow"/>
          <w:sz w:val="22"/>
          <w:szCs w:val="22"/>
        </w:rPr>
        <w:t>Eur</w:t>
      </w:r>
      <w:r w:rsidR="00911200" w:rsidRPr="008700AB">
        <w:rPr>
          <w:rFonts w:ascii="Arial Narrow" w:hAnsi="Arial Narrow"/>
          <w:sz w:val="22"/>
          <w:szCs w:val="22"/>
        </w:rPr>
        <w:t>/</w:t>
      </w:r>
      <w:r w:rsidR="001269C7" w:rsidRPr="008700AB">
        <w:rPr>
          <w:rFonts w:ascii="Arial Narrow" w:hAnsi="Arial Narrow"/>
          <w:sz w:val="22"/>
          <w:szCs w:val="22"/>
        </w:rPr>
        <w:t>m</w:t>
      </w:r>
      <w:r w:rsidR="001269C7" w:rsidRPr="003B2DE5">
        <w:rPr>
          <w:rFonts w:ascii="Arial Narrow" w:hAnsi="Arial Narrow"/>
          <w:sz w:val="22"/>
          <w:szCs w:val="22"/>
          <w:vertAlign w:val="superscript"/>
        </w:rPr>
        <w:t>2</w:t>
      </w:r>
      <w:r w:rsidR="001269C7" w:rsidRPr="008700AB">
        <w:rPr>
          <w:rFonts w:ascii="Arial Narrow" w:hAnsi="Arial Narrow"/>
          <w:sz w:val="22"/>
          <w:szCs w:val="22"/>
        </w:rPr>
        <w:t xml:space="preserve">, </w:t>
      </w:r>
      <w:r w:rsidR="00911200">
        <w:rPr>
          <w:rFonts w:ascii="Arial Narrow" w:hAnsi="Arial Narrow"/>
          <w:sz w:val="22"/>
          <w:szCs w:val="22"/>
        </w:rPr>
        <w:t>Eur</w:t>
      </w:r>
      <w:r w:rsidR="00911200" w:rsidRPr="008700AB">
        <w:rPr>
          <w:rFonts w:ascii="Arial Narrow" w:hAnsi="Arial Narrow"/>
          <w:sz w:val="22"/>
          <w:szCs w:val="22"/>
        </w:rPr>
        <w:t>/</w:t>
      </w:r>
      <w:r w:rsidR="001269C7" w:rsidRPr="008700AB">
        <w:rPr>
          <w:rFonts w:ascii="Arial Narrow" w:hAnsi="Arial Narrow"/>
          <w:sz w:val="22"/>
          <w:szCs w:val="22"/>
        </w:rPr>
        <w:t xml:space="preserve">ks) </w:t>
      </w:r>
      <w:r w:rsidR="00911200">
        <w:rPr>
          <w:rFonts w:ascii="Arial Narrow" w:hAnsi="Arial Narrow"/>
          <w:sz w:val="22"/>
          <w:szCs w:val="22"/>
        </w:rPr>
        <w:t>vybraných</w:t>
      </w:r>
      <w:r w:rsidR="00911200" w:rsidRPr="008700AB">
        <w:rPr>
          <w:rFonts w:ascii="Arial Narrow" w:hAnsi="Arial Narrow"/>
          <w:sz w:val="22"/>
          <w:szCs w:val="22"/>
        </w:rPr>
        <w:t xml:space="preserve"> </w:t>
      </w:r>
      <w:r w:rsidR="001269C7" w:rsidRPr="008700AB">
        <w:rPr>
          <w:rFonts w:ascii="Arial Narrow" w:hAnsi="Arial Narrow"/>
          <w:sz w:val="22"/>
          <w:szCs w:val="22"/>
        </w:rPr>
        <w:t>prvkov infraštruktúry (cyklistické cesty, cyklostojany a iné vybavenie)</w:t>
      </w:r>
      <w:r w:rsidRPr="008700AB">
        <w:rPr>
          <w:rFonts w:ascii="Arial Narrow" w:hAnsi="Arial Narrow"/>
          <w:sz w:val="22"/>
          <w:szCs w:val="22"/>
        </w:rPr>
        <w:t xml:space="preserve"> budú </w:t>
      </w:r>
      <w:r w:rsidR="00C84D43" w:rsidRPr="008700AB">
        <w:rPr>
          <w:rFonts w:ascii="Arial Narrow" w:hAnsi="Arial Narrow"/>
          <w:sz w:val="22"/>
          <w:szCs w:val="22"/>
        </w:rPr>
        <w:t>stanované na základe analýzy jednotkových cien</w:t>
      </w:r>
      <w:r w:rsidRPr="008700AB">
        <w:rPr>
          <w:rFonts w:ascii="Arial Narrow" w:hAnsi="Arial Narrow"/>
          <w:sz w:val="22"/>
          <w:szCs w:val="22"/>
        </w:rPr>
        <w:t xml:space="preserve"> </w:t>
      </w:r>
      <w:r w:rsidR="00C84D43" w:rsidRPr="008700AB">
        <w:rPr>
          <w:rFonts w:ascii="Arial Narrow" w:hAnsi="Arial Narrow"/>
          <w:sz w:val="22"/>
          <w:szCs w:val="22"/>
        </w:rPr>
        <w:t>v</w:t>
      </w:r>
      <w:r w:rsidRPr="008700AB">
        <w:rPr>
          <w:rFonts w:ascii="Arial Narrow" w:hAnsi="Arial Narrow"/>
          <w:sz w:val="22"/>
          <w:szCs w:val="22"/>
        </w:rPr>
        <w:t xml:space="preserve"> </w:t>
      </w:r>
      <w:r w:rsidR="00E60484" w:rsidRPr="008700AB">
        <w:rPr>
          <w:rFonts w:ascii="Arial Narrow" w:hAnsi="Arial Narrow"/>
          <w:sz w:val="22"/>
          <w:szCs w:val="22"/>
        </w:rPr>
        <w:t xml:space="preserve">ocenených výkazoch výmer </w:t>
      </w:r>
      <w:r w:rsidRPr="008700AB">
        <w:rPr>
          <w:rFonts w:ascii="Arial Narrow" w:hAnsi="Arial Narrow"/>
          <w:sz w:val="22"/>
          <w:szCs w:val="22"/>
        </w:rPr>
        <w:t xml:space="preserve">predložených </w:t>
      </w:r>
      <w:r w:rsidR="00C84D43" w:rsidRPr="008700AB">
        <w:rPr>
          <w:rFonts w:ascii="Arial Narrow" w:hAnsi="Arial Narrow"/>
          <w:sz w:val="22"/>
          <w:szCs w:val="22"/>
        </w:rPr>
        <w:t xml:space="preserve">v rámci </w:t>
      </w:r>
      <w:r w:rsidR="00E92C6B" w:rsidRPr="008700AB">
        <w:rPr>
          <w:rFonts w:ascii="Arial Narrow" w:hAnsi="Arial Narrow"/>
          <w:sz w:val="22"/>
          <w:szCs w:val="22"/>
        </w:rPr>
        <w:t>ŽoP</w:t>
      </w:r>
      <w:r w:rsidR="00E92C6B">
        <w:rPr>
          <w:rFonts w:ascii="Arial Narrow" w:hAnsi="Arial Narrow"/>
          <w:sz w:val="22"/>
          <w:szCs w:val="22"/>
        </w:rPr>
        <w:t>P</w:t>
      </w:r>
      <w:r w:rsidR="00E92C6B" w:rsidRPr="008700AB">
        <w:rPr>
          <w:rFonts w:ascii="Arial Narrow" w:hAnsi="Arial Narrow"/>
          <w:sz w:val="22"/>
          <w:szCs w:val="22"/>
        </w:rPr>
        <w:t>M</w:t>
      </w:r>
      <w:r w:rsidR="00C84D43" w:rsidRPr="008700AB">
        <w:rPr>
          <w:rFonts w:ascii="Arial Narrow" w:hAnsi="Arial Narrow"/>
          <w:sz w:val="22"/>
          <w:szCs w:val="22"/>
        </w:rPr>
        <w:t xml:space="preserve">, resp. z víťaznej ponuky po ukončení verejného obstarávania. </w:t>
      </w:r>
      <w:r w:rsidR="00C84D43" w:rsidRPr="006F7AAC">
        <w:rPr>
          <w:rFonts w:ascii="Arial Narrow" w:hAnsi="Arial Narrow"/>
          <w:sz w:val="22"/>
          <w:szCs w:val="22"/>
        </w:rPr>
        <w:t xml:space="preserve">V prípade prekročenia benchmarkov vykonávateľ </w:t>
      </w:r>
      <w:r w:rsidR="00635B42" w:rsidRPr="006F7AAC">
        <w:rPr>
          <w:rFonts w:ascii="Arial Narrow" w:hAnsi="Arial Narrow"/>
          <w:sz w:val="22"/>
          <w:szCs w:val="22"/>
        </w:rPr>
        <w:t>defin</w:t>
      </w:r>
      <w:r w:rsidR="00657FE8">
        <w:rPr>
          <w:rFonts w:ascii="Arial Narrow" w:hAnsi="Arial Narrow"/>
          <w:sz w:val="22"/>
          <w:szCs w:val="22"/>
        </w:rPr>
        <w:t xml:space="preserve">uje </w:t>
      </w:r>
      <w:r w:rsidR="00635B42" w:rsidRPr="006F7AAC">
        <w:rPr>
          <w:rFonts w:ascii="Arial Narrow" w:hAnsi="Arial Narrow"/>
          <w:sz w:val="22"/>
          <w:szCs w:val="22"/>
        </w:rPr>
        <w:t>výdavky nad aktuálne benchmarky ako neoprávnené a</w:t>
      </w:r>
      <w:r w:rsidR="003B2DE5">
        <w:rPr>
          <w:rFonts w:ascii="Arial Narrow" w:hAnsi="Arial Narrow"/>
          <w:sz w:val="22"/>
          <w:szCs w:val="22"/>
        </w:rPr>
        <w:t xml:space="preserve"> bude </w:t>
      </w:r>
      <w:r w:rsidRPr="006F7AAC">
        <w:rPr>
          <w:rFonts w:ascii="Arial Narrow" w:hAnsi="Arial Narrow"/>
          <w:sz w:val="22"/>
          <w:szCs w:val="22"/>
        </w:rPr>
        <w:t>redukovať výšku požadovaných prostriedkov mechanizmu</w:t>
      </w:r>
      <w:r w:rsidR="00C84D43" w:rsidRPr="006F7AAC">
        <w:rPr>
          <w:rFonts w:ascii="Arial Narrow" w:hAnsi="Arial Narrow"/>
          <w:sz w:val="22"/>
          <w:szCs w:val="22"/>
        </w:rPr>
        <w:t>.</w:t>
      </w:r>
    </w:p>
    <w:p w:rsidR="00635B42" w:rsidRDefault="00BB6F01" w:rsidP="00B647A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lastRenderedPageBreak/>
        <w:t>Forma</w:t>
      </w:r>
      <w:r w:rsidR="001A3BEF">
        <w:rPr>
          <w:rFonts w:ascii="Arial Narrow" w:hAnsi="Arial Narrow"/>
          <w:b/>
          <w:sz w:val="22"/>
          <w:szCs w:val="22"/>
        </w:rPr>
        <w:t xml:space="preserve"> preukázania a spôsob posúdenia</w:t>
      </w:r>
      <w:r w:rsidR="00635B42" w:rsidRPr="006F7AAC">
        <w:rPr>
          <w:rFonts w:ascii="Arial Narrow" w:hAnsi="Arial Narrow"/>
          <w:sz w:val="22"/>
          <w:szCs w:val="22"/>
        </w:rPr>
        <w:t xml:space="preserve">: ŽoPPM, časť VII. Rozpočet </w:t>
      </w:r>
      <w:r w:rsidR="00182F1A">
        <w:rPr>
          <w:rFonts w:ascii="Arial Narrow" w:hAnsi="Arial Narrow"/>
          <w:sz w:val="22"/>
          <w:szCs w:val="22"/>
        </w:rPr>
        <w:t>stavby</w:t>
      </w:r>
      <w:r w:rsidR="00635B42" w:rsidRPr="006F7AAC">
        <w:rPr>
          <w:rFonts w:ascii="Arial Narrow" w:hAnsi="Arial Narrow"/>
          <w:sz w:val="22"/>
          <w:szCs w:val="22"/>
        </w:rPr>
        <w:t xml:space="preserve"> a ŽoPPM, Príloha </w:t>
      </w:r>
      <w:r w:rsidR="00182F1A">
        <w:rPr>
          <w:rFonts w:ascii="Arial Narrow" w:hAnsi="Arial Narrow"/>
          <w:sz w:val="22"/>
          <w:szCs w:val="22"/>
        </w:rPr>
        <w:t>J</w:t>
      </w:r>
      <w:r w:rsidR="00635B42" w:rsidRPr="006F7AAC">
        <w:rPr>
          <w:rFonts w:ascii="Arial Narrow" w:hAnsi="Arial Narrow"/>
          <w:sz w:val="22"/>
          <w:szCs w:val="22"/>
        </w:rPr>
        <w:t xml:space="preserve"> </w:t>
      </w:r>
      <w:r w:rsidR="00FA17B2">
        <w:rPr>
          <w:rFonts w:ascii="Arial Narrow" w:hAnsi="Arial Narrow"/>
          <w:sz w:val="22"/>
          <w:szCs w:val="22"/>
        </w:rPr>
        <w:t xml:space="preserve">– </w:t>
      </w:r>
      <w:r w:rsidR="00182F1A" w:rsidRPr="00182F1A">
        <w:rPr>
          <w:rFonts w:ascii="Arial Narrow" w:hAnsi="Arial Narrow"/>
          <w:sz w:val="22"/>
          <w:szCs w:val="22"/>
        </w:rPr>
        <w:t>Podrobný položkový výkaz výmer a rozpočet projektu</w:t>
      </w:r>
      <w:r w:rsidR="00635B42" w:rsidRPr="006F7AAC">
        <w:rPr>
          <w:rFonts w:ascii="Arial Narrow" w:hAnsi="Arial Narrow"/>
          <w:sz w:val="22"/>
          <w:szCs w:val="22"/>
        </w:rPr>
        <w:t>. </w:t>
      </w:r>
    </w:p>
    <w:p w:rsidR="00DF6435" w:rsidRPr="006F7AAC" w:rsidRDefault="00A97F4C" w:rsidP="006F7AAC">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H</w:t>
      </w:r>
      <w:r w:rsidR="00DF6435" w:rsidRPr="006F7AAC">
        <w:rPr>
          <w:rFonts w:ascii="Arial Narrow" w:hAnsi="Arial Narrow"/>
          <w:b/>
          <w:bCs/>
          <w:spacing w:val="5"/>
          <w:kern w:val="1"/>
        </w:rPr>
        <w:t xml:space="preserve">odnotenie projektu </w:t>
      </w:r>
    </w:p>
    <w:p w:rsidR="00ED79C8" w:rsidRDefault="00ED79C8" w:rsidP="006F7AAC">
      <w:pPr>
        <w:pStyle w:val="Odsekzoznamu1"/>
        <w:shd w:val="clear" w:color="auto" w:fill="FFFFFF"/>
        <w:spacing w:line="259" w:lineRule="auto"/>
        <w:ind w:left="0"/>
        <w:jc w:val="both"/>
        <w:rPr>
          <w:rFonts w:ascii="Arial Narrow" w:hAnsi="Arial Narrow"/>
          <w:sz w:val="22"/>
          <w:szCs w:val="22"/>
        </w:rPr>
      </w:pPr>
    </w:p>
    <w:p w:rsidR="00DF6435" w:rsidRPr="006F7AAC" w:rsidRDefault="00623F3A" w:rsidP="006F7AAC">
      <w:pPr>
        <w:pStyle w:val="Odsekzoznamu1"/>
        <w:shd w:val="clear" w:color="auto" w:fill="FFFFFF"/>
        <w:spacing w:line="259" w:lineRule="auto"/>
        <w:ind w:left="0"/>
        <w:jc w:val="both"/>
        <w:rPr>
          <w:rFonts w:ascii="Arial Narrow" w:hAnsi="Arial Narrow"/>
        </w:rPr>
      </w:pPr>
      <w:r w:rsidRPr="006F7AAC">
        <w:rPr>
          <w:rFonts w:ascii="Arial Narrow" w:hAnsi="Arial Narrow"/>
          <w:sz w:val="22"/>
          <w:szCs w:val="22"/>
        </w:rPr>
        <w:t xml:space="preserve">Bodové </w:t>
      </w:r>
      <w:r w:rsidR="00A964EA" w:rsidRPr="006F7AAC">
        <w:rPr>
          <w:rFonts w:ascii="Arial Narrow" w:hAnsi="Arial Narrow"/>
          <w:sz w:val="22"/>
          <w:szCs w:val="22"/>
        </w:rPr>
        <w:t>h</w:t>
      </w:r>
      <w:r w:rsidR="00DF6435" w:rsidRPr="006F7AAC">
        <w:rPr>
          <w:rFonts w:ascii="Arial Narrow" w:hAnsi="Arial Narrow"/>
          <w:sz w:val="22"/>
          <w:szCs w:val="22"/>
        </w:rPr>
        <w:t xml:space="preserve">odnotenie </w:t>
      </w:r>
      <w:r w:rsidR="00A964EA" w:rsidRPr="006F7AAC">
        <w:rPr>
          <w:rFonts w:ascii="Arial Narrow" w:hAnsi="Arial Narrow"/>
          <w:sz w:val="22"/>
          <w:szCs w:val="22"/>
        </w:rPr>
        <w:t xml:space="preserve">projektov </w:t>
      </w:r>
      <w:r w:rsidR="00DF6435" w:rsidRPr="006F7AAC">
        <w:rPr>
          <w:rFonts w:ascii="Arial Narrow" w:hAnsi="Arial Narrow"/>
          <w:sz w:val="22"/>
          <w:szCs w:val="22"/>
        </w:rPr>
        <w:t xml:space="preserve">bude vychádzať z výsledných hodnôt analýzy dopytu </w:t>
      </w:r>
      <w:r w:rsidR="00E96EE0" w:rsidRPr="006F7AAC">
        <w:rPr>
          <w:rFonts w:ascii="Arial Narrow" w:hAnsi="Arial Narrow"/>
          <w:sz w:val="22"/>
          <w:szCs w:val="22"/>
        </w:rPr>
        <w:t xml:space="preserve">a dodatočných hodnotiacich kritérií </w:t>
      </w:r>
      <w:r w:rsidR="00DF6435" w:rsidRPr="006F7AAC">
        <w:rPr>
          <w:rFonts w:ascii="Arial Narrow" w:hAnsi="Arial Narrow"/>
          <w:sz w:val="22"/>
          <w:szCs w:val="22"/>
        </w:rPr>
        <w:t>(Kapitola 6 Metodiky)</w:t>
      </w:r>
      <w:r w:rsidR="00A97F4C" w:rsidRPr="006F7AAC">
        <w:rPr>
          <w:rFonts w:ascii="Arial Narrow" w:hAnsi="Arial Narrow"/>
          <w:sz w:val="22"/>
          <w:szCs w:val="22"/>
        </w:rPr>
        <w:t>.</w:t>
      </w:r>
    </w:p>
    <w:p w:rsidR="00A97F4C" w:rsidRPr="006F7AAC" w:rsidRDefault="00E96EE0"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Analýza dopytu</w:t>
      </w:r>
    </w:p>
    <w:p w:rsidR="005353EC" w:rsidRPr="006F7AAC" w:rsidRDefault="00A97F4C" w:rsidP="006F7AAC">
      <w:pPr>
        <w:shd w:val="clear" w:color="auto" w:fill="FFFFFF"/>
        <w:spacing w:before="120" w:after="0" w:line="259" w:lineRule="auto"/>
        <w:jc w:val="both"/>
        <w:rPr>
          <w:rFonts w:ascii="Arial Narrow" w:hAnsi="Arial Narrow"/>
        </w:rPr>
      </w:pPr>
      <w:r w:rsidRPr="006F7AAC">
        <w:rPr>
          <w:rFonts w:ascii="Arial Narrow" w:hAnsi="Arial Narrow"/>
        </w:rPr>
        <w:t xml:space="preserve">Analýza dopytu bude pre každý projekt </w:t>
      </w:r>
      <w:r w:rsidR="00ED4025" w:rsidRPr="006F7AAC">
        <w:rPr>
          <w:rFonts w:ascii="Arial Narrow" w:hAnsi="Arial Narrow"/>
        </w:rPr>
        <w:t>spracovaná</w:t>
      </w:r>
      <w:r w:rsidRPr="006F7AAC">
        <w:rPr>
          <w:rFonts w:ascii="Arial Narrow" w:hAnsi="Arial Narrow"/>
        </w:rPr>
        <w:t xml:space="preserve"> </w:t>
      </w:r>
      <w:r w:rsidR="00ED4025" w:rsidRPr="006F7AAC">
        <w:rPr>
          <w:rFonts w:ascii="Arial Narrow" w:hAnsi="Arial Narrow"/>
        </w:rPr>
        <w:t xml:space="preserve">vykonávateľom, interne </w:t>
      </w:r>
      <w:r w:rsidRPr="006F7AAC">
        <w:rPr>
          <w:rFonts w:ascii="Arial Narrow" w:hAnsi="Arial Narrow"/>
        </w:rPr>
        <w:t>v zmysle Metodiky nákladovo-výnosovej analýzy CBA pre projekty rozvoja cyklistickej infraštruktúry</w:t>
      </w:r>
      <w:r w:rsidR="00ED4025" w:rsidRPr="006F7AAC">
        <w:rPr>
          <w:rFonts w:ascii="Arial Narrow" w:hAnsi="Arial Narrow"/>
        </w:rPr>
        <w:t xml:space="preserve"> na základe dostupných všeobecných štatistických údajov (celoslovenské hodnoty).</w:t>
      </w:r>
    </w:p>
    <w:p w:rsidR="00A97F4C" w:rsidRPr="006F7AAC" w:rsidRDefault="00BB6F01" w:rsidP="006F7AAC">
      <w:pPr>
        <w:shd w:val="clear" w:color="auto" w:fill="FFFFFF"/>
        <w:spacing w:before="120" w:after="0" w:line="259" w:lineRule="auto"/>
        <w:jc w:val="both"/>
        <w:rPr>
          <w:rFonts w:ascii="Arial Narrow" w:hAnsi="Arial Narrow"/>
        </w:rPr>
      </w:pPr>
      <w:r>
        <w:rPr>
          <w:rFonts w:ascii="Arial Narrow" w:hAnsi="Arial Narrow"/>
          <w:b/>
        </w:rPr>
        <w:t>Forma</w:t>
      </w:r>
      <w:r w:rsidR="001A3BEF">
        <w:rPr>
          <w:rFonts w:ascii="Arial Narrow" w:hAnsi="Arial Narrow"/>
          <w:b/>
        </w:rPr>
        <w:t xml:space="preserve"> preukázania a spôsob posúdenia</w:t>
      </w:r>
      <w:r w:rsidR="005353EC" w:rsidRPr="006F7AAC">
        <w:rPr>
          <w:rFonts w:ascii="Arial Narrow" w:hAnsi="Arial Narrow"/>
        </w:rPr>
        <w:t xml:space="preserve">: </w:t>
      </w:r>
      <w:r w:rsidR="00796865" w:rsidRPr="00E83D41">
        <w:rPr>
          <w:rFonts w:ascii="Arial Narrow" w:hAnsi="Arial Narrow"/>
        </w:rPr>
        <w:t>Základné podklady vo vzťahu k projektu predkladá žiadateľ prostrední</w:t>
      </w:r>
      <w:r w:rsidR="00A2751B" w:rsidRPr="00E83D41">
        <w:rPr>
          <w:rFonts w:ascii="Arial Narrow" w:hAnsi="Arial Narrow"/>
        </w:rPr>
        <w:t>c</w:t>
      </w:r>
      <w:r w:rsidR="00796865" w:rsidRPr="00E83D41">
        <w:rPr>
          <w:rFonts w:ascii="Arial Narrow" w:hAnsi="Arial Narrow"/>
        </w:rPr>
        <w:t xml:space="preserve">tvom ŽoPPM, </w:t>
      </w:r>
      <w:r w:rsidR="009465FD" w:rsidRPr="00E83D41">
        <w:rPr>
          <w:rFonts w:ascii="Arial Narrow" w:hAnsi="Arial Narrow"/>
        </w:rPr>
        <w:t xml:space="preserve">časť V. </w:t>
      </w:r>
      <w:r w:rsidR="009465FD">
        <w:rPr>
          <w:rFonts w:ascii="Arial Narrow" w:hAnsi="Arial Narrow"/>
        </w:rPr>
        <w:t>Hlavné a ostatné c</w:t>
      </w:r>
      <w:r w:rsidR="009465FD" w:rsidRPr="00E83D41">
        <w:rPr>
          <w:rFonts w:ascii="Arial Narrow" w:hAnsi="Arial Narrow"/>
        </w:rPr>
        <w:t>iele ciest napojené na plánovanú cykloinfraštruktúru</w:t>
      </w:r>
      <w:r w:rsidR="009465FD">
        <w:rPr>
          <w:rFonts w:ascii="Arial Narrow" w:hAnsi="Arial Narrow"/>
        </w:rPr>
        <w:t>,</w:t>
      </w:r>
      <w:r w:rsidR="009465FD" w:rsidRPr="00E83D41">
        <w:rPr>
          <w:rFonts w:ascii="Arial Narrow" w:hAnsi="Arial Narrow"/>
        </w:rPr>
        <w:t xml:space="preserve"> </w:t>
      </w:r>
      <w:r w:rsidR="00796865" w:rsidRPr="00E83D41">
        <w:rPr>
          <w:rFonts w:ascii="Arial Narrow" w:hAnsi="Arial Narrow"/>
        </w:rPr>
        <w:t xml:space="preserve">Prílohy </w:t>
      </w:r>
      <w:r w:rsidR="002C3282">
        <w:rPr>
          <w:rFonts w:ascii="Arial Narrow" w:hAnsi="Arial Narrow"/>
        </w:rPr>
        <w:t>F</w:t>
      </w:r>
      <w:r w:rsidR="007F489E" w:rsidRPr="00E83D41">
        <w:rPr>
          <w:rFonts w:ascii="Arial Narrow" w:hAnsi="Arial Narrow"/>
        </w:rPr>
        <w:t xml:space="preserve"> </w:t>
      </w:r>
      <w:r w:rsidR="00796865" w:rsidRPr="00E83D41">
        <w:rPr>
          <w:rFonts w:ascii="Arial Narrow" w:hAnsi="Arial Narrow"/>
        </w:rPr>
        <w:t xml:space="preserve">– zákres navrhovanej cyklistickej infraštruktúry, Prílohy </w:t>
      </w:r>
      <w:r w:rsidR="002C3282">
        <w:rPr>
          <w:rFonts w:ascii="Arial Narrow" w:hAnsi="Arial Narrow"/>
        </w:rPr>
        <w:t>G</w:t>
      </w:r>
      <w:r w:rsidR="007F489E" w:rsidRPr="00E83D41">
        <w:rPr>
          <w:rFonts w:ascii="Arial Narrow" w:hAnsi="Arial Narrow"/>
        </w:rPr>
        <w:t xml:space="preserve"> </w:t>
      </w:r>
      <w:r w:rsidR="00796865" w:rsidRPr="00E83D41">
        <w:rPr>
          <w:rFonts w:ascii="Arial Narrow" w:hAnsi="Arial Narrow"/>
        </w:rPr>
        <w:t xml:space="preserve">– </w:t>
      </w:r>
      <w:r w:rsidR="009465FD">
        <w:rPr>
          <w:rFonts w:ascii="Arial Narrow" w:hAnsi="Arial Narrow"/>
        </w:rPr>
        <w:t xml:space="preserve">umiestnenie významných cieľov ciest </w:t>
      </w:r>
      <w:r w:rsidR="009465FD" w:rsidRPr="00E83D41">
        <w:rPr>
          <w:rFonts w:ascii="Arial Narrow" w:hAnsi="Arial Narrow"/>
        </w:rPr>
        <w:t xml:space="preserve">a Prílohy </w:t>
      </w:r>
      <w:r w:rsidR="009465FD">
        <w:rPr>
          <w:rFonts w:ascii="Arial Narrow" w:hAnsi="Arial Narrow"/>
        </w:rPr>
        <w:t>H</w:t>
      </w:r>
      <w:r w:rsidR="009465FD" w:rsidRPr="00E83D41">
        <w:rPr>
          <w:rFonts w:ascii="Arial Narrow" w:hAnsi="Arial Narrow"/>
        </w:rPr>
        <w:t xml:space="preserve"> – Mapa </w:t>
      </w:r>
      <w:r w:rsidR="009465FD">
        <w:rPr>
          <w:rFonts w:ascii="Arial Narrow" w:hAnsi="Arial Narrow"/>
        </w:rPr>
        <w:t xml:space="preserve">existujúcej a </w:t>
      </w:r>
      <w:r w:rsidR="009465FD" w:rsidRPr="00E83D41">
        <w:rPr>
          <w:rFonts w:ascii="Arial Narrow" w:hAnsi="Arial Narrow"/>
        </w:rPr>
        <w:t>plánovanej siete cyklistickej infraštruktúry</w:t>
      </w:r>
      <w:r w:rsidR="009465FD" w:rsidRPr="009465FD">
        <w:rPr>
          <w:rFonts w:ascii="Arial Narrow" w:hAnsi="Arial Narrow"/>
        </w:rPr>
        <w:t xml:space="preserve"> </w:t>
      </w:r>
      <w:r w:rsidR="009465FD" w:rsidRPr="00E83D41">
        <w:rPr>
          <w:rFonts w:ascii="Arial Narrow" w:hAnsi="Arial Narrow"/>
        </w:rPr>
        <w:t>v území</w:t>
      </w:r>
      <w:r w:rsidR="00796865" w:rsidRPr="00E83D41">
        <w:rPr>
          <w:rFonts w:ascii="Arial Narrow" w:hAnsi="Arial Narrow"/>
        </w:rPr>
        <w:t xml:space="preserve">. </w:t>
      </w:r>
      <w:r w:rsidR="00B609BD" w:rsidRPr="006F7AAC">
        <w:rPr>
          <w:rFonts w:ascii="Arial Narrow" w:hAnsi="Arial Narrow"/>
        </w:rPr>
        <w:t xml:space="preserve">Žiadateľ </w:t>
      </w:r>
      <w:r w:rsidR="00B609BD">
        <w:rPr>
          <w:rFonts w:ascii="Arial Narrow" w:hAnsi="Arial Narrow"/>
        </w:rPr>
        <w:t xml:space="preserve">tiež </w:t>
      </w:r>
      <w:r w:rsidR="00B609BD" w:rsidRPr="006F7AAC">
        <w:rPr>
          <w:rFonts w:ascii="Arial Narrow" w:hAnsi="Arial Narrow"/>
        </w:rPr>
        <w:t xml:space="preserve">môže ďalej spresniť podklady pre analýzu dopytu prostredníctvom poskytnutia doplňujúcich informácií v rámci ŽoPPM, Prílohy </w:t>
      </w:r>
      <w:r w:rsidR="002C3282">
        <w:rPr>
          <w:rFonts w:ascii="Arial Narrow" w:hAnsi="Arial Narrow"/>
        </w:rPr>
        <w:t>L</w:t>
      </w:r>
      <w:r w:rsidR="00B609BD" w:rsidRPr="006F7AAC">
        <w:rPr>
          <w:rFonts w:ascii="Arial Narrow" w:hAnsi="Arial Narrow"/>
        </w:rPr>
        <w:t> – Grafické prílohy k dopravnému modelu</w:t>
      </w:r>
      <w:r w:rsidR="006215CE">
        <w:rPr>
          <w:rFonts w:ascii="Arial Narrow" w:hAnsi="Arial Narrow"/>
        </w:rPr>
        <w:t xml:space="preserve"> </w:t>
      </w:r>
      <w:r w:rsidR="006215CE" w:rsidRPr="00E83D41">
        <w:rPr>
          <w:rFonts w:ascii="Arial Narrow" w:hAnsi="Arial Narrow"/>
        </w:rPr>
        <w:t xml:space="preserve">a ŽoPPM Prílohy </w:t>
      </w:r>
      <w:r w:rsidR="002C3282">
        <w:rPr>
          <w:rFonts w:ascii="Arial Narrow" w:hAnsi="Arial Narrow"/>
        </w:rPr>
        <w:t>M</w:t>
      </w:r>
      <w:r w:rsidR="006215CE" w:rsidRPr="00E83D41">
        <w:rPr>
          <w:rFonts w:ascii="Arial Narrow" w:hAnsi="Arial Narrow"/>
        </w:rPr>
        <w:t xml:space="preserve"> – Databáza dotazníkov z prieskumu dochádzky u významných zamestnávateľov</w:t>
      </w:r>
      <w:r w:rsidR="00B609BD" w:rsidRPr="006F7AAC">
        <w:rPr>
          <w:rFonts w:ascii="Arial Narrow" w:hAnsi="Arial Narrow"/>
        </w:rPr>
        <w:t>.</w:t>
      </w:r>
    </w:p>
    <w:p w:rsidR="00E96EE0" w:rsidRPr="006F7AAC" w:rsidRDefault="00A97F4C"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Z</w:t>
      </w:r>
      <w:r w:rsidR="00E96EE0" w:rsidRPr="006F7AAC">
        <w:rPr>
          <w:rFonts w:ascii="Arial Narrow" w:hAnsi="Arial Narrow"/>
          <w:b/>
          <w:bCs/>
          <w:spacing w:val="5"/>
          <w:kern w:val="1"/>
        </w:rPr>
        <w:t>ákladné hodnotiace skóre</w:t>
      </w:r>
    </w:p>
    <w:p w:rsidR="005353EC" w:rsidRPr="006F7AAC" w:rsidRDefault="00796865" w:rsidP="006F7AAC">
      <w:pPr>
        <w:shd w:val="clear" w:color="auto" w:fill="FFFFFF"/>
        <w:spacing w:before="120" w:after="0" w:line="259" w:lineRule="auto"/>
        <w:jc w:val="both"/>
        <w:rPr>
          <w:rFonts w:ascii="Arial Narrow" w:hAnsi="Arial Narrow"/>
        </w:rPr>
      </w:pPr>
      <w:r w:rsidRPr="006F7AAC">
        <w:rPr>
          <w:rFonts w:ascii="Arial Narrow" w:hAnsi="Arial Narrow"/>
        </w:rPr>
        <w:t xml:space="preserve">Analýza CBA bude pre každý projekt spracovaná vykonávateľom, interne v zmysle Metodiky nákladovo-výnosovej analýzy CBA pre projekty rozvoja cyklistickej infraštruktúry. </w:t>
      </w:r>
      <w:r w:rsidR="005353EC" w:rsidRPr="006F7AAC">
        <w:rPr>
          <w:rFonts w:ascii="Arial Narrow" w:hAnsi="Arial Narrow"/>
        </w:rPr>
        <w:t xml:space="preserve">Východiskom hodnotenia projektu je stanovenie indikátora B/C (indikátor </w:t>
      </w:r>
      <w:r w:rsidRPr="006F7AAC">
        <w:rPr>
          <w:rFonts w:ascii="Arial Narrow" w:hAnsi="Arial Narrow"/>
        </w:rPr>
        <w:t>pomeru prínosov a nákladov</w:t>
      </w:r>
      <w:r w:rsidR="005353EC" w:rsidRPr="006F7AAC">
        <w:rPr>
          <w:rFonts w:ascii="Arial Narrow" w:hAnsi="Arial Narrow"/>
        </w:rPr>
        <w:t>).</w:t>
      </w:r>
    </w:p>
    <w:p w:rsidR="00E96EE0" w:rsidRPr="006F7AAC" w:rsidRDefault="00DF6435" w:rsidP="006F7AAC">
      <w:pPr>
        <w:pStyle w:val="Odsekzoznamu1"/>
        <w:shd w:val="clear" w:color="auto" w:fill="FFFFFF"/>
        <w:spacing w:before="120" w:line="259" w:lineRule="auto"/>
        <w:ind w:left="0"/>
        <w:jc w:val="both"/>
        <w:rPr>
          <w:rFonts w:ascii="Arial Narrow" w:hAnsi="Arial Narrow"/>
          <w:b/>
          <w:sz w:val="22"/>
          <w:szCs w:val="22"/>
        </w:rPr>
      </w:pPr>
      <w:r w:rsidRPr="006F7AAC">
        <w:rPr>
          <w:rFonts w:ascii="Arial Narrow" w:hAnsi="Arial Narrow"/>
          <w:sz w:val="22"/>
          <w:szCs w:val="22"/>
        </w:rPr>
        <w:t xml:space="preserve">Základné hodnotiace skóre (Hz) sa stanoví vo výške stonásobku vypočítaného výsledného ukazovateľa pomeru </w:t>
      </w:r>
      <w:r w:rsidR="002F7EED" w:rsidRPr="006F7AAC">
        <w:rPr>
          <w:rFonts w:ascii="Arial Narrow" w:hAnsi="Arial Narrow"/>
          <w:sz w:val="22"/>
          <w:szCs w:val="22"/>
        </w:rPr>
        <w:t xml:space="preserve">prínosov a nákladov </w:t>
      </w:r>
      <w:r w:rsidRPr="006F7AAC">
        <w:rPr>
          <w:rFonts w:ascii="Arial Narrow" w:hAnsi="Arial Narrow"/>
          <w:sz w:val="22"/>
          <w:szCs w:val="22"/>
        </w:rPr>
        <w:t>B/C a jeho zaokrúhlenia na celé číslo.</w:t>
      </w:r>
    </w:p>
    <w:p w:rsidR="00DF6435" w:rsidRPr="006F7AAC" w:rsidRDefault="00DF6435" w:rsidP="006F7AAC">
      <w:pPr>
        <w:pStyle w:val="Odsekzoznamu1"/>
        <w:shd w:val="clear" w:color="auto" w:fill="FFFFFF"/>
        <w:spacing w:before="120" w:after="120" w:line="259" w:lineRule="auto"/>
        <w:ind w:left="0"/>
        <w:jc w:val="center"/>
        <w:rPr>
          <w:rFonts w:ascii="Arial Narrow" w:hAnsi="Arial Narrow"/>
          <w:b/>
          <w:sz w:val="22"/>
          <w:szCs w:val="22"/>
        </w:rPr>
      </w:pPr>
      <w:r w:rsidRPr="006F7AAC">
        <w:rPr>
          <w:rFonts w:ascii="Arial Narrow" w:hAnsi="Arial Narrow"/>
          <w:b/>
          <w:sz w:val="22"/>
          <w:szCs w:val="22"/>
        </w:rPr>
        <w:t>Hz = B/C x 100</w:t>
      </w:r>
    </w:p>
    <w:p w:rsidR="00A97F4C" w:rsidRPr="00DB382D" w:rsidRDefault="00A97F4C" w:rsidP="00A97F4C">
      <w:pPr>
        <w:pStyle w:val="Odsekzoznamu1"/>
        <w:shd w:val="clear" w:color="auto" w:fill="FFFFFF"/>
        <w:spacing w:before="120" w:line="259" w:lineRule="auto"/>
        <w:ind w:left="0"/>
        <w:jc w:val="both"/>
        <w:rPr>
          <w:rFonts w:ascii="Arial Narrow" w:hAnsi="Arial Narrow"/>
          <w:sz w:val="22"/>
          <w:szCs w:val="22"/>
        </w:rPr>
      </w:pPr>
      <w:r w:rsidRPr="003B2DE5">
        <w:rPr>
          <w:rFonts w:ascii="Arial Narrow" w:hAnsi="Arial Narrow"/>
          <w:sz w:val="22"/>
          <w:szCs w:val="22"/>
        </w:rPr>
        <w:t xml:space="preserve">Podmienka dosiahnutia pomeru B/C &gt; 1,0 sa ustanovuje len pre projekty s nákladmi nad limit 500 tisíc </w:t>
      </w:r>
      <w:r w:rsidR="00911200" w:rsidRPr="003B2DE5">
        <w:rPr>
          <w:rFonts w:ascii="Arial Narrow" w:hAnsi="Arial Narrow"/>
          <w:sz w:val="22"/>
          <w:szCs w:val="22"/>
        </w:rPr>
        <w:t>Eur/</w:t>
      </w:r>
      <w:r w:rsidRPr="003B2DE5">
        <w:rPr>
          <w:rFonts w:ascii="Arial Narrow" w:hAnsi="Arial Narrow"/>
          <w:sz w:val="22"/>
          <w:szCs w:val="22"/>
        </w:rPr>
        <w:t>1 km</w:t>
      </w:r>
      <w:r w:rsidR="00911200" w:rsidRPr="003B2DE5">
        <w:rPr>
          <w:rFonts w:ascii="Arial Narrow" w:hAnsi="Arial Narrow"/>
          <w:sz w:val="22"/>
          <w:szCs w:val="22"/>
        </w:rPr>
        <w:t xml:space="preserve"> s DPH</w:t>
      </w:r>
      <w:r w:rsidRPr="003B2DE5">
        <w:rPr>
          <w:rFonts w:ascii="Arial Narrow" w:hAnsi="Arial Narrow"/>
          <w:sz w:val="22"/>
          <w:szCs w:val="22"/>
        </w:rPr>
        <w:t xml:space="preserve">. </w:t>
      </w:r>
    </w:p>
    <w:p w:rsidR="00E96EE0" w:rsidRPr="006F7AAC" w:rsidRDefault="00BB6F01" w:rsidP="006F7AAC">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96EE0" w:rsidRPr="006F7AAC">
        <w:rPr>
          <w:rFonts w:ascii="Arial Narrow" w:hAnsi="Arial Narrow"/>
          <w:b/>
          <w:sz w:val="22"/>
          <w:szCs w:val="22"/>
        </w:rPr>
        <w:t>:</w:t>
      </w:r>
      <w:r w:rsidR="001A7E52" w:rsidRPr="006F7AAC">
        <w:rPr>
          <w:rFonts w:ascii="Arial Narrow" w:hAnsi="Arial Narrow"/>
          <w:b/>
          <w:sz w:val="22"/>
          <w:szCs w:val="22"/>
        </w:rPr>
        <w:t xml:space="preserve"> </w:t>
      </w:r>
      <w:r w:rsidR="007F489E" w:rsidRPr="00D45357">
        <w:rPr>
          <w:rFonts w:ascii="Arial Narrow" w:hAnsi="Arial Narrow"/>
          <w:sz w:val="22"/>
          <w:szCs w:val="22"/>
        </w:rPr>
        <w:t xml:space="preserve">ŽoPPM, </w:t>
      </w:r>
      <w:r w:rsidR="007F489E">
        <w:rPr>
          <w:rFonts w:ascii="Arial Narrow" w:hAnsi="Arial Narrow"/>
          <w:sz w:val="22"/>
          <w:szCs w:val="22"/>
        </w:rPr>
        <w:t xml:space="preserve">časť VII. Rozpočet </w:t>
      </w:r>
      <w:r w:rsidR="00FA17B2">
        <w:rPr>
          <w:rFonts w:ascii="Arial Narrow" w:hAnsi="Arial Narrow"/>
          <w:sz w:val="22"/>
          <w:szCs w:val="22"/>
        </w:rPr>
        <w:t>stavby</w:t>
      </w:r>
      <w:r w:rsidR="007F489E">
        <w:rPr>
          <w:rFonts w:ascii="Arial Narrow" w:hAnsi="Arial Narrow"/>
          <w:sz w:val="22"/>
          <w:szCs w:val="22"/>
        </w:rPr>
        <w:t xml:space="preserve"> v štruktúre pre účely CBA</w:t>
      </w:r>
      <w:r w:rsidR="003A6211" w:rsidRPr="006F7AAC">
        <w:rPr>
          <w:rFonts w:ascii="Arial Narrow" w:hAnsi="Arial Narrow"/>
          <w:sz w:val="22"/>
          <w:szCs w:val="22"/>
        </w:rPr>
        <w:t xml:space="preserve">. </w:t>
      </w:r>
    </w:p>
    <w:p w:rsidR="00DF6435" w:rsidRPr="006F7AAC" w:rsidRDefault="00DF6435"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Dodatočné hodnot</w:t>
      </w:r>
      <w:r w:rsidR="00E96EE0" w:rsidRPr="006F7AAC">
        <w:rPr>
          <w:rFonts w:ascii="Arial Narrow" w:hAnsi="Arial Narrow"/>
          <w:b/>
          <w:bCs/>
          <w:spacing w:val="5"/>
          <w:kern w:val="1"/>
        </w:rPr>
        <w:t>iace kritériá</w:t>
      </w:r>
    </w:p>
    <w:p w:rsidR="00DF6435" w:rsidRPr="006F7AAC" w:rsidRDefault="00DF6435" w:rsidP="006F7AAC">
      <w:pPr>
        <w:pStyle w:val="Odsekzoznamu1"/>
        <w:shd w:val="clear" w:color="auto" w:fill="FFFFFF"/>
        <w:spacing w:line="259" w:lineRule="auto"/>
        <w:ind w:left="0"/>
        <w:jc w:val="both"/>
        <w:rPr>
          <w:rFonts w:ascii="Arial Narrow" w:hAnsi="Arial Narrow"/>
          <w:bCs/>
          <w:sz w:val="22"/>
          <w:szCs w:val="22"/>
        </w:rPr>
      </w:pPr>
      <w:r w:rsidRPr="006F7AAC">
        <w:rPr>
          <w:rFonts w:ascii="Arial Narrow" w:hAnsi="Arial Narrow"/>
          <w:sz w:val="22"/>
          <w:szCs w:val="22"/>
        </w:rPr>
        <w:t xml:space="preserve">K základnému hodnotiacemu skóre (výsledná hodnota zo základného hodnotenia) sa pričíta, resp. odčíta dodatočné hodnotiace skóre </w:t>
      </w:r>
      <w:r w:rsidRPr="006F7AAC">
        <w:rPr>
          <w:rFonts w:ascii="Arial Narrow" w:hAnsi="Arial Narrow"/>
          <w:b/>
          <w:i/>
          <w:sz w:val="22"/>
          <w:szCs w:val="22"/>
        </w:rPr>
        <w:t>hi</w:t>
      </w:r>
      <w:r w:rsidRPr="006F7AAC">
        <w:rPr>
          <w:rFonts w:ascii="Arial Narrow" w:hAnsi="Arial Narrow"/>
          <w:sz w:val="22"/>
          <w:szCs w:val="22"/>
        </w:rPr>
        <w:t>, ktoré je udeľované za splnenie alebo čiastočné splnenie, resp. nesplnenie určitých kvalitatívnych kritérií. Jednotlivé kvalitatívne kritéri</w:t>
      </w:r>
      <w:r w:rsidR="00D816DD">
        <w:rPr>
          <w:rFonts w:ascii="Arial Narrow" w:hAnsi="Arial Narrow"/>
          <w:sz w:val="22"/>
          <w:szCs w:val="22"/>
        </w:rPr>
        <w:t>á</w:t>
      </w:r>
      <w:r w:rsidRPr="006F7AAC">
        <w:rPr>
          <w:rFonts w:ascii="Arial Narrow" w:hAnsi="Arial Narrow"/>
          <w:sz w:val="22"/>
          <w:szCs w:val="22"/>
        </w:rPr>
        <w:t xml:space="preserve"> sú bližšie špecifikované </w:t>
      </w:r>
      <w:r w:rsidRPr="006F7AAC">
        <w:rPr>
          <w:rFonts w:ascii="Arial Narrow" w:hAnsi="Arial Narrow"/>
          <w:bCs/>
          <w:sz w:val="22"/>
          <w:szCs w:val="22"/>
        </w:rPr>
        <w:t>v bode 6.3 Metodiky posudzovania, hodnotenia a priorizácie projektov cyklistickej infraštruktúry.</w:t>
      </w:r>
    </w:p>
    <w:p w:rsidR="00E96EE0" w:rsidRPr="006F7AAC" w:rsidRDefault="00BB6F01" w:rsidP="006F7AAC">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96EE0" w:rsidRPr="006F7AAC">
        <w:rPr>
          <w:rFonts w:ascii="Arial Narrow" w:hAnsi="Arial Narrow"/>
          <w:sz w:val="22"/>
          <w:szCs w:val="22"/>
        </w:rPr>
        <w:t xml:space="preserve">: Vyplnenie </w:t>
      </w:r>
      <w:r w:rsidR="00025157" w:rsidRPr="006F7AAC">
        <w:rPr>
          <w:rFonts w:ascii="Arial Narrow" w:hAnsi="Arial Narrow"/>
          <w:sz w:val="22"/>
          <w:szCs w:val="22"/>
        </w:rPr>
        <w:t xml:space="preserve">všetkých častí a príloh </w:t>
      </w:r>
      <w:r w:rsidR="00E96EE0" w:rsidRPr="006F7AAC">
        <w:rPr>
          <w:rFonts w:ascii="Arial Narrow" w:hAnsi="Arial Narrow"/>
          <w:sz w:val="22"/>
          <w:szCs w:val="22"/>
        </w:rPr>
        <w:t>ŽoPPM</w:t>
      </w:r>
      <w:r w:rsidR="00025157" w:rsidRPr="006F7AAC">
        <w:rPr>
          <w:rFonts w:ascii="Arial Narrow" w:hAnsi="Arial Narrow"/>
          <w:sz w:val="22"/>
          <w:szCs w:val="22"/>
        </w:rPr>
        <w:t>.</w:t>
      </w:r>
    </w:p>
    <w:p w:rsidR="00025157" w:rsidRPr="006F7AAC" w:rsidRDefault="00025157" w:rsidP="00025157">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Výsledné hodnotiace skóre</w:t>
      </w:r>
    </w:p>
    <w:p w:rsidR="00DF6435" w:rsidRPr="006F7AAC" w:rsidRDefault="00DF6435" w:rsidP="006F7AAC">
      <w:pPr>
        <w:pStyle w:val="Odsekzoznamu1"/>
        <w:shd w:val="clear" w:color="auto" w:fill="FFFFFF"/>
        <w:spacing w:before="120" w:line="259" w:lineRule="auto"/>
        <w:ind w:left="0"/>
        <w:jc w:val="both"/>
        <w:rPr>
          <w:rFonts w:ascii="Arial Narrow" w:hAnsi="Arial Narrow"/>
          <w:sz w:val="22"/>
          <w:szCs w:val="22"/>
        </w:rPr>
      </w:pPr>
      <w:bookmarkStart w:id="2" w:name="_Hlk98154756"/>
      <w:r w:rsidRPr="006F7AAC">
        <w:rPr>
          <w:rFonts w:ascii="Arial Narrow" w:hAnsi="Arial Narrow"/>
          <w:sz w:val="22"/>
          <w:szCs w:val="22"/>
        </w:rPr>
        <w:t xml:space="preserve">Výsledné hodnotiace skóre </w:t>
      </w:r>
      <w:bookmarkEnd w:id="2"/>
      <w:r w:rsidRPr="006F7AAC">
        <w:rPr>
          <w:rFonts w:ascii="Arial Narrow" w:hAnsi="Arial Narrow"/>
          <w:sz w:val="22"/>
          <w:szCs w:val="22"/>
        </w:rPr>
        <w:t>sa vypočíta ako súčet základného a všetkých dodatočných hodnotení:</w:t>
      </w:r>
    </w:p>
    <w:p w:rsidR="00DF6435" w:rsidRPr="006F7AAC" w:rsidRDefault="00DF6435" w:rsidP="006F7AAC">
      <w:pPr>
        <w:pStyle w:val="Odsekzoznamu1"/>
        <w:shd w:val="clear" w:color="auto" w:fill="FFFFFF"/>
        <w:spacing w:before="120" w:after="120" w:line="259" w:lineRule="auto"/>
        <w:ind w:left="0"/>
        <w:jc w:val="center"/>
        <w:rPr>
          <w:rFonts w:ascii="Arial Narrow" w:hAnsi="Arial Narrow"/>
          <w:b/>
          <w:sz w:val="22"/>
          <w:szCs w:val="22"/>
        </w:rPr>
      </w:pPr>
      <w:r w:rsidRPr="006F7AAC">
        <w:rPr>
          <w:rFonts w:ascii="Arial Narrow" w:hAnsi="Arial Narrow"/>
          <w:b/>
          <w:sz w:val="22"/>
          <w:szCs w:val="22"/>
        </w:rPr>
        <w:t>H = Hz + Σ(hi)</w:t>
      </w:r>
    </w:p>
    <w:p w:rsidR="00025157" w:rsidRPr="006F7AAC" w:rsidRDefault="006B6771" w:rsidP="00B647A1">
      <w:pPr>
        <w:pStyle w:val="Odsekzoznamu1"/>
        <w:shd w:val="clear" w:color="auto" w:fill="FFFFFF"/>
        <w:spacing w:before="120" w:line="259" w:lineRule="auto"/>
        <w:ind w:left="0"/>
        <w:jc w:val="both"/>
        <w:rPr>
          <w:rFonts w:ascii="Arial Narrow" w:hAnsi="Arial Narrow"/>
          <w:sz w:val="22"/>
          <w:szCs w:val="22"/>
        </w:rPr>
      </w:pPr>
      <w:r w:rsidRPr="006F7AAC">
        <w:rPr>
          <w:rFonts w:ascii="Arial Narrow" w:hAnsi="Arial Narrow"/>
          <w:sz w:val="22"/>
          <w:szCs w:val="22"/>
        </w:rPr>
        <w:lastRenderedPageBreak/>
        <w:t>P</w:t>
      </w:r>
      <w:r w:rsidR="00DF6435" w:rsidRPr="006F7AAC">
        <w:rPr>
          <w:rFonts w:ascii="Arial Narrow" w:hAnsi="Arial Narrow"/>
          <w:sz w:val="22"/>
          <w:szCs w:val="22"/>
        </w:rPr>
        <w:t>rojekt</w:t>
      </w:r>
      <w:r w:rsidRPr="006F7AAC">
        <w:rPr>
          <w:rFonts w:ascii="Arial Narrow" w:hAnsi="Arial Narrow"/>
          <w:sz w:val="22"/>
          <w:szCs w:val="22"/>
        </w:rPr>
        <w:t xml:space="preserve">y následne sú zaradené podľa </w:t>
      </w:r>
      <w:r w:rsidR="00DF6435" w:rsidRPr="006F7AAC">
        <w:rPr>
          <w:rFonts w:ascii="Arial Narrow" w:hAnsi="Arial Narrow"/>
          <w:sz w:val="22"/>
          <w:szCs w:val="22"/>
        </w:rPr>
        <w:t xml:space="preserve">dosiahnutia najvyššieho bodového hodnotenia. V tomto poradí bude dochádzať k uzavieraniu Zmlúv o poskytnutí prostriedkov mechanizmu. </w:t>
      </w:r>
    </w:p>
    <w:p w:rsidR="009465FD" w:rsidRDefault="009465FD"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Pr>
          <w:rFonts w:ascii="Arial Narrow" w:hAnsi="Arial Narrow"/>
          <w:b/>
          <w:bCs/>
          <w:spacing w:val="5"/>
          <w:kern w:val="1"/>
        </w:rPr>
        <w:t xml:space="preserve">Minimálne </w:t>
      </w:r>
      <w:r w:rsidR="00FA73D8">
        <w:rPr>
          <w:rFonts w:ascii="Arial Narrow" w:hAnsi="Arial Narrow"/>
          <w:b/>
          <w:bCs/>
          <w:spacing w:val="5"/>
          <w:kern w:val="1"/>
        </w:rPr>
        <w:t xml:space="preserve">požadované </w:t>
      </w:r>
      <w:r>
        <w:rPr>
          <w:rFonts w:ascii="Arial Narrow" w:hAnsi="Arial Narrow"/>
          <w:b/>
          <w:bCs/>
          <w:spacing w:val="5"/>
          <w:kern w:val="1"/>
        </w:rPr>
        <w:t>hodnotiace skóre</w:t>
      </w:r>
    </w:p>
    <w:p w:rsidR="00A4180E" w:rsidRPr="003B2DE5" w:rsidRDefault="009465FD" w:rsidP="003B2DE5">
      <w:pPr>
        <w:pStyle w:val="Odsekzoznamu1"/>
        <w:shd w:val="clear" w:color="auto" w:fill="FFFFFF"/>
        <w:spacing w:before="120" w:line="259" w:lineRule="auto"/>
        <w:ind w:left="0"/>
        <w:jc w:val="both"/>
        <w:rPr>
          <w:rFonts w:ascii="Arial Narrow" w:hAnsi="Arial Narrow"/>
          <w:sz w:val="22"/>
          <w:szCs w:val="22"/>
        </w:rPr>
      </w:pPr>
      <w:r w:rsidRPr="003B2DE5">
        <w:rPr>
          <w:rFonts w:ascii="Arial Narrow" w:hAnsi="Arial Narrow"/>
          <w:sz w:val="22"/>
          <w:szCs w:val="22"/>
        </w:rPr>
        <w:t xml:space="preserve">Pre účely </w:t>
      </w:r>
      <w:r>
        <w:rPr>
          <w:rFonts w:ascii="Arial Narrow" w:hAnsi="Arial Narrow"/>
          <w:sz w:val="22"/>
          <w:szCs w:val="22"/>
        </w:rPr>
        <w:t xml:space="preserve">tejto výzvy sa ako </w:t>
      </w:r>
      <w:r w:rsidR="00161917">
        <w:rPr>
          <w:rFonts w:ascii="Arial Narrow" w:hAnsi="Arial Narrow"/>
          <w:sz w:val="22"/>
          <w:szCs w:val="22"/>
        </w:rPr>
        <w:t>kritérium</w:t>
      </w:r>
      <w:r>
        <w:rPr>
          <w:rFonts w:ascii="Arial Narrow" w:hAnsi="Arial Narrow"/>
          <w:sz w:val="22"/>
          <w:szCs w:val="22"/>
        </w:rPr>
        <w:t xml:space="preserve"> </w:t>
      </w:r>
      <w:r w:rsidR="00AA56A8">
        <w:rPr>
          <w:rFonts w:ascii="Arial Narrow" w:hAnsi="Arial Narrow"/>
          <w:sz w:val="22"/>
          <w:szCs w:val="22"/>
        </w:rPr>
        <w:t>pridelenia podpory mechanizmu</w:t>
      </w:r>
      <w:r>
        <w:rPr>
          <w:rFonts w:ascii="Arial Narrow" w:hAnsi="Arial Narrow"/>
          <w:sz w:val="22"/>
          <w:szCs w:val="22"/>
        </w:rPr>
        <w:t xml:space="preserve"> stanovuje </w:t>
      </w:r>
      <w:r w:rsidR="00A4180E">
        <w:rPr>
          <w:rFonts w:ascii="Arial Narrow" w:hAnsi="Arial Narrow"/>
          <w:sz w:val="22"/>
          <w:szCs w:val="22"/>
        </w:rPr>
        <w:t xml:space="preserve">dosiahnutie </w:t>
      </w:r>
      <w:r w:rsidR="00AA56A8">
        <w:rPr>
          <w:rFonts w:ascii="Arial Narrow" w:hAnsi="Arial Narrow"/>
          <w:sz w:val="22"/>
          <w:szCs w:val="22"/>
        </w:rPr>
        <w:t>výsledného</w:t>
      </w:r>
      <w:r w:rsidR="00A4180E">
        <w:rPr>
          <w:rFonts w:ascii="Arial Narrow" w:hAnsi="Arial Narrow"/>
          <w:sz w:val="22"/>
          <w:szCs w:val="22"/>
        </w:rPr>
        <w:t xml:space="preserve"> hodnotiaceho skóre </w:t>
      </w:r>
      <w:r w:rsidR="00AA56A8">
        <w:rPr>
          <w:rFonts w:ascii="Arial Narrow" w:hAnsi="Arial Narrow"/>
          <w:sz w:val="22"/>
          <w:szCs w:val="22"/>
        </w:rPr>
        <w:t xml:space="preserve">minimálne </w:t>
      </w:r>
      <w:r w:rsidR="00A4180E">
        <w:rPr>
          <w:rFonts w:ascii="Arial Narrow" w:hAnsi="Arial Narrow"/>
          <w:sz w:val="22"/>
          <w:szCs w:val="22"/>
        </w:rPr>
        <w:t>7</w:t>
      </w:r>
      <w:r w:rsidR="00AA56A8">
        <w:rPr>
          <w:rFonts w:ascii="Arial Narrow" w:hAnsi="Arial Narrow"/>
          <w:sz w:val="22"/>
          <w:szCs w:val="22"/>
        </w:rPr>
        <w:t>5</w:t>
      </w:r>
      <w:r w:rsidR="00A4180E">
        <w:rPr>
          <w:rFonts w:ascii="Arial Narrow" w:hAnsi="Arial Narrow"/>
          <w:sz w:val="22"/>
          <w:szCs w:val="22"/>
        </w:rPr>
        <w:t xml:space="preserve"> bodov</w:t>
      </w:r>
      <w:r w:rsidR="00AA56A8">
        <w:rPr>
          <w:rFonts w:ascii="Arial Narrow" w:hAnsi="Arial Narrow"/>
          <w:sz w:val="22"/>
          <w:szCs w:val="22"/>
        </w:rPr>
        <w:t xml:space="preserve"> (a viac).</w:t>
      </w:r>
    </w:p>
    <w:p w:rsidR="002F6C09" w:rsidRDefault="001A7E52"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Komunikácia v priebehu procesu posudzovania </w:t>
      </w:r>
    </w:p>
    <w:p w:rsidR="002F6C09" w:rsidRPr="003B2DE5" w:rsidRDefault="002F6C09" w:rsidP="003B2DE5">
      <w:pPr>
        <w:pStyle w:val="Odsekzoznamu1"/>
        <w:shd w:val="clear" w:color="auto" w:fill="FFFFFF"/>
        <w:spacing w:before="120" w:line="259" w:lineRule="auto"/>
        <w:ind w:left="0"/>
        <w:jc w:val="both"/>
        <w:rPr>
          <w:rFonts w:ascii="Arial Narrow" w:hAnsi="Arial Narrow"/>
          <w:sz w:val="22"/>
          <w:szCs w:val="22"/>
        </w:rPr>
      </w:pPr>
      <w:r w:rsidRPr="00DB382D">
        <w:rPr>
          <w:rFonts w:ascii="Arial Narrow" w:hAnsi="Arial Narrow"/>
          <w:sz w:val="22"/>
          <w:szCs w:val="22"/>
        </w:rPr>
        <w:t>V prípade neúplnej ŽoPPM vykonávateľ vyzve žiadateľa na doplnenie ŽoPPM e-mailom s</w:t>
      </w:r>
      <w:r w:rsidR="00161917">
        <w:rPr>
          <w:rFonts w:ascii="Arial Narrow" w:hAnsi="Arial Narrow"/>
          <w:sz w:val="22"/>
          <w:szCs w:val="22"/>
        </w:rPr>
        <w:t> </w:t>
      </w:r>
      <w:r w:rsidRPr="00DB382D">
        <w:rPr>
          <w:rFonts w:ascii="Arial Narrow" w:hAnsi="Arial Narrow"/>
          <w:sz w:val="22"/>
          <w:szCs w:val="22"/>
        </w:rPr>
        <w:t>vyž</w:t>
      </w:r>
      <w:r w:rsidR="00161917">
        <w:rPr>
          <w:rFonts w:ascii="Arial Narrow" w:hAnsi="Arial Narrow"/>
          <w:sz w:val="22"/>
          <w:szCs w:val="22"/>
        </w:rPr>
        <w:t xml:space="preserve">iadaním </w:t>
      </w:r>
      <w:r>
        <w:rPr>
          <w:rFonts w:ascii="Arial Narrow" w:hAnsi="Arial Narrow"/>
          <w:sz w:val="22"/>
          <w:szCs w:val="22"/>
        </w:rPr>
        <w:t xml:space="preserve"> zaslania</w:t>
      </w:r>
      <w:r w:rsidRPr="00DB382D">
        <w:rPr>
          <w:rFonts w:ascii="Arial Narrow" w:hAnsi="Arial Narrow"/>
          <w:sz w:val="22"/>
          <w:szCs w:val="22"/>
        </w:rPr>
        <w:t> spätn</w:t>
      </w:r>
      <w:r>
        <w:rPr>
          <w:rFonts w:ascii="Arial Narrow" w:hAnsi="Arial Narrow"/>
          <w:sz w:val="22"/>
          <w:szCs w:val="22"/>
        </w:rPr>
        <w:t>ého</w:t>
      </w:r>
      <w:r w:rsidRPr="00DB382D">
        <w:rPr>
          <w:rFonts w:ascii="Arial Narrow" w:hAnsi="Arial Narrow"/>
          <w:sz w:val="22"/>
          <w:szCs w:val="22"/>
        </w:rPr>
        <w:t xml:space="preserve"> potvrdzujúc</w:t>
      </w:r>
      <w:r>
        <w:rPr>
          <w:rFonts w:ascii="Arial Narrow" w:hAnsi="Arial Narrow"/>
          <w:sz w:val="22"/>
          <w:szCs w:val="22"/>
        </w:rPr>
        <w:t>eho</w:t>
      </w:r>
      <w:r w:rsidRPr="00DB382D">
        <w:rPr>
          <w:rFonts w:ascii="Arial Narrow" w:hAnsi="Arial Narrow"/>
          <w:sz w:val="22"/>
          <w:szCs w:val="22"/>
        </w:rPr>
        <w:t xml:space="preserve"> e-mailu</w:t>
      </w:r>
      <w:r w:rsidRPr="003B2DE5">
        <w:rPr>
          <w:rFonts w:ascii="Arial Narrow" w:hAnsi="Arial Narrow"/>
          <w:sz w:val="22"/>
          <w:szCs w:val="22"/>
        </w:rPr>
        <w:t>. Vykonávateľ môže žiadať doplnenie údajov, prípadne poskytnutie vysvetlení k predloženým údajom obsiahnutým v ŽoPPM alebo v jej prílohách alebo o doplnenie chýbajúcej prílohy. Žiadateľ môže ŽoPPM doplniť a predložiť opätovne za podmienky, že takáto ŽoPPM bude doplnená a podaná do termínu uzavretia tejto výzvy.</w:t>
      </w:r>
    </w:p>
    <w:p w:rsidR="001A7E52" w:rsidRPr="006F7AAC" w:rsidRDefault="002F6C09"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Komunikácia </w:t>
      </w:r>
      <w:r w:rsidR="00FA73D8">
        <w:rPr>
          <w:rFonts w:ascii="Arial Narrow" w:hAnsi="Arial Narrow"/>
          <w:b/>
          <w:bCs/>
          <w:spacing w:val="5"/>
          <w:kern w:val="1"/>
        </w:rPr>
        <w:t xml:space="preserve">výsledku </w:t>
      </w:r>
      <w:r w:rsidR="006C718A">
        <w:rPr>
          <w:rFonts w:ascii="Arial Narrow" w:hAnsi="Arial Narrow"/>
          <w:b/>
          <w:bCs/>
          <w:spacing w:val="5"/>
          <w:kern w:val="1"/>
        </w:rPr>
        <w:t xml:space="preserve">posudzovania a </w:t>
      </w:r>
      <w:r w:rsidR="001A7E52" w:rsidRPr="006F7AAC">
        <w:rPr>
          <w:rFonts w:ascii="Arial Narrow" w:hAnsi="Arial Narrow"/>
          <w:b/>
          <w:bCs/>
          <w:spacing w:val="5"/>
          <w:kern w:val="1"/>
        </w:rPr>
        <w:t>hodnotenia ŽoPPM</w:t>
      </w:r>
    </w:p>
    <w:p w:rsidR="00D55AC8" w:rsidRDefault="006C718A" w:rsidP="00D55AC8">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0"/>
        </w:rPr>
        <w:t>A</w:t>
      </w:r>
      <w:r w:rsidR="002F6C09" w:rsidRPr="006F7AAC">
        <w:rPr>
          <w:rFonts w:ascii="Arial Narrow" w:hAnsi="Arial Narrow"/>
          <w:sz w:val="22"/>
          <w:szCs w:val="20"/>
        </w:rPr>
        <w:t xml:space="preserve">k </w:t>
      </w:r>
      <w:r w:rsidR="00DF6435" w:rsidRPr="006F7AAC">
        <w:rPr>
          <w:rFonts w:ascii="Arial Narrow" w:hAnsi="Arial Narrow"/>
          <w:sz w:val="22"/>
          <w:szCs w:val="20"/>
        </w:rPr>
        <w:t xml:space="preserve">ŽoPPM </w:t>
      </w:r>
      <w:r w:rsidR="00D55AC8">
        <w:rPr>
          <w:rFonts w:ascii="Arial Narrow" w:hAnsi="Arial Narrow"/>
          <w:sz w:val="22"/>
          <w:szCs w:val="20"/>
        </w:rPr>
        <w:t xml:space="preserve">k dátumu ukončenia výzvy </w:t>
      </w:r>
      <w:r w:rsidR="00D55AC8" w:rsidRPr="006F7AAC">
        <w:rPr>
          <w:rFonts w:ascii="Arial Narrow" w:hAnsi="Arial Narrow"/>
          <w:sz w:val="22"/>
          <w:szCs w:val="20"/>
        </w:rPr>
        <w:t>sp</w:t>
      </w:r>
      <w:r w:rsidR="00D55AC8">
        <w:rPr>
          <w:rFonts w:ascii="Arial Narrow" w:hAnsi="Arial Narrow"/>
          <w:sz w:val="22"/>
          <w:szCs w:val="20"/>
        </w:rPr>
        <w:t>lní</w:t>
      </w:r>
      <w:r w:rsidR="00D55AC8" w:rsidRPr="006F7AAC">
        <w:rPr>
          <w:rFonts w:ascii="Arial Narrow" w:hAnsi="Arial Narrow"/>
          <w:sz w:val="22"/>
          <w:szCs w:val="20"/>
        </w:rPr>
        <w:t xml:space="preserve"> </w:t>
      </w:r>
      <w:r w:rsidR="00D55AC8">
        <w:rPr>
          <w:rFonts w:ascii="Arial Narrow" w:hAnsi="Arial Narrow"/>
          <w:sz w:val="22"/>
          <w:szCs w:val="20"/>
        </w:rPr>
        <w:t xml:space="preserve">všetky </w:t>
      </w:r>
      <w:r w:rsidR="00DF6435" w:rsidRPr="006F7AAC">
        <w:rPr>
          <w:rFonts w:ascii="Arial Narrow" w:hAnsi="Arial Narrow"/>
          <w:sz w:val="22"/>
          <w:szCs w:val="20"/>
        </w:rPr>
        <w:t xml:space="preserve">podmienky poskytnutia prostriedkov mechanizmu určené vo výzve </w:t>
      </w:r>
      <w:r w:rsidR="00DF6435" w:rsidRPr="00D45357">
        <w:rPr>
          <w:rFonts w:ascii="Arial Narrow" w:hAnsi="Arial Narrow"/>
          <w:sz w:val="22"/>
          <w:szCs w:val="20"/>
        </w:rPr>
        <w:t>(úplná žiadosť)</w:t>
      </w:r>
      <w:r w:rsidR="00DB4EF6" w:rsidRPr="003C625C">
        <w:rPr>
          <w:rFonts w:ascii="Arial Narrow" w:hAnsi="Arial Narrow"/>
          <w:sz w:val="22"/>
          <w:szCs w:val="20"/>
        </w:rPr>
        <w:t xml:space="preserve"> </w:t>
      </w:r>
      <w:r w:rsidR="001A7E52" w:rsidRPr="006F7AAC">
        <w:rPr>
          <w:rFonts w:ascii="Arial Narrow" w:hAnsi="Arial Narrow"/>
          <w:sz w:val="22"/>
          <w:szCs w:val="20"/>
        </w:rPr>
        <w:t>a</w:t>
      </w:r>
      <w:r w:rsidR="00A153F0">
        <w:rPr>
          <w:rFonts w:ascii="Arial Narrow" w:hAnsi="Arial Narrow"/>
          <w:sz w:val="22"/>
          <w:szCs w:val="20"/>
        </w:rPr>
        <w:t xml:space="preserve"> zároveň </w:t>
      </w:r>
      <w:r w:rsidR="00D55AC8">
        <w:rPr>
          <w:rFonts w:ascii="Arial Narrow" w:hAnsi="Arial Narrow"/>
          <w:sz w:val="22"/>
          <w:szCs w:val="20"/>
        </w:rPr>
        <w:t xml:space="preserve">projekt </w:t>
      </w:r>
      <w:r w:rsidR="001A7E52" w:rsidRPr="006F7AAC">
        <w:rPr>
          <w:rFonts w:ascii="Arial Narrow" w:hAnsi="Arial Narrow"/>
          <w:sz w:val="22"/>
          <w:szCs w:val="20"/>
        </w:rPr>
        <w:t>získa dostatočný počet bodov</w:t>
      </w:r>
      <w:r w:rsidR="00FA73D8">
        <w:rPr>
          <w:rFonts w:ascii="Arial Narrow" w:hAnsi="Arial Narrow"/>
          <w:sz w:val="22"/>
          <w:szCs w:val="20"/>
        </w:rPr>
        <w:t xml:space="preserve"> na pridelenie prostriedkov mechanizmu v rámci tejto výzvy</w:t>
      </w:r>
      <w:r w:rsidR="001A6450">
        <w:rPr>
          <w:rFonts w:ascii="Arial Narrow" w:hAnsi="Arial Narrow"/>
          <w:sz w:val="22"/>
          <w:szCs w:val="20"/>
        </w:rPr>
        <w:t xml:space="preserve"> (t. j. získa viac ako minimálne požadovaný počet bodov výsledného hodnotiaceho skóre podľa bodu 4.5. a súčasne počet bodov potrebný na umiestnenie projektu v poradí, pre ktorý postačuje alokácia finančných prostriedkov v tejto výzve</w:t>
      </w:r>
      <w:r w:rsidR="001A6450" w:rsidRPr="001A6450">
        <w:rPr>
          <w:rFonts w:ascii="Arial Narrow" w:hAnsi="Arial Narrow"/>
          <w:sz w:val="22"/>
          <w:szCs w:val="22"/>
        </w:rPr>
        <w:t xml:space="preserve"> </w:t>
      </w:r>
      <w:r w:rsidR="001A6450">
        <w:rPr>
          <w:rFonts w:ascii="Arial Narrow" w:hAnsi="Arial Narrow"/>
          <w:sz w:val="22"/>
          <w:szCs w:val="22"/>
        </w:rPr>
        <w:t>podľa bodu 4.4</w:t>
      </w:r>
      <w:r w:rsidR="002F6C09">
        <w:rPr>
          <w:rFonts w:ascii="Arial Narrow" w:hAnsi="Arial Narrow"/>
          <w:sz w:val="22"/>
          <w:szCs w:val="22"/>
        </w:rPr>
        <w:t>.</w:t>
      </w:r>
      <w:r w:rsidR="002F6C09">
        <w:rPr>
          <w:rFonts w:ascii="Arial Narrow" w:hAnsi="Arial Narrow"/>
          <w:sz w:val="22"/>
          <w:szCs w:val="20"/>
        </w:rPr>
        <w:t>)</w:t>
      </w:r>
      <w:r>
        <w:rPr>
          <w:rFonts w:ascii="Arial Narrow" w:hAnsi="Arial Narrow"/>
          <w:sz w:val="22"/>
          <w:szCs w:val="20"/>
        </w:rPr>
        <w:t>, v</w:t>
      </w:r>
      <w:r w:rsidR="002F6C09" w:rsidRPr="00E83D41">
        <w:rPr>
          <w:rFonts w:ascii="Arial Narrow" w:hAnsi="Arial Narrow"/>
          <w:sz w:val="22"/>
          <w:szCs w:val="20"/>
        </w:rPr>
        <w:t xml:space="preserve">ykonávateľ </w:t>
      </w:r>
      <w:r w:rsidR="00DF6435" w:rsidRPr="00E83D41">
        <w:rPr>
          <w:rFonts w:ascii="Arial Narrow" w:hAnsi="Arial Narrow"/>
          <w:sz w:val="22"/>
          <w:szCs w:val="20"/>
        </w:rPr>
        <w:t xml:space="preserve">oznámi túto skutočnosť žiadateľovi. </w:t>
      </w:r>
      <w:r w:rsidR="00DB4EF6" w:rsidRPr="00E83D41">
        <w:rPr>
          <w:rFonts w:ascii="Arial Narrow" w:hAnsi="Arial Narrow"/>
          <w:sz w:val="22"/>
          <w:szCs w:val="22"/>
        </w:rPr>
        <w:t>Návrh</w:t>
      </w:r>
      <w:r w:rsidR="00882A84" w:rsidRPr="00E83D41">
        <w:rPr>
          <w:rFonts w:ascii="Arial Narrow" w:hAnsi="Arial Narrow"/>
          <w:sz w:val="22"/>
          <w:szCs w:val="22"/>
        </w:rPr>
        <w:t>y</w:t>
      </w:r>
      <w:r w:rsidR="00DB4EF6" w:rsidRPr="00E83D41">
        <w:rPr>
          <w:rFonts w:ascii="Arial Narrow" w:hAnsi="Arial Narrow"/>
          <w:sz w:val="22"/>
          <w:szCs w:val="22"/>
        </w:rPr>
        <w:t xml:space="preserve"> zmluvy o poskytnutí prostriedkov mechanizmu sú zasielané jednotlivým žiadateľom </w:t>
      </w:r>
      <w:r w:rsidR="002F6C09">
        <w:rPr>
          <w:rFonts w:ascii="Arial Narrow" w:hAnsi="Arial Narrow"/>
          <w:sz w:val="22"/>
          <w:szCs w:val="22"/>
        </w:rPr>
        <w:t xml:space="preserve">bezodkladne </w:t>
      </w:r>
      <w:r w:rsidR="00DB4EF6" w:rsidRPr="00E83D41">
        <w:rPr>
          <w:rFonts w:ascii="Arial Narrow" w:hAnsi="Arial Narrow"/>
          <w:sz w:val="22"/>
          <w:szCs w:val="22"/>
        </w:rPr>
        <w:t xml:space="preserve">na základe poradia, až do výšky alokácie </w:t>
      </w:r>
      <w:r w:rsidR="001A6450">
        <w:rPr>
          <w:rFonts w:ascii="Arial Narrow" w:hAnsi="Arial Narrow"/>
          <w:sz w:val="22"/>
          <w:szCs w:val="22"/>
        </w:rPr>
        <w:t>tejto</w:t>
      </w:r>
      <w:r w:rsidR="001A6450" w:rsidRPr="00E83D41">
        <w:rPr>
          <w:rFonts w:ascii="Arial Narrow" w:hAnsi="Arial Narrow"/>
          <w:sz w:val="22"/>
          <w:szCs w:val="22"/>
        </w:rPr>
        <w:t xml:space="preserve"> </w:t>
      </w:r>
      <w:r w:rsidR="00DB4EF6" w:rsidRPr="00E83D41">
        <w:rPr>
          <w:rFonts w:ascii="Arial Narrow" w:hAnsi="Arial Narrow"/>
          <w:sz w:val="22"/>
          <w:szCs w:val="22"/>
        </w:rPr>
        <w:t>výzvy.</w:t>
      </w:r>
      <w:r w:rsidR="00DB4EF6" w:rsidRPr="006F7AAC">
        <w:rPr>
          <w:rFonts w:ascii="Arial Narrow" w:hAnsi="Arial Narrow"/>
          <w:sz w:val="22"/>
          <w:szCs w:val="22"/>
        </w:rPr>
        <w:t xml:space="preserve"> </w:t>
      </w:r>
    </w:p>
    <w:p w:rsidR="00DF6435" w:rsidRPr="006F7AAC" w:rsidRDefault="006C718A" w:rsidP="006F7AAC">
      <w:pPr>
        <w:pStyle w:val="Odsekzoznamu1"/>
        <w:shd w:val="clear" w:color="auto" w:fill="FFFFFF"/>
        <w:spacing w:before="120" w:line="259" w:lineRule="auto"/>
        <w:ind w:left="0"/>
        <w:jc w:val="both"/>
        <w:rPr>
          <w:rFonts w:ascii="Arial Narrow" w:hAnsi="Arial Narrow"/>
          <w:sz w:val="22"/>
          <w:szCs w:val="20"/>
        </w:rPr>
      </w:pPr>
      <w:r>
        <w:rPr>
          <w:rFonts w:ascii="Arial Narrow" w:hAnsi="Arial Narrow"/>
          <w:b/>
          <w:sz w:val="22"/>
          <w:szCs w:val="20"/>
        </w:rPr>
        <w:t>A</w:t>
      </w:r>
      <w:r w:rsidR="002F6C09">
        <w:rPr>
          <w:rFonts w:ascii="Arial Narrow" w:hAnsi="Arial Narrow"/>
          <w:sz w:val="22"/>
          <w:szCs w:val="20"/>
        </w:rPr>
        <w:t xml:space="preserve">k </w:t>
      </w:r>
      <w:r w:rsidR="00D55AC8" w:rsidRPr="006F7AAC">
        <w:rPr>
          <w:rFonts w:ascii="Arial Narrow" w:hAnsi="Arial Narrow"/>
          <w:sz w:val="22"/>
          <w:szCs w:val="20"/>
        </w:rPr>
        <w:t xml:space="preserve">ŽoPPM </w:t>
      </w:r>
      <w:r w:rsidR="00D55AC8">
        <w:rPr>
          <w:rFonts w:ascii="Arial Narrow" w:hAnsi="Arial Narrow"/>
          <w:sz w:val="22"/>
          <w:szCs w:val="20"/>
        </w:rPr>
        <w:t>k dátumu ukončenia výzvy nesplní</w:t>
      </w:r>
      <w:r w:rsidR="00D55AC8" w:rsidRPr="006F7AAC">
        <w:rPr>
          <w:rFonts w:ascii="Arial Narrow" w:hAnsi="Arial Narrow"/>
          <w:sz w:val="22"/>
          <w:szCs w:val="20"/>
        </w:rPr>
        <w:t xml:space="preserve"> podmienky poskytnutia prostriedkov mechanizmu určených vo výzve </w:t>
      </w:r>
      <w:r w:rsidR="00D55AC8">
        <w:rPr>
          <w:rFonts w:ascii="Arial Narrow" w:hAnsi="Arial Narrow"/>
          <w:sz w:val="22"/>
          <w:szCs w:val="20"/>
        </w:rPr>
        <w:t xml:space="preserve">a </w:t>
      </w:r>
      <w:r w:rsidR="00D55AC8" w:rsidRPr="006F7AAC">
        <w:rPr>
          <w:rFonts w:ascii="Arial Narrow" w:hAnsi="Arial Narrow"/>
          <w:sz w:val="22"/>
          <w:szCs w:val="20"/>
        </w:rPr>
        <w:t xml:space="preserve">ide o prípad </w:t>
      </w:r>
      <w:r w:rsidR="00D55AC8">
        <w:rPr>
          <w:rFonts w:ascii="Arial Narrow" w:hAnsi="Arial Narrow"/>
          <w:sz w:val="22"/>
          <w:szCs w:val="20"/>
        </w:rPr>
        <w:t xml:space="preserve">neúplnej </w:t>
      </w:r>
      <w:r w:rsidR="00D55AC8" w:rsidRPr="006F7AAC">
        <w:rPr>
          <w:rFonts w:ascii="Arial Narrow" w:hAnsi="Arial Narrow"/>
          <w:sz w:val="22"/>
          <w:szCs w:val="20"/>
        </w:rPr>
        <w:t>ŽoPPM po nedostatočnom doplnení údajov alebo príloh, prípadne nedostatočnom poskytnutí vysvetlení na základe vyzvania žiadateľa a o prípad žiadosti, ktorej projekt nedosiahol dostatočné bodové hodnotenie</w:t>
      </w:r>
      <w:r w:rsidR="001A6450">
        <w:rPr>
          <w:rFonts w:ascii="Arial Narrow" w:hAnsi="Arial Narrow"/>
          <w:sz w:val="22"/>
          <w:szCs w:val="20"/>
        </w:rPr>
        <w:t xml:space="preserve"> (t. j. nižšie ako minimálne požadovaný počet bodov výsledného hodnotiaceho skóre podľa bodu 4.5. alebo počet bodov potrebný na umiestnenie projektu v poradí, pre ktorý postačuje alokácia finančných prostriedkov v tejto výzve</w:t>
      </w:r>
      <w:r w:rsidR="001A6450" w:rsidRPr="001A6450">
        <w:rPr>
          <w:rFonts w:ascii="Arial Narrow" w:hAnsi="Arial Narrow"/>
          <w:sz w:val="22"/>
          <w:szCs w:val="22"/>
        </w:rPr>
        <w:t xml:space="preserve"> </w:t>
      </w:r>
      <w:r w:rsidR="001A6450">
        <w:rPr>
          <w:rFonts w:ascii="Arial Narrow" w:hAnsi="Arial Narrow"/>
          <w:sz w:val="22"/>
          <w:szCs w:val="22"/>
        </w:rPr>
        <w:t>podľa bodu 4.4.</w:t>
      </w:r>
      <w:r w:rsidR="001A6450">
        <w:rPr>
          <w:rFonts w:ascii="Arial Narrow" w:hAnsi="Arial Narrow"/>
          <w:sz w:val="22"/>
          <w:szCs w:val="20"/>
        </w:rPr>
        <w:t>)</w:t>
      </w:r>
      <w:r>
        <w:rPr>
          <w:rFonts w:ascii="Arial Narrow" w:hAnsi="Arial Narrow"/>
          <w:sz w:val="22"/>
          <w:szCs w:val="20"/>
        </w:rPr>
        <w:t>, v</w:t>
      </w:r>
      <w:r w:rsidR="00D55AC8" w:rsidRPr="006F7AAC">
        <w:rPr>
          <w:rFonts w:ascii="Arial Narrow" w:hAnsi="Arial Narrow"/>
          <w:sz w:val="22"/>
          <w:szCs w:val="20"/>
        </w:rPr>
        <w:t xml:space="preserve">ykonávateľ oznámi túto skutočnosť žiadateľovi. V oznámení uvedie žiadateľovi aj odôvodnenie nesplnenia podmienok poskytnutia prostriedkov. </w:t>
      </w:r>
      <w:r w:rsidR="00D55AC8" w:rsidRPr="00D45357">
        <w:rPr>
          <w:rFonts w:ascii="Arial Narrow" w:hAnsi="Arial Narrow"/>
          <w:sz w:val="22"/>
          <w:szCs w:val="20"/>
        </w:rPr>
        <w:t xml:space="preserve">ŽoPPM, ktorá nesplnila podmienky poskytnutia prostriedkov mechanizmu </w:t>
      </w:r>
      <w:r w:rsidR="00D55AC8">
        <w:rPr>
          <w:rFonts w:ascii="Arial Narrow" w:hAnsi="Arial Narrow"/>
          <w:sz w:val="22"/>
          <w:szCs w:val="20"/>
        </w:rPr>
        <w:t>z</w:t>
      </w:r>
      <w:r w:rsidR="00FA73D8">
        <w:rPr>
          <w:rFonts w:ascii="Arial Narrow" w:hAnsi="Arial Narrow"/>
          <w:sz w:val="22"/>
          <w:szCs w:val="20"/>
        </w:rPr>
        <w:t xml:space="preserve"> týchto dôvodov </w:t>
      </w:r>
      <w:r w:rsidR="00D55AC8" w:rsidRPr="00D45357">
        <w:rPr>
          <w:rFonts w:ascii="Arial Narrow" w:hAnsi="Arial Narrow"/>
          <w:sz w:val="22"/>
          <w:szCs w:val="20"/>
        </w:rPr>
        <w:t xml:space="preserve">môže byť predložená opätovne </w:t>
      </w:r>
      <w:r w:rsidR="00FA73D8">
        <w:rPr>
          <w:rFonts w:ascii="Arial Narrow" w:hAnsi="Arial Narrow"/>
          <w:sz w:val="22"/>
          <w:szCs w:val="20"/>
        </w:rPr>
        <w:t>v rámci</w:t>
      </w:r>
      <w:r w:rsidR="00D55AC8" w:rsidRPr="00D45357">
        <w:rPr>
          <w:rFonts w:ascii="Arial Narrow" w:hAnsi="Arial Narrow"/>
          <w:sz w:val="22"/>
          <w:szCs w:val="20"/>
        </w:rPr>
        <w:t xml:space="preserve"> nasledujúcej výzvy</w:t>
      </w:r>
      <w:r w:rsidR="001A6450">
        <w:rPr>
          <w:rFonts w:ascii="Arial Narrow" w:hAnsi="Arial Narrow"/>
          <w:sz w:val="22"/>
          <w:szCs w:val="20"/>
        </w:rPr>
        <w:t>, za predpokladu splnenia jej požiadaviek</w:t>
      </w:r>
      <w:r w:rsidR="00D55AC8" w:rsidRPr="00D45357">
        <w:rPr>
          <w:rFonts w:ascii="Arial Narrow" w:hAnsi="Arial Narrow"/>
          <w:sz w:val="22"/>
          <w:szCs w:val="20"/>
        </w:rPr>
        <w:t>.</w:t>
      </w:r>
    </w:p>
    <w:p w:rsidR="00DF6435" w:rsidRPr="006F7AAC" w:rsidRDefault="001A7E52" w:rsidP="006F7AAC">
      <w:pPr>
        <w:pStyle w:val="Odsekzoznamu1"/>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Vymedzenie prípadov </w:t>
      </w:r>
      <w:r w:rsidR="00DE3900">
        <w:rPr>
          <w:rFonts w:ascii="Arial Narrow" w:hAnsi="Arial Narrow"/>
          <w:b/>
          <w:bCs/>
          <w:spacing w:val="5"/>
          <w:kern w:val="1"/>
        </w:rPr>
        <w:t>neschválenia</w:t>
      </w:r>
      <w:r w:rsidR="00DE3900" w:rsidRPr="006F7AAC">
        <w:rPr>
          <w:rFonts w:ascii="Arial Narrow" w:hAnsi="Arial Narrow"/>
          <w:b/>
          <w:bCs/>
          <w:spacing w:val="5"/>
          <w:kern w:val="1"/>
        </w:rPr>
        <w:t xml:space="preserve"> </w:t>
      </w:r>
      <w:r w:rsidRPr="006F7AAC">
        <w:rPr>
          <w:rFonts w:ascii="Arial Narrow" w:hAnsi="Arial Narrow"/>
          <w:b/>
          <w:bCs/>
          <w:spacing w:val="5"/>
          <w:kern w:val="1"/>
        </w:rPr>
        <w:t>ŽoPPM</w:t>
      </w:r>
    </w:p>
    <w:p w:rsidR="00DF6435" w:rsidRPr="006F7AAC" w:rsidRDefault="00DF6435" w:rsidP="00D45357">
      <w:pPr>
        <w:pStyle w:val="Odsekzoznamu1"/>
        <w:shd w:val="clear" w:color="auto" w:fill="FFFFFF"/>
        <w:spacing w:before="120" w:line="259" w:lineRule="auto"/>
        <w:ind w:left="0"/>
        <w:jc w:val="both"/>
        <w:rPr>
          <w:rFonts w:ascii="Arial Narrow" w:hAnsi="Arial Narrow"/>
          <w:sz w:val="22"/>
          <w:szCs w:val="20"/>
        </w:rPr>
      </w:pPr>
      <w:r w:rsidRPr="003B2DE5">
        <w:rPr>
          <w:rFonts w:ascii="Arial Narrow" w:hAnsi="Arial Narrow"/>
          <w:b/>
          <w:sz w:val="22"/>
          <w:szCs w:val="20"/>
        </w:rPr>
        <w:t>K</w:t>
      </w:r>
      <w:r w:rsidR="004A6971" w:rsidRPr="003B2DE5">
        <w:rPr>
          <w:rFonts w:ascii="Arial Narrow" w:hAnsi="Arial Narrow"/>
          <w:b/>
          <w:sz w:val="22"/>
          <w:szCs w:val="20"/>
        </w:rPr>
        <w:t> ne</w:t>
      </w:r>
      <w:r w:rsidR="00DE3900" w:rsidRPr="003B2DE5">
        <w:rPr>
          <w:rFonts w:ascii="Arial Narrow" w:hAnsi="Arial Narrow"/>
          <w:b/>
          <w:sz w:val="22"/>
          <w:szCs w:val="20"/>
        </w:rPr>
        <w:t>s</w:t>
      </w:r>
      <w:r w:rsidR="004A6971" w:rsidRPr="003B2DE5">
        <w:rPr>
          <w:rFonts w:ascii="Arial Narrow" w:hAnsi="Arial Narrow"/>
          <w:b/>
          <w:sz w:val="22"/>
          <w:szCs w:val="20"/>
        </w:rPr>
        <w:t xml:space="preserve">chváleniu </w:t>
      </w:r>
      <w:r w:rsidRPr="003B2DE5">
        <w:rPr>
          <w:rFonts w:ascii="Arial Narrow" w:hAnsi="Arial Narrow"/>
          <w:b/>
          <w:sz w:val="22"/>
          <w:szCs w:val="20"/>
        </w:rPr>
        <w:t>ŽoPPM bez možnosti jej opätovného predloženia</w:t>
      </w:r>
      <w:r w:rsidRPr="006F7AAC">
        <w:rPr>
          <w:rFonts w:ascii="Arial Narrow" w:hAnsi="Arial Narrow"/>
          <w:sz w:val="22"/>
          <w:szCs w:val="20"/>
        </w:rPr>
        <w:t xml:space="preserve"> dôjde v nasledovných prípadoch:</w:t>
      </w:r>
    </w:p>
    <w:p w:rsidR="00DF6435" w:rsidRPr="006F7AAC" w:rsidRDefault="00D14377" w:rsidP="006F7AAC">
      <w:pPr>
        <w:pStyle w:val="Odsekzoznamu1"/>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 xml:space="preserve">projekt </w:t>
      </w:r>
      <w:r w:rsidR="00DF6435" w:rsidRPr="006F7AAC">
        <w:rPr>
          <w:rFonts w:ascii="Arial Narrow" w:hAnsi="Arial Narrow"/>
          <w:sz w:val="22"/>
          <w:szCs w:val="22"/>
        </w:rPr>
        <w:t>nespadá do oprávneného územia</w:t>
      </w:r>
      <w:r w:rsidR="002F440B" w:rsidRPr="006F7AAC">
        <w:rPr>
          <w:rFonts w:ascii="Arial Narrow" w:hAnsi="Arial Narrow"/>
          <w:sz w:val="22"/>
          <w:szCs w:val="22"/>
        </w:rPr>
        <w:t xml:space="preserve"> (kapitola 3.1.2),</w:t>
      </w:r>
    </w:p>
    <w:p w:rsidR="00DF6435" w:rsidRDefault="00DF6435" w:rsidP="006F7AAC">
      <w:pPr>
        <w:pStyle w:val="Odsekzoznamu1"/>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žiadateľ nespadá do okruhu oprávnených žiadateľov</w:t>
      </w:r>
      <w:r w:rsidR="002F440B" w:rsidRPr="006F7AAC">
        <w:rPr>
          <w:rFonts w:ascii="Arial Narrow" w:hAnsi="Arial Narrow"/>
          <w:sz w:val="22"/>
          <w:szCs w:val="22"/>
        </w:rPr>
        <w:t xml:space="preserve"> (kapitola 3.1.3),</w:t>
      </w:r>
    </w:p>
    <w:p w:rsidR="00E92C6B" w:rsidRPr="006F7AAC" w:rsidRDefault="00E92C6B" w:rsidP="00E92C6B">
      <w:pPr>
        <w:pStyle w:val="Odsekzoznamu1"/>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 xml:space="preserve">žiadateľ </w:t>
      </w:r>
      <w:r>
        <w:rPr>
          <w:rFonts w:ascii="Arial Narrow" w:hAnsi="Arial Narrow"/>
          <w:sz w:val="22"/>
          <w:szCs w:val="22"/>
        </w:rPr>
        <w:t>nespĺňa podmienky bezúhonnosti</w:t>
      </w:r>
      <w:r w:rsidRPr="006F7AAC">
        <w:rPr>
          <w:rFonts w:ascii="Arial Narrow" w:hAnsi="Arial Narrow"/>
          <w:sz w:val="22"/>
          <w:szCs w:val="22"/>
        </w:rPr>
        <w:t xml:space="preserve"> (kapitola 3.1.</w:t>
      </w:r>
      <w:r w:rsidR="000F06A4">
        <w:rPr>
          <w:rFonts w:ascii="Arial Narrow" w:hAnsi="Arial Narrow"/>
          <w:sz w:val="22"/>
          <w:szCs w:val="22"/>
        </w:rPr>
        <w:t>4</w:t>
      </w:r>
      <w:r w:rsidRPr="006F7AAC">
        <w:rPr>
          <w:rFonts w:ascii="Arial Narrow" w:hAnsi="Arial Narrow"/>
          <w:sz w:val="22"/>
          <w:szCs w:val="22"/>
        </w:rPr>
        <w:t>),</w:t>
      </w:r>
    </w:p>
    <w:p w:rsidR="002F440B" w:rsidRPr="006F7AAC" w:rsidRDefault="002F440B" w:rsidP="002F440B">
      <w:pPr>
        <w:pStyle w:val="Odsekzoznamu1"/>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žiadateľovi boli na projekt poskytnuté prostriedky EÚ alebo iné verejné zdroje</w:t>
      </w:r>
      <w:r w:rsidR="00FA73D8">
        <w:rPr>
          <w:rFonts w:ascii="Arial Narrow" w:hAnsi="Arial Narrow"/>
          <w:sz w:val="22"/>
          <w:szCs w:val="22"/>
        </w:rPr>
        <w:t xml:space="preserve"> </w:t>
      </w:r>
      <w:r w:rsidRPr="006F7AAC">
        <w:rPr>
          <w:rFonts w:ascii="Arial Narrow" w:hAnsi="Arial Narrow"/>
          <w:sz w:val="22"/>
          <w:szCs w:val="22"/>
        </w:rPr>
        <w:t>(kapitola 3.1.</w:t>
      </w:r>
      <w:r w:rsidR="00E92C6B">
        <w:rPr>
          <w:rFonts w:ascii="Arial Narrow" w:hAnsi="Arial Narrow"/>
          <w:sz w:val="22"/>
          <w:szCs w:val="22"/>
        </w:rPr>
        <w:t>5</w:t>
      </w:r>
      <w:r w:rsidRPr="006F7AAC">
        <w:rPr>
          <w:rFonts w:ascii="Arial Narrow" w:hAnsi="Arial Narrow"/>
          <w:sz w:val="22"/>
          <w:szCs w:val="22"/>
        </w:rPr>
        <w:t>),</w:t>
      </w:r>
    </w:p>
    <w:p w:rsidR="0063783B" w:rsidRPr="006F7AAC" w:rsidRDefault="00DF6435" w:rsidP="006F7AAC">
      <w:pPr>
        <w:pStyle w:val="Odsekzoznamu1"/>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charakter projektu je v rozpore s </w:t>
      </w:r>
      <w:r w:rsidR="00FA73D8" w:rsidRPr="006F7AAC">
        <w:rPr>
          <w:rFonts w:ascii="Arial Narrow" w:hAnsi="Arial Narrow"/>
          <w:sz w:val="22"/>
          <w:szCs w:val="22"/>
        </w:rPr>
        <w:t>cieľ</w:t>
      </w:r>
      <w:r w:rsidR="00FA73D8">
        <w:rPr>
          <w:rFonts w:ascii="Arial Narrow" w:hAnsi="Arial Narrow"/>
          <w:sz w:val="22"/>
          <w:szCs w:val="22"/>
        </w:rPr>
        <w:t>mi</w:t>
      </w:r>
      <w:r w:rsidR="00FA73D8" w:rsidRPr="006F7AAC">
        <w:rPr>
          <w:rFonts w:ascii="Arial Narrow" w:hAnsi="Arial Narrow"/>
          <w:sz w:val="22"/>
          <w:szCs w:val="22"/>
        </w:rPr>
        <w:t xml:space="preserve"> </w:t>
      </w:r>
      <w:r w:rsidRPr="006F7AAC">
        <w:rPr>
          <w:rFonts w:ascii="Arial Narrow" w:hAnsi="Arial Narrow"/>
          <w:sz w:val="22"/>
          <w:szCs w:val="22"/>
        </w:rPr>
        <w:t>podpor</w:t>
      </w:r>
      <w:r w:rsidR="00D14377" w:rsidRPr="006F7AAC">
        <w:rPr>
          <w:rFonts w:ascii="Arial Narrow" w:hAnsi="Arial Narrow"/>
          <w:sz w:val="22"/>
          <w:szCs w:val="22"/>
        </w:rPr>
        <w:t>y</w:t>
      </w:r>
      <w:r w:rsidR="002F440B" w:rsidRPr="006F7AAC">
        <w:rPr>
          <w:rFonts w:ascii="Arial Narrow" w:hAnsi="Arial Narrow"/>
          <w:sz w:val="22"/>
          <w:szCs w:val="22"/>
        </w:rPr>
        <w:t xml:space="preserve"> (kapitola 3.1.</w:t>
      </w:r>
      <w:r w:rsidR="00E92C6B">
        <w:rPr>
          <w:rFonts w:ascii="Arial Narrow" w:hAnsi="Arial Narrow"/>
          <w:sz w:val="22"/>
          <w:szCs w:val="22"/>
        </w:rPr>
        <w:t>6</w:t>
      </w:r>
      <w:r w:rsidR="002F440B" w:rsidRPr="006F7AAC">
        <w:rPr>
          <w:rFonts w:ascii="Arial Narrow" w:hAnsi="Arial Narrow"/>
          <w:sz w:val="22"/>
          <w:szCs w:val="22"/>
        </w:rPr>
        <w:t>)</w:t>
      </w:r>
      <w:r w:rsidR="00932E2F">
        <w:rPr>
          <w:rFonts w:ascii="Arial Narrow" w:hAnsi="Arial Narrow"/>
          <w:sz w:val="22"/>
          <w:szCs w:val="22"/>
        </w:rPr>
        <w:t>.</w:t>
      </w:r>
    </w:p>
    <w:p w:rsidR="00D14377" w:rsidRPr="006F7AAC" w:rsidRDefault="00704E79" w:rsidP="006F7AAC">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In</w:t>
      </w:r>
      <w:r w:rsidR="00D14377" w:rsidRPr="006F7AAC">
        <w:rPr>
          <w:rFonts w:ascii="Arial Narrow" w:hAnsi="Arial Narrow"/>
          <w:b/>
          <w:bCs/>
          <w:spacing w:val="5"/>
          <w:kern w:val="1"/>
        </w:rPr>
        <w:t>formácie pre žiadateľa</w:t>
      </w:r>
    </w:p>
    <w:p w:rsidR="00AA56A8" w:rsidRDefault="00C50F49" w:rsidP="00D45357">
      <w:pPr>
        <w:pStyle w:val="Odsekzoznamu1"/>
        <w:shd w:val="clear" w:color="auto" w:fill="FFFFFF"/>
        <w:spacing w:line="259" w:lineRule="auto"/>
        <w:ind w:left="0"/>
        <w:jc w:val="both"/>
        <w:rPr>
          <w:rFonts w:ascii="Arial Narrow" w:hAnsi="Arial Narrow"/>
          <w:sz w:val="22"/>
          <w:szCs w:val="20"/>
        </w:rPr>
      </w:pPr>
      <w:r w:rsidRPr="006F7AAC">
        <w:rPr>
          <w:rFonts w:ascii="Arial Narrow" w:hAnsi="Arial Narrow"/>
          <w:sz w:val="22"/>
          <w:szCs w:val="20"/>
        </w:rPr>
        <w:t xml:space="preserve">Informácie </w:t>
      </w:r>
      <w:r w:rsidR="00B82BAF" w:rsidRPr="006F7AAC">
        <w:rPr>
          <w:rFonts w:ascii="Arial Narrow" w:hAnsi="Arial Narrow"/>
          <w:sz w:val="22"/>
          <w:szCs w:val="20"/>
        </w:rPr>
        <w:t xml:space="preserve">týkajúce sa tejto výzvy môže žiadateľ získať na webovom sídle </w:t>
      </w:r>
      <w:r w:rsidR="00A63F98" w:rsidRPr="006F7AAC">
        <w:rPr>
          <w:rFonts w:ascii="Arial Narrow" w:hAnsi="Arial Narrow"/>
          <w:sz w:val="22"/>
          <w:szCs w:val="20"/>
        </w:rPr>
        <w:t>vykonávateľa</w:t>
      </w:r>
      <w:r w:rsidR="00B82BAF" w:rsidRPr="006F7AAC">
        <w:rPr>
          <w:rFonts w:ascii="Arial Narrow" w:hAnsi="Arial Narrow"/>
          <w:sz w:val="22"/>
          <w:szCs w:val="20"/>
        </w:rPr>
        <w:t xml:space="preserve"> </w:t>
      </w:r>
      <w:hyperlink r:id="rId8" w:history="1">
        <w:r w:rsidR="00B82BAF" w:rsidRPr="006F7AAC">
          <w:rPr>
            <w:rStyle w:val="Hypertextovprepojenie"/>
            <w:rFonts w:ascii="Arial Narrow" w:hAnsi="Arial Narrow"/>
            <w:sz w:val="22"/>
            <w:szCs w:val="20"/>
          </w:rPr>
          <w:t>www.mindop.sk</w:t>
        </w:r>
      </w:hyperlink>
      <w:r w:rsidR="00B82BAF" w:rsidRPr="006F7AAC">
        <w:rPr>
          <w:rFonts w:ascii="Arial Narrow" w:hAnsi="Arial Narrow"/>
          <w:sz w:val="22"/>
          <w:szCs w:val="20"/>
        </w:rPr>
        <w:t xml:space="preserve"> (Fondy EU/Plán obnovy a odolnosti/Udržateľná doprava/Cyklistická infraštruktúra)</w:t>
      </w:r>
      <w:r w:rsidRPr="006F7AAC">
        <w:rPr>
          <w:rFonts w:ascii="Arial Narrow" w:hAnsi="Arial Narrow"/>
          <w:sz w:val="22"/>
          <w:szCs w:val="20"/>
        </w:rPr>
        <w:t xml:space="preserve"> </w:t>
      </w:r>
      <w:r w:rsidR="00B82BAF" w:rsidRPr="006F7AAC">
        <w:rPr>
          <w:rFonts w:ascii="Arial Narrow" w:hAnsi="Arial Narrow"/>
          <w:sz w:val="22"/>
          <w:szCs w:val="20"/>
        </w:rPr>
        <w:t xml:space="preserve">alebo na kontaktoch </w:t>
      </w:r>
      <w:r w:rsidR="00B82BAF" w:rsidRPr="006F7AAC">
        <w:rPr>
          <w:rFonts w:ascii="Arial Narrow" w:hAnsi="Arial Narrow"/>
          <w:sz w:val="22"/>
          <w:szCs w:val="20"/>
        </w:rPr>
        <w:lastRenderedPageBreak/>
        <w:t>uvedených v bode 1.1 tejto výzvy.</w:t>
      </w:r>
      <w:r w:rsidR="005449AD">
        <w:rPr>
          <w:rFonts w:ascii="Arial Narrow" w:hAnsi="Arial Narrow"/>
          <w:sz w:val="22"/>
          <w:szCs w:val="20"/>
        </w:rPr>
        <w:t xml:space="preserve"> </w:t>
      </w:r>
      <w:r w:rsidR="00A63F98" w:rsidRPr="006F7AAC">
        <w:rPr>
          <w:rFonts w:ascii="Arial Narrow" w:hAnsi="Arial Narrow"/>
          <w:sz w:val="22"/>
          <w:szCs w:val="20"/>
        </w:rPr>
        <w:t>Vykonávateľ</w:t>
      </w:r>
      <w:r w:rsidR="00661C32" w:rsidRPr="006F7AAC">
        <w:rPr>
          <w:rFonts w:ascii="Arial Narrow" w:hAnsi="Arial Narrow"/>
          <w:sz w:val="22"/>
          <w:szCs w:val="20"/>
        </w:rPr>
        <w:t xml:space="preserve"> </w:t>
      </w:r>
      <w:r w:rsidR="00DF6435" w:rsidRPr="006F7AAC">
        <w:rPr>
          <w:rFonts w:ascii="Arial Narrow" w:hAnsi="Arial Narrow"/>
          <w:sz w:val="22"/>
          <w:szCs w:val="20"/>
        </w:rPr>
        <w:t xml:space="preserve">zverejní na svojom webovom sídle </w:t>
      </w:r>
      <w:r w:rsidR="00B82BAF" w:rsidRPr="006F7AAC">
        <w:rPr>
          <w:rFonts w:ascii="Arial Narrow" w:hAnsi="Arial Narrow"/>
          <w:sz w:val="22"/>
          <w:szCs w:val="20"/>
        </w:rPr>
        <w:t>aj</w:t>
      </w:r>
      <w:r w:rsidR="00DF6435" w:rsidRPr="006F7AAC">
        <w:rPr>
          <w:rFonts w:ascii="Arial Narrow" w:hAnsi="Arial Narrow"/>
          <w:sz w:val="22"/>
          <w:szCs w:val="20"/>
        </w:rPr>
        <w:t xml:space="preserve"> </w:t>
      </w:r>
      <w:r w:rsidR="00661C32" w:rsidRPr="006F7AAC">
        <w:rPr>
          <w:rFonts w:ascii="Arial Narrow" w:hAnsi="Arial Narrow"/>
          <w:sz w:val="22"/>
          <w:szCs w:val="20"/>
        </w:rPr>
        <w:t>odpovede k najčastejšie kladeným otázkam</w:t>
      </w:r>
      <w:r w:rsidR="00B82BAF" w:rsidRPr="006F7AAC">
        <w:rPr>
          <w:rFonts w:ascii="Arial Narrow" w:hAnsi="Arial Narrow"/>
          <w:sz w:val="22"/>
          <w:szCs w:val="20"/>
        </w:rPr>
        <w:t xml:space="preserve"> (FAQ)</w:t>
      </w:r>
      <w:r w:rsidR="00D14377" w:rsidRPr="006F7AAC">
        <w:rPr>
          <w:rFonts w:ascii="Arial Narrow" w:hAnsi="Arial Narrow"/>
          <w:sz w:val="22"/>
          <w:szCs w:val="20"/>
        </w:rPr>
        <w:t>.</w:t>
      </w:r>
    </w:p>
    <w:p w:rsidR="00DF6435" w:rsidRPr="006F7AAC" w:rsidRDefault="00DF6435" w:rsidP="00D45357">
      <w:pPr>
        <w:pStyle w:val="Odsekzoznamu1"/>
        <w:shd w:val="clear" w:color="auto" w:fill="FFFFFF"/>
        <w:spacing w:line="259" w:lineRule="auto"/>
        <w:ind w:left="0"/>
        <w:jc w:val="both"/>
        <w:rPr>
          <w:rFonts w:ascii="Arial Narrow" w:hAnsi="Arial Narrow"/>
          <w:sz w:val="22"/>
          <w:szCs w:val="20"/>
        </w:rPr>
      </w:pPr>
    </w:p>
    <w:p w:rsidR="00D14377" w:rsidRPr="006F7AAC" w:rsidRDefault="00D14377" w:rsidP="006F7AAC">
      <w:pPr>
        <w:pStyle w:val="Odsekzoznamu1"/>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Prílohy výzvy</w:t>
      </w:r>
    </w:p>
    <w:p w:rsidR="00DF6435" w:rsidRPr="003B2DE5" w:rsidRDefault="00DF6435"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Formulár žiadosti o prostriedky mechanizmu</w:t>
      </w:r>
    </w:p>
    <w:p w:rsidR="00DF6435" w:rsidRPr="003B2DE5" w:rsidRDefault="00DF6435"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Návrh zmluvy o poskytnutí prostriedkov mechanizmu (všeobecná časť, osobitná časť)</w:t>
      </w:r>
    </w:p>
    <w:p w:rsidR="002C3282" w:rsidRPr="003B2DE5" w:rsidRDefault="005179D3"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formuláru s údajmi potrebnými na vyžiadanie výpisu z registra trestov</w:t>
      </w:r>
    </w:p>
    <w:p w:rsidR="00220CA1" w:rsidRPr="003B2DE5" w:rsidRDefault="00220CA1"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 xml:space="preserve">Vzor čestného </w:t>
      </w:r>
      <w:r w:rsidR="00025157" w:rsidRPr="003B2DE5">
        <w:rPr>
          <w:rFonts w:ascii="Arial Narrow" w:hAnsi="Arial Narrow"/>
          <w:sz w:val="22"/>
          <w:szCs w:val="20"/>
        </w:rPr>
        <w:t>prehlásen</w:t>
      </w:r>
      <w:r w:rsidRPr="003B2DE5">
        <w:rPr>
          <w:rFonts w:ascii="Arial Narrow" w:hAnsi="Arial Narrow"/>
          <w:sz w:val="22"/>
          <w:szCs w:val="20"/>
        </w:rPr>
        <w:t>ia</w:t>
      </w:r>
      <w:r w:rsidR="005179D3" w:rsidRPr="003B2DE5">
        <w:rPr>
          <w:rFonts w:ascii="Arial Narrow" w:hAnsi="Arial Narrow"/>
          <w:sz w:val="22"/>
          <w:szCs w:val="20"/>
        </w:rPr>
        <w:t xml:space="preserve"> žiadateľa (právnickej osoby) o bezúhonnosti </w:t>
      </w:r>
    </w:p>
    <w:p w:rsidR="005179D3" w:rsidRPr="003B2DE5" w:rsidRDefault="005179D3"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čestného prehlásenia o menovaní do funkcie</w:t>
      </w:r>
    </w:p>
    <w:p w:rsidR="005179D3" w:rsidRPr="003B2DE5" w:rsidRDefault="005179D3"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čestného prehlásenia o dvojitom financovaní</w:t>
      </w:r>
    </w:p>
    <w:p w:rsidR="00622675" w:rsidRPr="003B2DE5" w:rsidRDefault="00622675"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 xml:space="preserve">Vzor </w:t>
      </w:r>
      <w:r w:rsidR="002F440B" w:rsidRPr="003B2DE5">
        <w:rPr>
          <w:rFonts w:ascii="Arial Narrow" w:hAnsi="Arial Narrow"/>
          <w:sz w:val="22"/>
          <w:szCs w:val="20"/>
        </w:rPr>
        <w:t xml:space="preserve">(štruktúra) </w:t>
      </w:r>
      <w:r w:rsidRPr="003B2DE5">
        <w:rPr>
          <w:rFonts w:ascii="Arial Narrow" w:hAnsi="Arial Narrow"/>
          <w:sz w:val="22"/>
          <w:szCs w:val="20"/>
        </w:rPr>
        <w:t>podrobného výkazu výmer a rozpočtu projektu</w:t>
      </w:r>
    </w:p>
    <w:p w:rsidR="005179D3" w:rsidRPr="003B2DE5" w:rsidRDefault="008856D5"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rozpisu výdavkov k majetko-právnemu vysporiadaniu</w:t>
      </w:r>
    </w:p>
    <w:p w:rsidR="005449AD" w:rsidRPr="003B2DE5" w:rsidRDefault="005449AD" w:rsidP="003B2DE5">
      <w:pPr>
        <w:pStyle w:val="Odsekzoznamu1"/>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formuláru na prieskum dochádzky do zamestnania</w:t>
      </w:r>
    </w:p>
    <w:p w:rsidR="00CE50DF" w:rsidRPr="003B2DE5" w:rsidRDefault="00D45357" w:rsidP="003B2DE5">
      <w:pPr>
        <w:pStyle w:val="Odsekzoznamu1"/>
        <w:numPr>
          <w:ilvl w:val="0"/>
          <w:numId w:val="33"/>
        </w:numPr>
        <w:shd w:val="clear" w:color="auto" w:fill="FFFFFF"/>
        <w:spacing w:before="60" w:after="60" w:line="259" w:lineRule="auto"/>
        <w:ind w:left="284" w:hanging="284"/>
        <w:jc w:val="both"/>
        <w:rPr>
          <w:sz w:val="28"/>
        </w:rPr>
      </w:pPr>
      <w:r w:rsidRPr="003B2DE5">
        <w:rPr>
          <w:rFonts w:ascii="Arial Narrow" w:hAnsi="Arial Narrow"/>
          <w:sz w:val="22"/>
          <w:szCs w:val="20"/>
        </w:rPr>
        <w:t xml:space="preserve"> </w:t>
      </w:r>
      <w:r w:rsidR="005179D3" w:rsidRPr="003B2DE5">
        <w:rPr>
          <w:rFonts w:ascii="Arial Narrow" w:hAnsi="Arial Narrow"/>
          <w:sz w:val="22"/>
          <w:szCs w:val="20"/>
        </w:rPr>
        <w:t>Z</w:t>
      </w:r>
      <w:r w:rsidR="00CE50DF" w:rsidRPr="003B2DE5">
        <w:rPr>
          <w:rFonts w:ascii="Arial Narrow" w:hAnsi="Arial Narrow"/>
          <w:sz w:val="22"/>
          <w:szCs w:val="20"/>
        </w:rPr>
        <w:t xml:space="preserve">oznam miest </w:t>
      </w:r>
      <w:r w:rsidR="00D14377" w:rsidRPr="003B2DE5">
        <w:rPr>
          <w:rFonts w:ascii="Arial Narrow" w:hAnsi="Arial Narrow"/>
          <w:sz w:val="22"/>
          <w:szCs w:val="20"/>
        </w:rPr>
        <w:t xml:space="preserve">a obcí v rámci </w:t>
      </w:r>
      <w:r w:rsidR="00CE50DF" w:rsidRPr="003B2DE5">
        <w:rPr>
          <w:rFonts w:ascii="Arial Narrow" w:hAnsi="Arial Narrow"/>
          <w:sz w:val="22"/>
          <w:szCs w:val="20"/>
        </w:rPr>
        <w:t>oprávneného územia</w:t>
      </w:r>
      <w:r w:rsidR="00D14377" w:rsidRPr="003B2DE5">
        <w:rPr>
          <w:rFonts w:ascii="Arial Narrow" w:hAnsi="Arial Narrow"/>
          <w:sz w:val="22"/>
          <w:szCs w:val="20"/>
        </w:rPr>
        <w:t xml:space="preserve"> POO</w:t>
      </w:r>
    </w:p>
    <w:sectPr w:rsidR="00CE50DF" w:rsidRPr="003B2DE5" w:rsidSect="006F7AAC">
      <w:headerReference w:type="default" r:id="rId9"/>
      <w:footerReference w:type="default" r:id="rId10"/>
      <w:pgSz w:w="12240" w:h="15840"/>
      <w:pgMar w:top="1440" w:right="1797" w:bottom="1440" w:left="1797" w:header="709" w:footer="70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B8" w:rsidRDefault="004835B8">
      <w:pPr>
        <w:spacing w:after="0" w:line="240" w:lineRule="auto"/>
      </w:pPr>
      <w:r>
        <w:separator/>
      </w:r>
    </w:p>
  </w:endnote>
  <w:endnote w:type="continuationSeparator" w:id="0">
    <w:p w:rsidR="004835B8" w:rsidRDefault="0048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1" w:rsidRPr="00205331" w:rsidRDefault="00205331">
    <w:pPr>
      <w:pStyle w:val="Pta"/>
      <w:jc w:val="right"/>
      <w:rPr>
        <w:sz w:val="20"/>
        <w:szCs w:val="20"/>
      </w:rPr>
    </w:pPr>
    <w:r w:rsidRPr="00205331">
      <w:rPr>
        <w:sz w:val="20"/>
        <w:szCs w:val="20"/>
      </w:rPr>
      <w:fldChar w:fldCharType="begin"/>
    </w:r>
    <w:r w:rsidRPr="00205331">
      <w:rPr>
        <w:sz w:val="20"/>
        <w:szCs w:val="20"/>
      </w:rPr>
      <w:instrText>PAGE   \* MERGEFORMAT</w:instrText>
    </w:r>
    <w:r w:rsidRPr="00205331">
      <w:rPr>
        <w:sz w:val="20"/>
        <w:szCs w:val="20"/>
      </w:rPr>
      <w:fldChar w:fldCharType="separate"/>
    </w:r>
    <w:r w:rsidR="00402F51">
      <w:rPr>
        <w:noProof/>
        <w:sz w:val="20"/>
        <w:szCs w:val="20"/>
      </w:rPr>
      <w:t>8</w:t>
    </w:r>
    <w:r w:rsidRPr="00205331">
      <w:rPr>
        <w:sz w:val="20"/>
        <w:szCs w:val="20"/>
      </w:rPr>
      <w:fldChar w:fldCharType="end"/>
    </w:r>
  </w:p>
  <w:p w:rsidR="00205331" w:rsidRDefault="002053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B8" w:rsidRDefault="004835B8">
      <w:pPr>
        <w:spacing w:after="0" w:line="240" w:lineRule="auto"/>
      </w:pPr>
      <w:r>
        <w:separator/>
      </w:r>
    </w:p>
  </w:footnote>
  <w:footnote w:type="continuationSeparator" w:id="0">
    <w:p w:rsidR="004835B8" w:rsidRDefault="0048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25" w:rsidRDefault="000C2C25">
    <w:pPr>
      <w:pStyle w:val="Hlavika"/>
    </w:pPr>
  </w:p>
  <w:p w:rsidR="000C2C25" w:rsidRDefault="000C2C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sz w:val="24"/>
      </w:rPr>
    </w:lvl>
    <w:lvl w:ilvl="1">
      <w:start w:val="1"/>
      <w:numFmt w:val="decimal"/>
      <w:lvlText w:val="%1.%2"/>
      <w:lvlJc w:val="left"/>
      <w:pPr>
        <w:tabs>
          <w:tab w:val="num" w:pos="0"/>
        </w:tabs>
        <w:ind w:left="360" w:hanging="360"/>
      </w:pPr>
      <w:rPr>
        <w:b w:val="0"/>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rPr>
        <w:sz w:val="24"/>
      </w:rPr>
    </w:lvl>
    <w:lvl w:ilvl="4">
      <w:start w:val="1"/>
      <w:numFmt w:val="decimal"/>
      <w:lvlText w:val="%1.%2.%3.%4.%5"/>
      <w:lvlJc w:val="left"/>
      <w:pPr>
        <w:tabs>
          <w:tab w:val="num" w:pos="0"/>
        </w:tabs>
        <w:ind w:left="2160" w:hanging="720"/>
      </w:pPr>
      <w:rPr>
        <w:sz w:val="24"/>
      </w:rPr>
    </w:lvl>
    <w:lvl w:ilvl="5">
      <w:start w:val="1"/>
      <w:numFmt w:val="decimal"/>
      <w:lvlText w:val="%1.%2.%3.%4.%5.%6"/>
      <w:lvlJc w:val="left"/>
      <w:pPr>
        <w:tabs>
          <w:tab w:val="num" w:pos="0"/>
        </w:tabs>
        <w:ind w:left="2880" w:hanging="1080"/>
      </w:pPr>
      <w:rPr>
        <w:sz w:val="24"/>
      </w:rPr>
    </w:lvl>
    <w:lvl w:ilvl="6">
      <w:start w:val="1"/>
      <w:numFmt w:val="decimal"/>
      <w:lvlText w:val="%1.%2.%3.%4.%5.%6.%7"/>
      <w:lvlJc w:val="left"/>
      <w:pPr>
        <w:tabs>
          <w:tab w:val="num" w:pos="0"/>
        </w:tabs>
        <w:ind w:left="3240" w:hanging="1080"/>
      </w:pPr>
      <w:rPr>
        <w:sz w:val="24"/>
      </w:rPr>
    </w:lvl>
    <w:lvl w:ilvl="7">
      <w:start w:val="1"/>
      <w:numFmt w:val="decimal"/>
      <w:lvlText w:val="%1.%2.%3.%4.%5.%6.%7.%8"/>
      <w:lvlJc w:val="left"/>
      <w:pPr>
        <w:tabs>
          <w:tab w:val="num" w:pos="0"/>
        </w:tabs>
        <w:ind w:left="3960" w:hanging="1440"/>
      </w:pPr>
      <w:rPr>
        <w:sz w:val="24"/>
      </w:rPr>
    </w:lvl>
    <w:lvl w:ilvl="8">
      <w:start w:val="1"/>
      <w:numFmt w:val="decimal"/>
      <w:lvlText w:val="%1.%2.%3.%4.%5.%6.%7.%8.%9"/>
      <w:lvlJc w:val="left"/>
      <w:pPr>
        <w:tabs>
          <w:tab w:val="num" w:pos="0"/>
        </w:tabs>
        <w:ind w:left="4320" w:hanging="1440"/>
      </w:pPr>
      <w:rPr>
        <w:sz w:val="24"/>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4"/>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1931" w:hanging="360"/>
      </w:pPr>
      <w:rPr>
        <w:rFonts w:ascii="Symbol" w:hAnsi="Symbol"/>
      </w:rPr>
    </w:lvl>
    <w:lvl w:ilvl="1">
      <w:start w:val="1"/>
      <w:numFmt w:val="bullet"/>
      <w:lvlText w:val="o"/>
      <w:lvlJc w:val="left"/>
      <w:pPr>
        <w:tabs>
          <w:tab w:val="num" w:pos="0"/>
        </w:tabs>
        <w:ind w:left="2651" w:hanging="360"/>
      </w:pPr>
      <w:rPr>
        <w:rFonts w:ascii="Courier New" w:hAnsi="Courier New" w:cs="Courier New"/>
      </w:rPr>
    </w:lvl>
    <w:lvl w:ilvl="2">
      <w:start w:val="1"/>
      <w:numFmt w:val="bullet"/>
      <w:lvlText w:val=""/>
      <w:lvlJc w:val="left"/>
      <w:pPr>
        <w:tabs>
          <w:tab w:val="num" w:pos="0"/>
        </w:tabs>
        <w:ind w:left="3371" w:hanging="360"/>
      </w:pPr>
      <w:rPr>
        <w:rFonts w:ascii="Wingdings" w:hAnsi="Wingdings"/>
      </w:rPr>
    </w:lvl>
    <w:lvl w:ilvl="3">
      <w:start w:val="1"/>
      <w:numFmt w:val="bullet"/>
      <w:lvlText w:val=""/>
      <w:lvlJc w:val="left"/>
      <w:pPr>
        <w:tabs>
          <w:tab w:val="num" w:pos="0"/>
        </w:tabs>
        <w:ind w:left="4091" w:hanging="360"/>
      </w:pPr>
      <w:rPr>
        <w:rFonts w:ascii="Symbol" w:hAnsi="Symbol"/>
      </w:rPr>
    </w:lvl>
    <w:lvl w:ilvl="4">
      <w:start w:val="1"/>
      <w:numFmt w:val="bullet"/>
      <w:lvlText w:val="o"/>
      <w:lvlJc w:val="left"/>
      <w:pPr>
        <w:tabs>
          <w:tab w:val="num" w:pos="0"/>
        </w:tabs>
        <w:ind w:left="4811" w:hanging="360"/>
      </w:pPr>
      <w:rPr>
        <w:rFonts w:ascii="Courier New" w:hAnsi="Courier New" w:cs="Courier New"/>
      </w:rPr>
    </w:lvl>
    <w:lvl w:ilvl="5">
      <w:start w:val="1"/>
      <w:numFmt w:val="bullet"/>
      <w:lvlText w:val=""/>
      <w:lvlJc w:val="left"/>
      <w:pPr>
        <w:tabs>
          <w:tab w:val="num" w:pos="0"/>
        </w:tabs>
        <w:ind w:left="5531" w:hanging="360"/>
      </w:pPr>
      <w:rPr>
        <w:rFonts w:ascii="Wingdings" w:hAnsi="Wingdings"/>
      </w:rPr>
    </w:lvl>
    <w:lvl w:ilvl="6">
      <w:start w:val="1"/>
      <w:numFmt w:val="bullet"/>
      <w:lvlText w:val=""/>
      <w:lvlJc w:val="left"/>
      <w:pPr>
        <w:tabs>
          <w:tab w:val="num" w:pos="0"/>
        </w:tabs>
        <w:ind w:left="6251" w:hanging="360"/>
      </w:pPr>
      <w:rPr>
        <w:rFonts w:ascii="Symbol" w:hAnsi="Symbol"/>
      </w:rPr>
    </w:lvl>
    <w:lvl w:ilvl="7">
      <w:start w:val="1"/>
      <w:numFmt w:val="bullet"/>
      <w:lvlText w:val="o"/>
      <w:lvlJc w:val="left"/>
      <w:pPr>
        <w:tabs>
          <w:tab w:val="num" w:pos="0"/>
        </w:tabs>
        <w:ind w:left="6971" w:hanging="360"/>
      </w:pPr>
      <w:rPr>
        <w:rFonts w:ascii="Courier New" w:hAnsi="Courier New" w:cs="Courier New"/>
      </w:rPr>
    </w:lvl>
    <w:lvl w:ilvl="8">
      <w:start w:val="1"/>
      <w:numFmt w:val="bullet"/>
      <w:lvlText w:val=""/>
      <w:lvlJc w:val="left"/>
      <w:pPr>
        <w:tabs>
          <w:tab w:val="num" w:pos="0"/>
        </w:tabs>
        <w:ind w:left="7691" w:hanging="360"/>
      </w:pPr>
      <w:rPr>
        <w:rFonts w:ascii="Wingdings" w:hAnsi="Wingdings"/>
      </w:rPr>
    </w:lvl>
  </w:abstractNum>
  <w:abstractNum w:abstractNumId="6" w15:restartNumberingAfterBreak="0">
    <w:nsid w:val="00000007"/>
    <w:multiLevelType w:val="multilevel"/>
    <w:tmpl w:val="00000007"/>
    <w:name w:val="WWNum9"/>
    <w:lvl w:ilvl="0">
      <w:start w:val="1"/>
      <w:numFmt w:val="lowerRoman"/>
      <w:lvlText w:val="%1."/>
      <w:lvlJc w:val="right"/>
      <w:pPr>
        <w:tabs>
          <w:tab w:val="num" w:pos="0"/>
        </w:tabs>
        <w:ind w:left="-678" w:hanging="360"/>
      </w:pPr>
    </w:lvl>
    <w:lvl w:ilvl="1">
      <w:start w:val="1"/>
      <w:numFmt w:val="lowerLetter"/>
      <w:lvlText w:val="%2."/>
      <w:lvlJc w:val="left"/>
      <w:pPr>
        <w:tabs>
          <w:tab w:val="num" w:pos="0"/>
        </w:tabs>
        <w:ind w:left="42" w:hanging="360"/>
      </w:pPr>
    </w:lvl>
    <w:lvl w:ilvl="2">
      <w:start w:val="1"/>
      <w:numFmt w:val="lowerRoman"/>
      <w:lvlText w:val="%2.%3."/>
      <w:lvlJc w:val="right"/>
      <w:pPr>
        <w:tabs>
          <w:tab w:val="num" w:pos="0"/>
        </w:tabs>
        <w:ind w:left="762" w:hanging="180"/>
      </w:pPr>
    </w:lvl>
    <w:lvl w:ilvl="3">
      <w:start w:val="1"/>
      <w:numFmt w:val="decimal"/>
      <w:lvlText w:val="%2.%3.%4."/>
      <w:lvlJc w:val="left"/>
      <w:pPr>
        <w:tabs>
          <w:tab w:val="num" w:pos="0"/>
        </w:tabs>
        <w:ind w:left="1482" w:hanging="360"/>
      </w:pPr>
    </w:lvl>
    <w:lvl w:ilvl="4">
      <w:start w:val="1"/>
      <w:numFmt w:val="lowerLetter"/>
      <w:lvlText w:val="%2.%3.%4.%5."/>
      <w:lvlJc w:val="left"/>
      <w:pPr>
        <w:tabs>
          <w:tab w:val="num" w:pos="0"/>
        </w:tabs>
        <w:ind w:left="2202" w:hanging="360"/>
      </w:pPr>
    </w:lvl>
    <w:lvl w:ilvl="5">
      <w:start w:val="1"/>
      <w:numFmt w:val="lowerRoman"/>
      <w:lvlText w:val="%2.%3.%4.%5.%6."/>
      <w:lvlJc w:val="right"/>
      <w:pPr>
        <w:tabs>
          <w:tab w:val="num" w:pos="0"/>
        </w:tabs>
        <w:ind w:left="2922" w:hanging="180"/>
      </w:pPr>
    </w:lvl>
    <w:lvl w:ilvl="6">
      <w:start w:val="1"/>
      <w:numFmt w:val="decimal"/>
      <w:lvlText w:val="%2.%3.%4.%5.%6.%7."/>
      <w:lvlJc w:val="left"/>
      <w:pPr>
        <w:tabs>
          <w:tab w:val="num" w:pos="0"/>
        </w:tabs>
        <w:ind w:left="3642" w:hanging="360"/>
      </w:pPr>
    </w:lvl>
    <w:lvl w:ilvl="7">
      <w:start w:val="1"/>
      <w:numFmt w:val="lowerLetter"/>
      <w:lvlText w:val="%2.%3.%4.%5.%6.%7.%8."/>
      <w:lvlJc w:val="left"/>
      <w:pPr>
        <w:tabs>
          <w:tab w:val="num" w:pos="0"/>
        </w:tabs>
        <w:ind w:left="4362" w:hanging="360"/>
      </w:pPr>
    </w:lvl>
    <w:lvl w:ilvl="8">
      <w:start w:val="1"/>
      <w:numFmt w:val="lowerRoman"/>
      <w:lvlText w:val="%2.%3.%4.%5.%6.%7.%8.%9."/>
      <w:lvlJc w:val="right"/>
      <w:pPr>
        <w:tabs>
          <w:tab w:val="num" w:pos="0"/>
        </w:tabs>
        <w:ind w:left="5082" w:hanging="180"/>
      </w:p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3"/>
    <w:lvl w:ilvl="0">
      <w:start w:val="1"/>
      <w:numFmt w:val="bullet"/>
      <w:lvlText w:val=""/>
      <w:lvlJc w:val="left"/>
      <w:pPr>
        <w:tabs>
          <w:tab w:val="num" w:pos="0"/>
        </w:tabs>
        <w:ind w:left="1485" w:hanging="360"/>
      </w:pPr>
      <w:rPr>
        <w:rFonts w:ascii="Symbol" w:hAnsi="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rPr>
    </w:lvl>
    <w:lvl w:ilvl="3">
      <w:start w:val="1"/>
      <w:numFmt w:val="bullet"/>
      <w:lvlText w:val=""/>
      <w:lvlJc w:val="left"/>
      <w:pPr>
        <w:tabs>
          <w:tab w:val="num" w:pos="0"/>
        </w:tabs>
        <w:ind w:left="3645" w:hanging="360"/>
      </w:pPr>
      <w:rPr>
        <w:rFonts w:ascii="Symbol" w:hAnsi="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rPr>
    </w:lvl>
    <w:lvl w:ilvl="6">
      <w:start w:val="1"/>
      <w:numFmt w:val="bullet"/>
      <w:lvlText w:val=""/>
      <w:lvlJc w:val="left"/>
      <w:pPr>
        <w:tabs>
          <w:tab w:val="num" w:pos="0"/>
        </w:tabs>
        <w:ind w:left="5805" w:hanging="360"/>
      </w:pPr>
      <w:rPr>
        <w:rFonts w:ascii="Symbol" w:hAnsi="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rPr>
    </w:lvl>
  </w:abstractNum>
  <w:abstractNum w:abstractNumId="9" w15:restartNumberingAfterBreak="0">
    <w:nsid w:val="0000000A"/>
    <w:multiLevelType w:val="multilevel"/>
    <w:tmpl w:val="0000000A"/>
    <w:name w:val="WWNum14"/>
    <w:lvl w:ilvl="0">
      <w:start w:val="1"/>
      <w:numFmt w:val="bullet"/>
      <w:lvlText w:val=""/>
      <w:lvlJc w:val="left"/>
      <w:pPr>
        <w:tabs>
          <w:tab w:val="num" w:pos="-2130"/>
        </w:tabs>
        <w:ind w:left="-984" w:hanging="360"/>
      </w:pPr>
      <w:rPr>
        <w:rFonts w:ascii="Symbol" w:hAnsi="Symbol"/>
      </w:rPr>
    </w:lvl>
    <w:lvl w:ilvl="1">
      <w:start w:val="1"/>
      <w:numFmt w:val="bullet"/>
      <w:lvlText w:val="o"/>
      <w:lvlJc w:val="left"/>
      <w:pPr>
        <w:tabs>
          <w:tab w:val="num" w:pos="-2130"/>
        </w:tabs>
        <w:ind w:left="-264" w:hanging="360"/>
      </w:pPr>
      <w:rPr>
        <w:rFonts w:ascii="Courier New" w:hAnsi="Courier New" w:cs="Courier New"/>
      </w:rPr>
    </w:lvl>
    <w:lvl w:ilvl="2">
      <w:start w:val="1"/>
      <w:numFmt w:val="bullet"/>
      <w:lvlText w:val=""/>
      <w:lvlJc w:val="left"/>
      <w:pPr>
        <w:tabs>
          <w:tab w:val="num" w:pos="-2130"/>
        </w:tabs>
        <w:ind w:left="456" w:hanging="360"/>
      </w:pPr>
      <w:rPr>
        <w:rFonts w:ascii="Wingdings" w:hAnsi="Wingdings"/>
      </w:rPr>
    </w:lvl>
    <w:lvl w:ilvl="3">
      <w:start w:val="1"/>
      <w:numFmt w:val="bullet"/>
      <w:lvlText w:val=""/>
      <w:lvlJc w:val="left"/>
      <w:pPr>
        <w:tabs>
          <w:tab w:val="num" w:pos="-2130"/>
        </w:tabs>
        <w:ind w:left="1176" w:hanging="360"/>
      </w:pPr>
      <w:rPr>
        <w:rFonts w:ascii="Symbol" w:hAnsi="Symbol"/>
      </w:rPr>
    </w:lvl>
    <w:lvl w:ilvl="4">
      <w:start w:val="1"/>
      <w:numFmt w:val="bullet"/>
      <w:lvlText w:val="o"/>
      <w:lvlJc w:val="left"/>
      <w:pPr>
        <w:tabs>
          <w:tab w:val="num" w:pos="-2130"/>
        </w:tabs>
        <w:ind w:left="1896" w:hanging="360"/>
      </w:pPr>
      <w:rPr>
        <w:rFonts w:ascii="Courier New" w:hAnsi="Courier New" w:cs="Courier New"/>
      </w:rPr>
    </w:lvl>
    <w:lvl w:ilvl="5">
      <w:start w:val="1"/>
      <w:numFmt w:val="bullet"/>
      <w:lvlText w:val=""/>
      <w:lvlJc w:val="left"/>
      <w:pPr>
        <w:tabs>
          <w:tab w:val="num" w:pos="-2130"/>
        </w:tabs>
        <w:ind w:left="2616" w:hanging="360"/>
      </w:pPr>
      <w:rPr>
        <w:rFonts w:ascii="Wingdings" w:hAnsi="Wingdings"/>
      </w:rPr>
    </w:lvl>
    <w:lvl w:ilvl="6">
      <w:start w:val="1"/>
      <w:numFmt w:val="bullet"/>
      <w:lvlText w:val=""/>
      <w:lvlJc w:val="left"/>
      <w:pPr>
        <w:tabs>
          <w:tab w:val="num" w:pos="-2130"/>
        </w:tabs>
        <w:ind w:left="3336" w:hanging="360"/>
      </w:pPr>
      <w:rPr>
        <w:rFonts w:ascii="Symbol" w:hAnsi="Symbol"/>
      </w:rPr>
    </w:lvl>
    <w:lvl w:ilvl="7">
      <w:start w:val="1"/>
      <w:numFmt w:val="bullet"/>
      <w:lvlText w:val="o"/>
      <w:lvlJc w:val="left"/>
      <w:pPr>
        <w:tabs>
          <w:tab w:val="num" w:pos="-2130"/>
        </w:tabs>
        <w:ind w:left="4056" w:hanging="360"/>
      </w:pPr>
      <w:rPr>
        <w:rFonts w:ascii="Courier New" w:hAnsi="Courier New" w:cs="Courier New"/>
      </w:rPr>
    </w:lvl>
    <w:lvl w:ilvl="8">
      <w:start w:val="1"/>
      <w:numFmt w:val="bullet"/>
      <w:lvlText w:val=""/>
      <w:lvlJc w:val="left"/>
      <w:pPr>
        <w:tabs>
          <w:tab w:val="num" w:pos="-2130"/>
        </w:tabs>
        <w:ind w:left="4776" w:hanging="360"/>
      </w:pPr>
      <w:rPr>
        <w:rFonts w:ascii="Wingdings" w:hAnsi="Wingdings"/>
      </w:rPr>
    </w:lvl>
  </w:abstractNum>
  <w:abstractNum w:abstractNumId="10" w15:restartNumberingAfterBreak="0">
    <w:nsid w:val="0000000B"/>
    <w:multiLevelType w:val="multilevel"/>
    <w:tmpl w:val="0000000B"/>
    <w:name w:val="WWNum15"/>
    <w:lvl w:ilvl="0">
      <w:start w:val="1"/>
      <w:numFmt w:val="bullet"/>
      <w:lvlText w:val=""/>
      <w:lvlJc w:val="left"/>
      <w:pPr>
        <w:tabs>
          <w:tab w:val="num" w:pos="0"/>
        </w:tabs>
        <w:ind w:left="825" w:hanging="360"/>
      </w:pPr>
      <w:rPr>
        <w:rFonts w:ascii="Symbol" w:hAnsi="Symbol"/>
      </w:rPr>
    </w:lvl>
    <w:lvl w:ilvl="1">
      <w:start w:val="1"/>
      <w:numFmt w:val="bullet"/>
      <w:lvlText w:val="o"/>
      <w:lvlJc w:val="left"/>
      <w:pPr>
        <w:tabs>
          <w:tab w:val="num" w:pos="0"/>
        </w:tabs>
        <w:ind w:left="1545" w:hanging="360"/>
      </w:pPr>
      <w:rPr>
        <w:rFonts w:ascii="Courier New" w:hAnsi="Courier New" w:cs="Courier New"/>
      </w:rPr>
    </w:lvl>
    <w:lvl w:ilvl="2">
      <w:start w:val="1"/>
      <w:numFmt w:val="bullet"/>
      <w:lvlText w:val=""/>
      <w:lvlJc w:val="left"/>
      <w:pPr>
        <w:tabs>
          <w:tab w:val="num" w:pos="0"/>
        </w:tabs>
        <w:ind w:left="2265" w:hanging="360"/>
      </w:pPr>
      <w:rPr>
        <w:rFonts w:ascii="Wingdings" w:hAnsi="Wingdings"/>
      </w:rPr>
    </w:lvl>
    <w:lvl w:ilvl="3">
      <w:start w:val="1"/>
      <w:numFmt w:val="bullet"/>
      <w:lvlText w:val=""/>
      <w:lvlJc w:val="left"/>
      <w:pPr>
        <w:tabs>
          <w:tab w:val="num" w:pos="0"/>
        </w:tabs>
        <w:ind w:left="2985" w:hanging="360"/>
      </w:pPr>
      <w:rPr>
        <w:rFonts w:ascii="Symbol" w:hAnsi="Symbol"/>
      </w:rPr>
    </w:lvl>
    <w:lvl w:ilvl="4">
      <w:start w:val="1"/>
      <w:numFmt w:val="bullet"/>
      <w:lvlText w:val="o"/>
      <w:lvlJc w:val="left"/>
      <w:pPr>
        <w:tabs>
          <w:tab w:val="num" w:pos="0"/>
        </w:tabs>
        <w:ind w:left="3705" w:hanging="360"/>
      </w:pPr>
      <w:rPr>
        <w:rFonts w:ascii="Courier New" w:hAnsi="Courier New" w:cs="Courier New"/>
      </w:rPr>
    </w:lvl>
    <w:lvl w:ilvl="5">
      <w:start w:val="1"/>
      <w:numFmt w:val="bullet"/>
      <w:lvlText w:val=""/>
      <w:lvlJc w:val="left"/>
      <w:pPr>
        <w:tabs>
          <w:tab w:val="num" w:pos="0"/>
        </w:tabs>
        <w:ind w:left="4425" w:hanging="360"/>
      </w:pPr>
      <w:rPr>
        <w:rFonts w:ascii="Wingdings" w:hAnsi="Wingdings"/>
      </w:rPr>
    </w:lvl>
    <w:lvl w:ilvl="6">
      <w:start w:val="1"/>
      <w:numFmt w:val="bullet"/>
      <w:lvlText w:val=""/>
      <w:lvlJc w:val="left"/>
      <w:pPr>
        <w:tabs>
          <w:tab w:val="num" w:pos="0"/>
        </w:tabs>
        <w:ind w:left="5145" w:hanging="360"/>
      </w:pPr>
      <w:rPr>
        <w:rFonts w:ascii="Symbol" w:hAnsi="Symbol"/>
      </w:rPr>
    </w:lvl>
    <w:lvl w:ilvl="7">
      <w:start w:val="1"/>
      <w:numFmt w:val="bullet"/>
      <w:lvlText w:val="o"/>
      <w:lvlJc w:val="left"/>
      <w:pPr>
        <w:tabs>
          <w:tab w:val="num" w:pos="0"/>
        </w:tabs>
        <w:ind w:left="5865" w:hanging="360"/>
      </w:pPr>
      <w:rPr>
        <w:rFonts w:ascii="Courier New" w:hAnsi="Courier New" w:cs="Courier New"/>
      </w:rPr>
    </w:lvl>
    <w:lvl w:ilvl="8">
      <w:start w:val="1"/>
      <w:numFmt w:val="bullet"/>
      <w:lvlText w:val=""/>
      <w:lvlJc w:val="left"/>
      <w:pPr>
        <w:tabs>
          <w:tab w:val="num" w:pos="0"/>
        </w:tabs>
        <w:ind w:left="6585" w:hanging="360"/>
      </w:pPr>
      <w:rPr>
        <w:rFonts w:ascii="Wingdings" w:hAnsi="Wingdings"/>
      </w:rPr>
    </w:lvl>
  </w:abstractNum>
  <w:abstractNum w:abstractNumId="11" w15:restartNumberingAfterBreak="0">
    <w:nsid w:val="0000000C"/>
    <w:multiLevelType w:val="multilevel"/>
    <w:tmpl w:val="0000000C"/>
    <w:name w:val="WWNum16"/>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12" w15:restartNumberingAfterBreak="0">
    <w:nsid w:val="0000000D"/>
    <w:multiLevelType w:val="multilevel"/>
    <w:tmpl w:val="0000000D"/>
    <w:name w:val="WWNum17"/>
    <w:lvl w:ilvl="0">
      <w:start w:val="1"/>
      <w:numFmt w:val="bullet"/>
      <w:lvlText w:val=""/>
      <w:lvlJc w:val="left"/>
      <w:pPr>
        <w:tabs>
          <w:tab w:val="num" w:pos="-6"/>
        </w:tabs>
        <w:ind w:left="1423" w:hanging="360"/>
      </w:pPr>
      <w:rPr>
        <w:rFonts w:ascii="Symbol" w:hAnsi="Symbol"/>
      </w:rPr>
    </w:lvl>
    <w:lvl w:ilvl="1">
      <w:start w:val="1"/>
      <w:numFmt w:val="bullet"/>
      <w:lvlText w:val="o"/>
      <w:lvlJc w:val="left"/>
      <w:pPr>
        <w:tabs>
          <w:tab w:val="num" w:pos="-6"/>
        </w:tabs>
        <w:ind w:left="2143" w:hanging="360"/>
      </w:pPr>
      <w:rPr>
        <w:rFonts w:ascii="Courier New" w:hAnsi="Courier New" w:cs="Courier New"/>
      </w:rPr>
    </w:lvl>
    <w:lvl w:ilvl="2">
      <w:start w:val="1"/>
      <w:numFmt w:val="bullet"/>
      <w:lvlText w:val=""/>
      <w:lvlJc w:val="left"/>
      <w:pPr>
        <w:tabs>
          <w:tab w:val="num" w:pos="-6"/>
        </w:tabs>
        <w:ind w:left="2863" w:hanging="360"/>
      </w:pPr>
      <w:rPr>
        <w:rFonts w:ascii="Wingdings" w:hAnsi="Wingdings"/>
      </w:rPr>
    </w:lvl>
    <w:lvl w:ilvl="3">
      <w:start w:val="1"/>
      <w:numFmt w:val="bullet"/>
      <w:lvlText w:val=""/>
      <w:lvlJc w:val="left"/>
      <w:pPr>
        <w:tabs>
          <w:tab w:val="num" w:pos="-6"/>
        </w:tabs>
        <w:ind w:left="3583" w:hanging="360"/>
      </w:pPr>
      <w:rPr>
        <w:rFonts w:ascii="Symbol" w:hAnsi="Symbol"/>
      </w:rPr>
    </w:lvl>
    <w:lvl w:ilvl="4">
      <w:start w:val="1"/>
      <w:numFmt w:val="bullet"/>
      <w:lvlText w:val="o"/>
      <w:lvlJc w:val="left"/>
      <w:pPr>
        <w:tabs>
          <w:tab w:val="num" w:pos="-6"/>
        </w:tabs>
        <w:ind w:left="4303" w:hanging="360"/>
      </w:pPr>
      <w:rPr>
        <w:rFonts w:ascii="Courier New" w:hAnsi="Courier New" w:cs="Courier New"/>
      </w:rPr>
    </w:lvl>
    <w:lvl w:ilvl="5">
      <w:start w:val="1"/>
      <w:numFmt w:val="bullet"/>
      <w:lvlText w:val=""/>
      <w:lvlJc w:val="left"/>
      <w:pPr>
        <w:tabs>
          <w:tab w:val="num" w:pos="-6"/>
        </w:tabs>
        <w:ind w:left="5023" w:hanging="360"/>
      </w:pPr>
      <w:rPr>
        <w:rFonts w:ascii="Wingdings" w:hAnsi="Wingdings"/>
      </w:rPr>
    </w:lvl>
    <w:lvl w:ilvl="6">
      <w:start w:val="1"/>
      <w:numFmt w:val="bullet"/>
      <w:lvlText w:val=""/>
      <w:lvlJc w:val="left"/>
      <w:pPr>
        <w:tabs>
          <w:tab w:val="num" w:pos="-6"/>
        </w:tabs>
        <w:ind w:left="5743" w:hanging="360"/>
      </w:pPr>
      <w:rPr>
        <w:rFonts w:ascii="Symbol" w:hAnsi="Symbol"/>
      </w:rPr>
    </w:lvl>
    <w:lvl w:ilvl="7">
      <w:start w:val="1"/>
      <w:numFmt w:val="bullet"/>
      <w:lvlText w:val="o"/>
      <w:lvlJc w:val="left"/>
      <w:pPr>
        <w:tabs>
          <w:tab w:val="num" w:pos="-6"/>
        </w:tabs>
        <w:ind w:left="6463" w:hanging="360"/>
      </w:pPr>
      <w:rPr>
        <w:rFonts w:ascii="Courier New" w:hAnsi="Courier New" w:cs="Courier New"/>
      </w:rPr>
    </w:lvl>
    <w:lvl w:ilvl="8">
      <w:start w:val="1"/>
      <w:numFmt w:val="bullet"/>
      <w:lvlText w:val=""/>
      <w:lvlJc w:val="left"/>
      <w:pPr>
        <w:tabs>
          <w:tab w:val="num" w:pos="-6"/>
        </w:tabs>
        <w:ind w:left="7183" w:hanging="360"/>
      </w:pPr>
      <w:rPr>
        <w:rFonts w:ascii="Wingdings" w:hAnsi="Wingdings"/>
      </w:rPr>
    </w:lvl>
  </w:abstractNum>
  <w:abstractNum w:abstractNumId="13" w15:restartNumberingAfterBreak="0">
    <w:nsid w:val="0000000E"/>
    <w:multiLevelType w:val="multilevel"/>
    <w:tmpl w:val="64C68514"/>
    <w:name w:val="WWNum18"/>
    <w:lvl w:ilvl="0">
      <w:start w:val="75"/>
      <w:numFmt w:val="bullet"/>
      <w:lvlText w:val="-"/>
      <w:lvlJc w:val="left"/>
      <w:pPr>
        <w:tabs>
          <w:tab w:val="num" w:pos="-360"/>
        </w:tabs>
        <w:ind w:left="360" w:hanging="360"/>
      </w:pPr>
      <w:rPr>
        <w:rFonts w:ascii="Arial Narrow" w:hAnsi="Arial Narrow" w:cs="Times New Roman"/>
        <w:b/>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9D6129C"/>
    <w:multiLevelType w:val="multilevel"/>
    <w:tmpl w:val="2D98A12A"/>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4F4080"/>
    <w:multiLevelType w:val="hybridMultilevel"/>
    <w:tmpl w:val="C8502F6A"/>
    <w:lvl w:ilvl="0" w:tplc="075CD67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55347C8"/>
    <w:multiLevelType w:val="hybridMultilevel"/>
    <w:tmpl w:val="F274D9E6"/>
    <w:lvl w:ilvl="0" w:tplc="041B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47795"/>
    <w:multiLevelType w:val="hybridMultilevel"/>
    <w:tmpl w:val="E684F834"/>
    <w:lvl w:ilvl="0" w:tplc="E6AAA908">
      <w:numFmt w:val="bullet"/>
      <w:lvlText w:val="-"/>
      <w:lvlJc w:val="left"/>
      <w:pPr>
        <w:ind w:left="360" w:hanging="360"/>
      </w:pPr>
      <w:rPr>
        <w:rFonts w:ascii="Arial Narrow" w:eastAsia="SimSun" w:hAnsi="Arial Narrow" w:cs="font278"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1A196437"/>
    <w:multiLevelType w:val="hybridMultilevel"/>
    <w:tmpl w:val="F9B40F54"/>
    <w:lvl w:ilvl="0" w:tplc="3CB0AD12">
      <w:numFmt w:val="bullet"/>
      <w:lvlText w:val="•"/>
      <w:lvlJc w:val="left"/>
      <w:pPr>
        <w:ind w:left="1840" w:hanging="705"/>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A6600D8"/>
    <w:multiLevelType w:val="multilevel"/>
    <w:tmpl w:val="A6884FE4"/>
    <w:lvl w:ilvl="0">
      <w:start w:val="1"/>
      <w:numFmt w:val="lowerLetter"/>
      <w:lvlText w:val="%1)"/>
      <w:lvlJc w:val="left"/>
      <w:pPr>
        <w:ind w:left="360" w:hanging="360"/>
      </w:pPr>
      <w:rPr>
        <w:sz w:val="22"/>
        <w:szCs w:val="22"/>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517BDD"/>
    <w:multiLevelType w:val="hybridMultilevel"/>
    <w:tmpl w:val="2B84EA7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0">
    <w:nsid w:val="23506521"/>
    <w:multiLevelType w:val="hybridMultilevel"/>
    <w:tmpl w:val="0B4CDD86"/>
    <w:lvl w:ilvl="0" w:tplc="041B0015">
      <w:start w:val="1"/>
      <w:numFmt w:val="upperLetter"/>
      <w:lvlText w:val="%1."/>
      <w:lvlJc w:val="left"/>
      <w:pPr>
        <w:ind w:left="720" w:hanging="360"/>
      </w:pPr>
    </w:lvl>
    <w:lvl w:ilvl="1" w:tplc="43AECEB2">
      <w:start w:val="1"/>
      <w:numFmt w:val="decimal"/>
      <w:lvlText w:val="M%2."/>
      <w:lvlJc w:val="left"/>
      <w:pPr>
        <w:ind w:left="1211"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D16D50"/>
    <w:multiLevelType w:val="hybridMultilevel"/>
    <w:tmpl w:val="22B0FBAE"/>
    <w:lvl w:ilvl="0" w:tplc="DBE2E778">
      <w:start w:val="1"/>
      <w:numFmt w:val="decimal"/>
      <w:lvlText w:val="%1."/>
      <w:lvlJc w:val="left"/>
      <w:pPr>
        <w:ind w:left="720" w:hanging="360"/>
      </w:pPr>
      <w:rPr>
        <w:rFonts w:ascii="Arial Narrow" w:hAnsi="Arial Narrow"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DD4DAE"/>
    <w:multiLevelType w:val="hybridMultilevel"/>
    <w:tmpl w:val="ED78B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750F50"/>
    <w:multiLevelType w:val="hybridMultilevel"/>
    <w:tmpl w:val="E58CAE22"/>
    <w:lvl w:ilvl="0" w:tplc="1F0A3880">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7EE12AF"/>
    <w:multiLevelType w:val="multilevel"/>
    <w:tmpl w:val="D8A25DA6"/>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93407A"/>
    <w:multiLevelType w:val="hybridMultilevel"/>
    <w:tmpl w:val="A984DE1E"/>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8DE7F7C"/>
    <w:multiLevelType w:val="hybridMultilevel"/>
    <w:tmpl w:val="65921AC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9444601"/>
    <w:multiLevelType w:val="hybridMultilevel"/>
    <w:tmpl w:val="A6A8F0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B6B53FE"/>
    <w:multiLevelType w:val="hybridMultilevel"/>
    <w:tmpl w:val="E3A49A78"/>
    <w:lvl w:ilvl="0" w:tplc="238E47B8">
      <w:start w:val="1"/>
      <w:numFmt w:val="lowerLetter"/>
      <w:lvlText w:val="%1)"/>
      <w:lvlJc w:val="left"/>
      <w:pPr>
        <w:ind w:left="579" w:hanging="360"/>
      </w:pPr>
      <w:rPr>
        <w:rFonts w:hint="default"/>
      </w:rPr>
    </w:lvl>
    <w:lvl w:ilvl="1" w:tplc="041B0019" w:tentative="1">
      <w:start w:val="1"/>
      <w:numFmt w:val="lowerLetter"/>
      <w:lvlText w:val="%2."/>
      <w:lvlJc w:val="left"/>
      <w:pPr>
        <w:ind w:left="1299" w:hanging="360"/>
      </w:pPr>
    </w:lvl>
    <w:lvl w:ilvl="2" w:tplc="041B001B" w:tentative="1">
      <w:start w:val="1"/>
      <w:numFmt w:val="lowerRoman"/>
      <w:lvlText w:val="%3."/>
      <w:lvlJc w:val="right"/>
      <w:pPr>
        <w:ind w:left="2019" w:hanging="180"/>
      </w:pPr>
    </w:lvl>
    <w:lvl w:ilvl="3" w:tplc="041B000F" w:tentative="1">
      <w:start w:val="1"/>
      <w:numFmt w:val="decimal"/>
      <w:lvlText w:val="%4."/>
      <w:lvlJc w:val="left"/>
      <w:pPr>
        <w:ind w:left="2739" w:hanging="360"/>
      </w:pPr>
    </w:lvl>
    <w:lvl w:ilvl="4" w:tplc="041B0019" w:tentative="1">
      <w:start w:val="1"/>
      <w:numFmt w:val="lowerLetter"/>
      <w:lvlText w:val="%5."/>
      <w:lvlJc w:val="left"/>
      <w:pPr>
        <w:ind w:left="3459" w:hanging="360"/>
      </w:pPr>
    </w:lvl>
    <w:lvl w:ilvl="5" w:tplc="041B001B" w:tentative="1">
      <w:start w:val="1"/>
      <w:numFmt w:val="lowerRoman"/>
      <w:lvlText w:val="%6."/>
      <w:lvlJc w:val="right"/>
      <w:pPr>
        <w:ind w:left="4179" w:hanging="180"/>
      </w:pPr>
    </w:lvl>
    <w:lvl w:ilvl="6" w:tplc="041B000F" w:tentative="1">
      <w:start w:val="1"/>
      <w:numFmt w:val="decimal"/>
      <w:lvlText w:val="%7."/>
      <w:lvlJc w:val="left"/>
      <w:pPr>
        <w:ind w:left="4899" w:hanging="360"/>
      </w:pPr>
    </w:lvl>
    <w:lvl w:ilvl="7" w:tplc="041B0019" w:tentative="1">
      <w:start w:val="1"/>
      <w:numFmt w:val="lowerLetter"/>
      <w:lvlText w:val="%8."/>
      <w:lvlJc w:val="left"/>
      <w:pPr>
        <w:ind w:left="5619" w:hanging="360"/>
      </w:pPr>
    </w:lvl>
    <w:lvl w:ilvl="8" w:tplc="041B001B" w:tentative="1">
      <w:start w:val="1"/>
      <w:numFmt w:val="lowerRoman"/>
      <w:lvlText w:val="%9."/>
      <w:lvlJc w:val="right"/>
      <w:pPr>
        <w:ind w:left="6339" w:hanging="180"/>
      </w:pPr>
    </w:lvl>
  </w:abstractNum>
  <w:abstractNum w:abstractNumId="33" w15:restartNumberingAfterBreak="0">
    <w:nsid w:val="2D432A26"/>
    <w:multiLevelType w:val="hybridMultilevel"/>
    <w:tmpl w:val="72C8F6B2"/>
    <w:lvl w:ilvl="0" w:tplc="238E47B8">
      <w:start w:val="1"/>
      <w:numFmt w:val="lowerLetter"/>
      <w:lvlText w:val="%1)"/>
      <w:lvlJc w:val="left"/>
      <w:pPr>
        <w:ind w:left="863"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31E56129"/>
    <w:multiLevelType w:val="hybridMultilevel"/>
    <w:tmpl w:val="5930E4A6"/>
    <w:lvl w:ilvl="0" w:tplc="E6AAA908">
      <w:numFmt w:val="bullet"/>
      <w:lvlText w:val="-"/>
      <w:lvlJc w:val="left"/>
      <w:pPr>
        <w:ind w:left="360" w:hanging="360"/>
      </w:pPr>
      <w:rPr>
        <w:rFonts w:ascii="Arial Narrow" w:eastAsia="SimSun" w:hAnsi="Arial Narrow" w:cs="font278"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26879E5"/>
    <w:multiLevelType w:val="hybridMultilevel"/>
    <w:tmpl w:val="14CC5A90"/>
    <w:lvl w:ilvl="0" w:tplc="041B0001">
      <w:start w:val="1"/>
      <w:numFmt w:val="bullet"/>
      <w:lvlText w:val=""/>
      <w:lvlJc w:val="left"/>
      <w:pPr>
        <w:ind w:left="360" w:hanging="360"/>
      </w:pPr>
      <w:rPr>
        <w:rFonts w:ascii="Symbol" w:hAnsi="Symbol" w:hint="default"/>
      </w:rPr>
    </w:lvl>
    <w:lvl w:ilvl="1" w:tplc="E6AAA908">
      <w:numFmt w:val="bullet"/>
      <w:lvlText w:val="-"/>
      <w:lvlJc w:val="left"/>
      <w:pPr>
        <w:ind w:left="1080" w:hanging="360"/>
      </w:pPr>
      <w:rPr>
        <w:rFonts w:ascii="Arial Narrow" w:eastAsia="SimSun" w:hAnsi="Arial Narrow" w:cs="font278"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33712D2D"/>
    <w:multiLevelType w:val="hybridMultilevel"/>
    <w:tmpl w:val="8C94B222"/>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4492015"/>
    <w:multiLevelType w:val="hybridMultilevel"/>
    <w:tmpl w:val="F794A5AC"/>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64D5BCC"/>
    <w:multiLevelType w:val="hybridMultilevel"/>
    <w:tmpl w:val="E564BB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9B6C92"/>
    <w:multiLevelType w:val="hybridMultilevel"/>
    <w:tmpl w:val="EFD682A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37D06A58"/>
    <w:multiLevelType w:val="hybridMultilevel"/>
    <w:tmpl w:val="14A66F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BB1345E"/>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3EDE019B"/>
    <w:multiLevelType w:val="hybridMultilevel"/>
    <w:tmpl w:val="1C5AFEA4"/>
    <w:lvl w:ilvl="0" w:tplc="159C84A4">
      <w:start w:val="1"/>
      <w:numFmt w:val="decimal"/>
      <w:lvlText w:val="P%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7117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296299"/>
    <w:multiLevelType w:val="hybridMultilevel"/>
    <w:tmpl w:val="C32C0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9336209"/>
    <w:multiLevelType w:val="hybridMultilevel"/>
    <w:tmpl w:val="B3FA345A"/>
    <w:lvl w:ilvl="0" w:tplc="A7A2841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B316538"/>
    <w:multiLevelType w:val="hybridMultilevel"/>
    <w:tmpl w:val="B36CD8EC"/>
    <w:lvl w:ilvl="0" w:tplc="E6AAA908">
      <w:numFmt w:val="bullet"/>
      <w:lvlText w:val="-"/>
      <w:lvlJc w:val="left"/>
      <w:pPr>
        <w:ind w:left="72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6583A9E"/>
    <w:multiLevelType w:val="hybridMultilevel"/>
    <w:tmpl w:val="23E6A05C"/>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849374D"/>
    <w:multiLevelType w:val="hybridMultilevel"/>
    <w:tmpl w:val="29B4580A"/>
    <w:lvl w:ilvl="0" w:tplc="7E4A44C4">
      <w:start w:val="1"/>
      <w:numFmt w:val="bullet"/>
      <w:pStyle w:val="Odsekzoznamu"/>
      <w:lvlText w:val=""/>
      <w:lvlJc w:val="left"/>
      <w:pPr>
        <w:ind w:left="1440" w:hanging="360"/>
      </w:pPr>
      <w:rPr>
        <w:rFonts w:ascii="Symbol" w:hAnsi="Symbol" w:hint="default"/>
      </w:rPr>
    </w:lvl>
    <w:lvl w:ilvl="1" w:tplc="145C7174">
      <w:start w:val="4"/>
      <w:numFmt w:val="bullet"/>
      <w:lvlText w:val="-"/>
      <w:lvlJc w:val="left"/>
      <w:pPr>
        <w:ind w:left="2370" w:hanging="570"/>
      </w:pPr>
      <w:rPr>
        <w:rFonts w:ascii="Calibri" w:eastAsia="Calibri"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9" w15:restartNumberingAfterBreak="0">
    <w:nsid w:val="59043718"/>
    <w:multiLevelType w:val="hybridMultilevel"/>
    <w:tmpl w:val="9C46C7E0"/>
    <w:lvl w:ilvl="0" w:tplc="E6AAA908">
      <w:numFmt w:val="bullet"/>
      <w:lvlText w:val="-"/>
      <w:lvlJc w:val="left"/>
      <w:pPr>
        <w:ind w:left="426" w:hanging="360"/>
      </w:pPr>
      <w:rPr>
        <w:rFonts w:ascii="Arial Narrow" w:eastAsia="SimSun" w:hAnsi="Arial Narrow" w:cs="font278"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0" w15:restartNumberingAfterBreak="0">
    <w:nsid w:val="59056D8B"/>
    <w:multiLevelType w:val="hybridMultilevel"/>
    <w:tmpl w:val="35D6A0D0"/>
    <w:lvl w:ilvl="0" w:tplc="041B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527A3F"/>
    <w:multiLevelType w:val="hybridMultilevel"/>
    <w:tmpl w:val="4524D0F4"/>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60CF3F2F"/>
    <w:multiLevelType w:val="hybridMultilevel"/>
    <w:tmpl w:val="0B4CDD86"/>
    <w:lvl w:ilvl="0" w:tplc="FFFFFFFF">
      <w:start w:val="1"/>
      <w:numFmt w:val="upperLetter"/>
      <w:lvlText w:val="%1."/>
      <w:lvlJc w:val="left"/>
      <w:pPr>
        <w:ind w:left="720" w:hanging="360"/>
      </w:pPr>
    </w:lvl>
    <w:lvl w:ilvl="1" w:tplc="FFFFFFFF">
      <w:start w:val="1"/>
      <w:numFmt w:val="decimal"/>
      <w:lvlText w:val="M%2."/>
      <w:lvlJc w:val="left"/>
      <w:pPr>
        <w:ind w:left="1211"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2B43A4"/>
    <w:multiLevelType w:val="hybridMultilevel"/>
    <w:tmpl w:val="DD5E028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6A5211ED"/>
    <w:multiLevelType w:val="hybridMultilevel"/>
    <w:tmpl w:val="A5EA9DFE"/>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250B46"/>
    <w:multiLevelType w:val="hybridMultilevel"/>
    <w:tmpl w:val="A1EC7B1E"/>
    <w:lvl w:ilvl="0" w:tplc="EB76A60C">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AD3CFA"/>
    <w:multiLevelType w:val="hybridMultilevel"/>
    <w:tmpl w:val="0546921A"/>
    <w:lvl w:ilvl="0" w:tplc="3A52E0EA">
      <w:start w:val="812"/>
      <w:numFmt w:val="bullet"/>
      <w:lvlText w:val="-"/>
      <w:lvlJc w:val="left"/>
      <w:pPr>
        <w:ind w:left="720" w:hanging="360"/>
      </w:pPr>
      <w:rPr>
        <w:rFonts w:ascii="Calibri" w:eastAsia="SimSun" w:hAnsi="Calibri"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B2E65EB"/>
    <w:multiLevelType w:val="hybridMultilevel"/>
    <w:tmpl w:val="8BCC9F9A"/>
    <w:lvl w:ilvl="0" w:tplc="78C6BF56">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6B34E0"/>
    <w:multiLevelType w:val="hybridMultilevel"/>
    <w:tmpl w:val="5D70293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41"/>
  </w:num>
  <w:num w:numId="20">
    <w:abstractNumId w:val="40"/>
  </w:num>
  <w:num w:numId="21">
    <w:abstractNumId w:val="53"/>
  </w:num>
  <w:num w:numId="22">
    <w:abstractNumId w:val="51"/>
  </w:num>
  <w:num w:numId="23">
    <w:abstractNumId w:val="36"/>
  </w:num>
  <w:num w:numId="24">
    <w:abstractNumId w:val="34"/>
  </w:num>
  <w:num w:numId="25">
    <w:abstractNumId w:val="37"/>
  </w:num>
  <w:num w:numId="26">
    <w:abstractNumId w:val="29"/>
  </w:num>
  <w:num w:numId="27">
    <w:abstractNumId w:val="54"/>
  </w:num>
  <w:num w:numId="28">
    <w:abstractNumId w:val="49"/>
  </w:num>
  <w:num w:numId="29">
    <w:abstractNumId w:val="47"/>
  </w:num>
  <w:num w:numId="30">
    <w:abstractNumId w:val="35"/>
  </w:num>
  <w:num w:numId="31">
    <w:abstractNumId w:val="20"/>
  </w:num>
  <w:num w:numId="32">
    <w:abstractNumId w:val="46"/>
  </w:num>
  <w:num w:numId="33">
    <w:abstractNumId w:val="25"/>
  </w:num>
  <w:num w:numId="34">
    <w:abstractNumId w:val="30"/>
  </w:num>
  <w:num w:numId="35">
    <w:abstractNumId w:val="32"/>
  </w:num>
  <w:num w:numId="36">
    <w:abstractNumId w:val="33"/>
  </w:num>
  <w:num w:numId="37">
    <w:abstractNumId w:val="39"/>
  </w:num>
  <w:num w:numId="38">
    <w:abstractNumId w:val="17"/>
  </w:num>
  <w:num w:numId="39">
    <w:abstractNumId w:val="18"/>
  </w:num>
  <w:num w:numId="40">
    <w:abstractNumId w:val="43"/>
  </w:num>
  <w:num w:numId="41">
    <w:abstractNumId w:val="44"/>
  </w:num>
  <w:num w:numId="42">
    <w:abstractNumId w:val="31"/>
  </w:num>
  <w:num w:numId="43">
    <w:abstractNumId w:val="57"/>
  </w:num>
  <w:num w:numId="44">
    <w:abstractNumId w:val="55"/>
  </w:num>
  <w:num w:numId="45">
    <w:abstractNumId w:val="38"/>
  </w:num>
  <w:num w:numId="46">
    <w:abstractNumId w:val="26"/>
  </w:num>
  <w:num w:numId="47">
    <w:abstractNumId w:val="48"/>
  </w:num>
  <w:num w:numId="48">
    <w:abstractNumId w:val="19"/>
  </w:num>
  <w:num w:numId="49">
    <w:abstractNumId w:val="50"/>
  </w:num>
  <w:num w:numId="50">
    <w:abstractNumId w:val="45"/>
  </w:num>
  <w:num w:numId="51">
    <w:abstractNumId w:val="58"/>
  </w:num>
  <w:num w:numId="52">
    <w:abstractNumId w:val="24"/>
  </w:num>
  <w:num w:numId="53">
    <w:abstractNumId w:val="42"/>
  </w:num>
  <w:num w:numId="54">
    <w:abstractNumId w:val="22"/>
  </w:num>
  <w:num w:numId="55">
    <w:abstractNumId w:val="56"/>
  </w:num>
  <w:num w:numId="56">
    <w:abstractNumId w:val="27"/>
  </w:num>
  <w:num w:numId="57">
    <w:abstractNumId w:val="28"/>
  </w:num>
  <w:num w:numId="58">
    <w:abstractNumId w:val="52"/>
  </w:num>
  <w:num w:numId="5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24"/>
    <w:rsid w:val="0000672E"/>
    <w:rsid w:val="000152D9"/>
    <w:rsid w:val="00017C4F"/>
    <w:rsid w:val="00020EE5"/>
    <w:rsid w:val="00023061"/>
    <w:rsid w:val="00025157"/>
    <w:rsid w:val="000263BA"/>
    <w:rsid w:val="00036FD0"/>
    <w:rsid w:val="000409C0"/>
    <w:rsid w:val="000458CA"/>
    <w:rsid w:val="00055670"/>
    <w:rsid w:val="000568F8"/>
    <w:rsid w:val="00060392"/>
    <w:rsid w:val="00063EFC"/>
    <w:rsid w:val="000743A2"/>
    <w:rsid w:val="0008232B"/>
    <w:rsid w:val="00094A0A"/>
    <w:rsid w:val="000954CF"/>
    <w:rsid w:val="000959F5"/>
    <w:rsid w:val="000A56F8"/>
    <w:rsid w:val="000B1F86"/>
    <w:rsid w:val="000B78EE"/>
    <w:rsid w:val="000C2C25"/>
    <w:rsid w:val="000C3799"/>
    <w:rsid w:val="000C7F3E"/>
    <w:rsid w:val="000D0856"/>
    <w:rsid w:val="000D1320"/>
    <w:rsid w:val="000D368C"/>
    <w:rsid w:val="000E5402"/>
    <w:rsid w:val="000E6106"/>
    <w:rsid w:val="000E62EE"/>
    <w:rsid w:val="000F06A4"/>
    <w:rsid w:val="00107EEA"/>
    <w:rsid w:val="001107B9"/>
    <w:rsid w:val="00112458"/>
    <w:rsid w:val="0011252D"/>
    <w:rsid w:val="001169DB"/>
    <w:rsid w:val="00117AB9"/>
    <w:rsid w:val="00124124"/>
    <w:rsid w:val="001269C7"/>
    <w:rsid w:val="001365C7"/>
    <w:rsid w:val="0015051E"/>
    <w:rsid w:val="00151199"/>
    <w:rsid w:val="00156180"/>
    <w:rsid w:val="00161663"/>
    <w:rsid w:val="00161917"/>
    <w:rsid w:val="00170C4A"/>
    <w:rsid w:val="0017196E"/>
    <w:rsid w:val="0018238D"/>
    <w:rsid w:val="00182F1A"/>
    <w:rsid w:val="00185682"/>
    <w:rsid w:val="00185E35"/>
    <w:rsid w:val="0019137B"/>
    <w:rsid w:val="00191F9B"/>
    <w:rsid w:val="001A301A"/>
    <w:rsid w:val="001A3BEF"/>
    <w:rsid w:val="001A6450"/>
    <w:rsid w:val="001A6AE7"/>
    <w:rsid w:val="001A7E52"/>
    <w:rsid w:val="001D02A3"/>
    <w:rsid w:val="001D10F8"/>
    <w:rsid w:val="001D1BF9"/>
    <w:rsid w:val="001D4603"/>
    <w:rsid w:val="001E1AFD"/>
    <w:rsid w:val="001E48F7"/>
    <w:rsid w:val="001E689F"/>
    <w:rsid w:val="001F18AB"/>
    <w:rsid w:val="001F5EBA"/>
    <w:rsid w:val="001F7DA5"/>
    <w:rsid w:val="002012F5"/>
    <w:rsid w:val="00204C1F"/>
    <w:rsid w:val="00205331"/>
    <w:rsid w:val="00210DAA"/>
    <w:rsid w:val="00216005"/>
    <w:rsid w:val="00220CA1"/>
    <w:rsid w:val="002236D2"/>
    <w:rsid w:val="0023616A"/>
    <w:rsid w:val="0023623C"/>
    <w:rsid w:val="0025010B"/>
    <w:rsid w:val="00256973"/>
    <w:rsid w:val="0026104E"/>
    <w:rsid w:val="002633B0"/>
    <w:rsid w:val="00274B88"/>
    <w:rsid w:val="00277CFC"/>
    <w:rsid w:val="0028549C"/>
    <w:rsid w:val="0028590D"/>
    <w:rsid w:val="00293EDF"/>
    <w:rsid w:val="002C3282"/>
    <w:rsid w:val="002C3F21"/>
    <w:rsid w:val="002C4A55"/>
    <w:rsid w:val="002C4E6B"/>
    <w:rsid w:val="002C5154"/>
    <w:rsid w:val="002C6899"/>
    <w:rsid w:val="002D194A"/>
    <w:rsid w:val="002D3203"/>
    <w:rsid w:val="002D7659"/>
    <w:rsid w:val="002E1B90"/>
    <w:rsid w:val="002F352F"/>
    <w:rsid w:val="002F440B"/>
    <w:rsid w:val="002F6C09"/>
    <w:rsid w:val="002F7EED"/>
    <w:rsid w:val="003019A2"/>
    <w:rsid w:val="00311487"/>
    <w:rsid w:val="00313031"/>
    <w:rsid w:val="00316091"/>
    <w:rsid w:val="0032218D"/>
    <w:rsid w:val="003311BC"/>
    <w:rsid w:val="00335336"/>
    <w:rsid w:val="00340228"/>
    <w:rsid w:val="003464FF"/>
    <w:rsid w:val="003478CD"/>
    <w:rsid w:val="00353531"/>
    <w:rsid w:val="00356014"/>
    <w:rsid w:val="00356478"/>
    <w:rsid w:val="003710EC"/>
    <w:rsid w:val="00371F0E"/>
    <w:rsid w:val="00371F21"/>
    <w:rsid w:val="0037367C"/>
    <w:rsid w:val="00375401"/>
    <w:rsid w:val="00376761"/>
    <w:rsid w:val="003800B9"/>
    <w:rsid w:val="00380CDC"/>
    <w:rsid w:val="00383961"/>
    <w:rsid w:val="003964A7"/>
    <w:rsid w:val="003A6211"/>
    <w:rsid w:val="003A657D"/>
    <w:rsid w:val="003B0E37"/>
    <w:rsid w:val="003B2DE5"/>
    <w:rsid w:val="003B3E92"/>
    <w:rsid w:val="003B6887"/>
    <w:rsid w:val="003C625C"/>
    <w:rsid w:val="003C6732"/>
    <w:rsid w:val="003E0A9B"/>
    <w:rsid w:val="003E1C4E"/>
    <w:rsid w:val="003E274A"/>
    <w:rsid w:val="0040040A"/>
    <w:rsid w:val="00402F51"/>
    <w:rsid w:val="00417218"/>
    <w:rsid w:val="00431007"/>
    <w:rsid w:val="00431731"/>
    <w:rsid w:val="00433556"/>
    <w:rsid w:val="004475D1"/>
    <w:rsid w:val="0045221C"/>
    <w:rsid w:val="00454FF5"/>
    <w:rsid w:val="004564B2"/>
    <w:rsid w:val="00463A1A"/>
    <w:rsid w:val="00467265"/>
    <w:rsid w:val="00475EF4"/>
    <w:rsid w:val="0047676D"/>
    <w:rsid w:val="0048354E"/>
    <w:rsid w:val="004835B8"/>
    <w:rsid w:val="00483686"/>
    <w:rsid w:val="00483A51"/>
    <w:rsid w:val="00490773"/>
    <w:rsid w:val="00491A23"/>
    <w:rsid w:val="00491B6D"/>
    <w:rsid w:val="0049719C"/>
    <w:rsid w:val="004A20FA"/>
    <w:rsid w:val="004A6971"/>
    <w:rsid w:val="004B4264"/>
    <w:rsid w:val="004B4F5F"/>
    <w:rsid w:val="004D20FC"/>
    <w:rsid w:val="004D3A71"/>
    <w:rsid w:val="004E1924"/>
    <w:rsid w:val="004E4C22"/>
    <w:rsid w:val="00500DAC"/>
    <w:rsid w:val="00505023"/>
    <w:rsid w:val="00510A9D"/>
    <w:rsid w:val="00511779"/>
    <w:rsid w:val="0051319C"/>
    <w:rsid w:val="00514436"/>
    <w:rsid w:val="005179D3"/>
    <w:rsid w:val="00522B0C"/>
    <w:rsid w:val="00527AC6"/>
    <w:rsid w:val="00531503"/>
    <w:rsid w:val="00534DD6"/>
    <w:rsid w:val="005353EC"/>
    <w:rsid w:val="00536977"/>
    <w:rsid w:val="00541493"/>
    <w:rsid w:val="00543167"/>
    <w:rsid w:val="005449AD"/>
    <w:rsid w:val="00554C53"/>
    <w:rsid w:val="005567AC"/>
    <w:rsid w:val="0056519A"/>
    <w:rsid w:val="00574648"/>
    <w:rsid w:val="00577B12"/>
    <w:rsid w:val="00580FFD"/>
    <w:rsid w:val="00584A68"/>
    <w:rsid w:val="00584AA5"/>
    <w:rsid w:val="0059460D"/>
    <w:rsid w:val="005952C8"/>
    <w:rsid w:val="0059684A"/>
    <w:rsid w:val="005977EC"/>
    <w:rsid w:val="005A2F5E"/>
    <w:rsid w:val="005C12FF"/>
    <w:rsid w:val="005C5ED9"/>
    <w:rsid w:val="005F2131"/>
    <w:rsid w:val="005F4D0A"/>
    <w:rsid w:val="006057D8"/>
    <w:rsid w:val="006070BE"/>
    <w:rsid w:val="00611C23"/>
    <w:rsid w:val="00612153"/>
    <w:rsid w:val="00614065"/>
    <w:rsid w:val="006215CE"/>
    <w:rsid w:val="00622675"/>
    <w:rsid w:val="00623F3A"/>
    <w:rsid w:val="00635B42"/>
    <w:rsid w:val="006369AA"/>
    <w:rsid w:val="0063783B"/>
    <w:rsid w:val="00640C71"/>
    <w:rsid w:val="006411F7"/>
    <w:rsid w:val="00641B97"/>
    <w:rsid w:val="00642223"/>
    <w:rsid w:val="00650D43"/>
    <w:rsid w:val="00652B9E"/>
    <w:rsid w:val="00657FE8"/>
    <w:rsid w:val="00661C32"/>
    <w:rsid w:val="00665D6F"/>
    <w:rsid w:val="006727C8"/>
    <w:rsid w:val="00673372"/>
    <w:rsid w:val="00673AEE"/>
    <w:rsid w:val="00674CB8"/>
    <w:rsid w:val="006827E4"/>
    <w:rsid w:val="00692F37"/>
    <w:rsid w:val="006973F9"/>
    <w:rsid w:val="006A0354"/>
    <w:rsid w:val="006A082D"/>
    <w:rsid w:val="006A3FE6"/>
    <w:rsid w:val="006A6178"/>
    <w:rsid w:val="006B13CB"/>
    <w:rsid w:val="006B6771"/>
    <w:rsid w:val="006C0206"/>
    <w:rsid w:val="006C24DA"/>
    <w:rsid w:val="006C718A"/>
    <w:rsid w:val="006C7CDC"/>
    <w:rsid w:val="006F1B7E"/>
    <w:rsid w:val="006F71F3"/>
    <w:rsid w:val="006F7AAC"/>
    <w:rsid w:val="007032F2"/>
    <w:rsid w:val="00704E79"/>
    <w:rsid w:val="00707A1D"/>
    <w:rsid w:val="007153F2"/>
    <w:rsid w:val="00725122"/>
    <w:rsid w:val="007313DC"/>
    <w:rsid w:val="007335CE"/>
    <w:rsid w:val="00735938"/>
    <w:rsid w:val="00742F81"/>
    <w:rsid w:val="00746AC4"/>
    <w:rsid w:val="00753660"/>
    <w:rsid w:val="00754F64"/>
    <w:rsid w:val="00756436"/>
    <w:rsid w:val="0076153C"/>
    <w:rsid w:val="00766700"/>
    <w:rsid w:val="00773FDE"/>
    <w:rsid w:val="00776C00"/>
    <w:rsid w:val="00783F2D"/>
    <w:rsid w:val="00796865"/>
    <w:rsid w:val="00797EDA"/>
    <w:rsid w:val="007A0160"/>
    <w:rsid w:val="007A42AD"/>
    <w:rsid w:val="007A4362"/>
    <w:rsid w:val="007B2CC0"/>
    <w:rsid w:val="007B311F"/>
    <w:rsid w:val="007C724C"/>
    <w:rsid w:val="007E2816"/>
    <w:rsid w:val="007E56D3"/>
    <w:rsid w:val="007F489E"/>
    <w:rsid w:val="00801A68"/>
    <w:rsid w:val="008073F4"/>
    <w:rsid w:val="00807B6B"/>
    <w:rsid w:val="00821CA7"/>
    <w:rsid w:val="00824C40"/>
    <w:rsid w:val="008279D5"/>
    <w:rsid w:val="00841C7F"/>
    <w:rsid w:val="0085453B"/>
    <w:rsid w:val="00857DB1"/>
    <w:rsid w:val="008625E3"/>
    <w:rsid w:val="00864AC0"/>
    <w:rsid w:val="00867472"/>
    <w:rsid w:val="00870008"/>
    <w:rsid w:val="008700AB"/>
    <w:rsid w:val="00870D56"/>
    <w:rsid w:val="008715FB"/>
    <w:rsid w:val="0087641B"/>
    <w:rsid w:val="00881184"/>
    <w:rsid w:val="00882A84"/>
    <w:rsid w:val="008856D5"/>
    <w:rsid w:val="00886234"/>
    <w:rsid w:val="00887B30"/>
    <w:rsid w:val="00896676"/>
    <w:rsid w:val="008A01C8"/>
    <w:rsid w:val="008A2655"/>
    <w:rsid w:val="008A4B1E"/>
    <w:rsid w:val="008B7918"/>
    <w:rsid w:val="008C5FE3"/>
    <w:rsid w:val="008C7C7F"/>
    <w:rsid w:val="008D4BD7"/>
    <w:rsid w:val="008D5B88"/>
    <w:rsid w:val="008D6B1E"/>
    <w:rsid w:val="008E13B5"/>
    <w:rsid w:val="008E7AA1"/>
    <w:rsid w:val="008F0F74"/>
    <w:rsid w:val="008F4FF4"/>
    <w:rsid w:val="00901265"/>
    <w:rsid w:val="00905742"/>
    <w:rsid w:val="0090681A"/>
    <w:rsid w:val="00911200"/>
    <w:rsid w:val="00913931"/>
    <w:rsid w:val="00913CAE"/>
    <w:rsid w:val="00913CC2"/>
    <w:rsid w:val="00913FE0"/>
    <w:rsid w:val="009156B5"/>
    <w:rsid w:val="0091609D"/>
    <w:rsid w:val="009255F3"/>
    <w:rsid w:val="00932E2F"/>
    <w:rsid w:val="00942199"/>
    <w:rsid w:val="00942F69"/>
    <w:rsid w:val="009465FD"/>
    <w:rsid w:val="00953F92"/>
    <w:rsid w:val="00957464"/>
    <w:rsid w:val="00957466"/>
    <w:rsid w:val="00962723"/>
    <w:rsid w:val="00964D86"/>
    <w:rsid w:val="00980CE8"/>
    <w:rsid w:val="0098597E"/>
    <w:rsid w:val="009859BD"/>
    <w:rsid w:val="00995E08"/>
    <w:rsid w:val="009A2D87"/>
    <w:rsid w:val="009A54C2"/>
    <w:rsid w:val="009A6816"/>
    <w:rsid w:val="009B1827"/>
    <w:rsid w:val="009B278C"/>
    <w:rsid w:val="009C1911"/>
    <w:rsid w:val="009D7DD6"/>
    <w:rsid w:val="009E1334"/>
    <w:rsid w:val="009E1B71"/>
    <w:rsid w:val="009E5D20"/>
    <w:rsid w:val="009F0BC7"/>
    <w:rsid w:val="00A060D6"/>
    <w:rsid w:val="00A07698"/>
    <w:rsid w:val="00A153F0"/>
    <w:rsid w:val="00A20B79"/>
    <w:rsid w:val="00A22BB8"/>
    <w:rsid w:val="00A23253"/>
    <w:rsid w:val="00A25F3B"/>
    <w:rsid w:val="00A26CA2"/>
    <w:rsid w:val="00A2751B"/>
    <w:rsid w:val="00A36892"/>
    <w:rsid w:val="00A40F2C"/>
    <w:rsid w:val="00A4180E"/>
    <w:rsid w:val="00A435BA"/>
    <w:rsid w:val="00A44C72"/>
    <w:rsid w:val="00A462B0"/>
    <w:rsid w:val="00A526F2"/>
    <w:rsid w:val="00A57AE4"/>
    <w:rsid w:val="00A60FBF"/>
    <w:rsid w:val="00A63F98"/>
    <w:rsid w:val="00A73A2A"/>
    <w:rsid w:val="00A964EA"/>
    <w:rsid w:val="00A97F4C"/>
    <w:rsid w:val="00AA56A8"/>
    <w:rsid w:val="00AB46D7"/>
    <w:rsid w:val="00AE05E6"/>
    <w:rsid w:val="00AF0180"/>
    <w:rsid w:val="00AF2EEE"/>
    <w:rsid w:val="00B02E11"/>
    <w:rsid w:val="00B04AF5"/>
    <w:rsid w:val="00B12B9E"/>
    <w:rsid w:val="00B13D9C"/>
    <w:rsid w:val="00B23573"/>
    <w:rsid w:val="00B2720F"/>
    <w:rsid w:val="00B27C7F"/>
    <w:rsid w:val="00B32424"/>
    <w:rsid w:val="00B34E4E"/>
    <w:rsid w:val="00B4705E"/>
    <w:rsid w:val="00B52D73"/>
    <w:rsid w:val="00B53048"/>
    <w:rsid w:val="00B54C39"/>
    <w:rsid w:val="00B609BD"/>
    <w:rsid w:val="00B6131D"/>
    <w:rsid w:val="00B647A1"/>
    <w:rsid w:val="00B707C0"/>
    <w:rsid w:val="00B71357"/>
    <w:rsid w:val="00B7448B"/>
    <w:rsid w:val="00B77C12"/>
    <w:rsid w:val="00B82BAF"/>
    <w:rsid w:val="00B83F29"/>
    <w:rsid w:val="00B84B60"/>
    <w:rsid w:val="00B960FD"/>
    <w:rsid w:val="00B96E7B"/>
    <w:rsid w:val="00BA14A5"/>
    <w:rsid w:val="00BA2FDC"/>
    <w:rsid w:val="00BB16C5"/>
    <w:rsid w:val="00BB51D1"/>
    <w:rsid w:val="00BB6F01"/>
    <w:rsid w:val="00BD03EE"/>
    <w:rsid w:val="00BF0632"/>
    <w:rsid w:val="00C0413E"/>
    <w:rsid w:val="00C06C7F"/>
    <w:rsid w:val="00C13E24"/>
    <w:rsid w:val="00C148EA"/>
    <w:rsid w:val="00C2341D"/>
    <w:rsid w:val="00C300D4"/>
    <w:rsid w:val="00C325B9"/>
    <w:rsid w:val="00C42B4A"/>
    <w:rsid w:val="00C46026"/>
    <w:rsid w:val="00C4692A"/>
    <w:rsid w:val="00C50C7B"/>
    <w:rsid w:val="00C50F49"/>
    <w:rsid w:val="00C51022"/>
    <w:rsid w:val="00C5158E"/>
    <w:rsid w:val="00C54B5B"/>
    <w:rsid w:val="00C575CE"/>
    <w:rsid w:val="00C62AA0"/>
    <w:rsid w:val="00C64FE2"/>
    <w:rsid w:val="00C6644B"/>
    <w:rsid w:val="00C677A3"/>
    <w:rsid w:val="00C67847"/>
    <w:rsid w:val="00C7369D"/>
    <w:rsid w:val="00C84D43"/>
    <w:rsid w:val="00C95362"/>
    <w:rsid w:val="00CA33FB"/>
    <w:rsid w:val="00CA66DB"/>
    <w:rsid w:val="00CB2B5F"/>
    <w:rsid w:val="00CB2CCD"/>
    <w:rsid w:val="00CB543F"/>
    <w:rsid w:val="00CC2D35"/>
    <w:rsid w:val="00CC683E"/>
    <w:rsid w:val="00CD1007"/>
    <w:rsid w:val="00CD178A"/>
    <w:rsid w:val="00CD7C7C"/>
    <w:rsid w:val="00CE4B33"/>
    <w:rsid w:val="00CE50DF"/>
    <w:rsid w:val="00CF0754"/>
    <w:rsid w:val="00CF63D3"/>
    <w:rsid w:val="00D06F62"/>
    <w:rsid w:val="00D14377"/>
    <w:rsid w:val="00D16AF9"/>
    <w:rsid w:val="00D16EBB"/>
    <w:rsid w:val="00D23E12"/>
    <w:rsid w:val="00D23E5F"/>
    <w:rsid w:val="00D26C95"/>
    <w:rsid w:val="00D33D84"/>
    <w:rsid w:val="00D34366"/>
    <w:rsid w:val="00D372B5"/>
    <w:rsid w:val="00D45357"/>
    <w:rsid w:val="00D46546"/>
    <w:rsid w:val="00D55AC8"/>
    <w:rsid w:val="00D659A9"/>
    <w:rsid w:val="00D76500"/>
    <w:rsid w:val="00D816DD"/>
    <w:rsid w:val="00D83C89"/>
    <w:rsid w:val="00D84FAD"/>
    <w:rsid w:val="00D862B3"/>
    <w:rsid w:val="00D97FF1"/>
    <w:rsid w:val="00DA3B0A"/>
    <w:rsid w:val="00DA3FF1"/>
    <w:rsid w:val="00DB382D"/>
    <w:rsid w:val="00DB4EF6"/>
    <w:rsid w:val="00DB7C80"/>
    <w:rsid w:val="00DC0557"/>
    <w:rsid w:val="00DC1C3B"/>
    <w:rsid w:val="00DC632C"/>
    <w:rsid w:val="00DD653F"/>
    <w:rsid w:val="00DD6D4C"/>
    <w:rsid w:val="00DE2289"/>
    <w:rsid w:val="00DE3900"/>
    <w:rsid w:val="00DF07BE"/>
    <w:rsid w:val="00DF6435"/>
    <w:rsid w:val="00E02571"/>
    <w:rsid w:val="00E13C08"/>
    <w:rsid w:val="00E202D9"/>
    <w:rsid w:val="00E27251"/>
    <w:rsid w:val="00E27369"/>
    <w:rsid w:val="00E27B5F"/>
    <w:rsid w:val="00E33FD2"/>
    <w:rsid w:val="00E35CB6"/>
    <w:rsid w:val="00E36863"/>
    <w:rsid w:val="00E4192A"/>
    <w:rsid w:val="00E44A80"/>
    <w:rsid w:val="00E5545D"/>
    <w:rsid w:val="00E60484"/>
    <w:rsid w:val="00E6227A"/>
    <w:rsid w:val="00E63818"/>
    <w:rsid w:val="00E65829"/>
    <w:rsid w:val="00E65B72"/>
    <w:rsid w:val="00E76131"/>
    <w:rsid w:val="00E83D41"/>
    <w:rsid w:val="00E8533B"/>
    <w:rsid w:val="00E92C6B"/>
    <w:rsid w:val="00E9454F"/>
    <w:rsid w:val="00E96EE0"/>
    <w:rsid w:val="00EA4A00"/>
    <w:rsid w:val="00EA553F"/>
    <w:rsid w:val="00EA5D72"/>
    <w:rsid w:val="00EB203E"/>
    <w:rsid w:val="00EB333B"/>
    <w:rsid w:val="00EC1A00"/>
    <w:rsid w:val="00EC6323"/>
    <w:rsid w:val="00EC75F1"/>
    <w:rsid w:val="00ED36D2"/>
    <w:rsid w:val="00ED3C17"/>
    <w:rsid w:val="00ED3C58"/>
    <w:rsid w:val="00ED4025"/>
    <w:rsid w:val="00ED636A"/>
    <w:rsid w:val="00ED636F"/>
    <w:rsid w:val="00ED722A"/>
    <w:rsid w:val="00ED79C8"/>
    <w:rsid w:val="00EE65EB"/>
    <w:rsid w:val="00EF1440"/>
    <w:rsid w:val="00EF166F"/>
    <w:rsid w:val="00F02AFF"/>
    <w:rsid w:val="00F04ECF"/>
    <w:rsid w:val="00F12B2F"/>
    <w:rsid w:val="00F12BD3"/>
    <w:rsid w:val="00F14036"/>
    <w:rsid w:val="00F22F7E"/>
    <w:rsid w:val="00F23165"/>
    <w:rsid w:val="00F2357B"/>
    <w:rsid w:val="00F25DC5"/>
    <w:rsid w:val="00F35CF7"/>
    <w:rsid w:val="00F37F30"/>
    <w:rsid w:val="00F466DB"/>
    <w:rsid w:val="00F52377"/>
    <w:rsid w:val="00F67B1C"/>
    <w:rsid w:val="00F816A0"/>
    <w:rsid w:val="00F8332D"/>
    <w:rsid w:val="00F94096"/>
    <w:rsid w:val="00F95971"/>
    <w:rsid w:val="00FA17B2"/>
    <w:rsid w:val="00FA37A3"/>
    <w:rsid w:val="00FA73D8"/>
    <w:rsid w:val="00FB0748"/>
    <w:rsid w:val="00FB6A73"/>
    <w:rsid w:val="00FC7C2A"/>
    <w:rsid w:val="00FE1382"/>
    <w:rsid w:val="00FF23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37B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160" w:line="256" w:lineRule="auto"/>
    </w:pPr>
    <w:rPr>
      <w:rFonts w:ascii="Calibri" w:eastAsia="SimSun" w:hAnsi="Calibri" w:cs="font278"/>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OdsekzoznamuChar">
    <w:name w:val="Odsek zoznamu Char"/>
    <w:rPr>
      <w:rFonts w:ascii="Times New Roman" w:eastAsia="Times New Roman" w:hAnsi="Times New Roman" w:cs="Times New Roman"/>
      <w:sz w:val="24"/>
      <w:szCs w:val="24"/>
    </w:rPr>
  </w:style>
  <w:style w:type="character" w:customStyle="1" w:styleId="TextbublinyChar">
    <w:name w:val="Text bubliny Char"/>
    <w:rPr>
      <w:rFonts w:ascii="Segoe UI" w:hAnsi="Segoe UI" w:cs="Segoe UI"/>
      <w:sz w:val="18"/>
      <w:szCs w:val="18"/>
    </w:rPr>
  </w:style>
  <w:style w:type="character" w:customStyle="1" w:styleId="TextpoznmkypodiarouChar">
    <w:name w:val="Text poznámky pod čiarou Char"/>
    <w:rPr>
      <w:sz w:val="20"/>
      <w:szCs w:val="20"/>
    </w:rPr>
  </w:style>
  <w:style w:type="character" w:customStyle="1" w:styleId="Odkaznapoznmkupodiarou1">
    <w:name w:val="Odkaz na poznámku pod čiarou1"/>
    <w:rPr>
      <w:vertAlign w:val="superscript"/>
    </w:rPr>
  </w:style>
  <w:style w:type="character" w:customStyle="1" w:styleId="Odkaznakomentr1">
    <w:name w:val="Odkaz na komentár1"/>
    <w:rPr>
      <w:sz w:val="16"/>
      <w:szCs w:val="16"/>
    </w:rPr>
  </w:style>
  <w:style w:type="character" w:customStyle="1" w:styleId="TextkomentraChar">
    <w:name w:val="Text komentára Char"/>
    <w:rPr>
      <w:sz w:val="20"/>
      <w:szCs w:val="20"/>
    </w:rPr>
  </w:style>
  <w:style w:type="character" w:customStyle="1" w:styleId="PredmetkomentraChar">
    <w:name w:val="Predmet komentára Char"/>
    <w:rPr>
      <w:b/>
      <w:bCs/>
      <w:sz w:val="20"/>
      <w:szCs w:val="20"/>
    </w:rPr>
  </w:style>
  <w:style w:type="character" w:customStyle="1" w:styleId="HlavikaChar">
    <w:name w:val="Hlavička Char"/>
    <w:basedOn w:val="Predvolenpsmoodseku1"/>
    <w:uiPriority w:val="99"/>
  </w:style>
  <w:style w:type="character" w:customStyle="1" w:styleId="PtaChar">
    <w:name w:val="Päta Char"/>
    <w:basedOn w:val="Predvolenpsmoodseku1"/>
    <w:uiPriority w:val="99"/>
  </w:style>
  <w:style w:type="character" w:customStyle="1" w:styleId="Zstupntext1">
    <w:name w:val="Zástupný text1"/>
    <w:rPr>
      <w:color w:val="808080"/>
    </w:rPr>
  </w:style>
  <w:style w:type="character" w:styleId="Hypertextovprepojenie">
    <w:name w:val="Hyperlink"/>
    <w:rPr>
      <w:color w:val="0563C1"/>
      <w:u w:val="single"/>
    </w:rPr>
  </w:style>
  <w:style w:type="character" w:customStyle="1" w:styleId="ListLabel1">
    <w:name w:val="ListLabel 1"/>
    <w:rPr>
      <w:sz w:val="24"/>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styleId="Odkaznapoznmkupodiarou">
    <w:name w:val="footnote reference"/>
    <w:rPr>
      <w:vertAlign w:val="superscript"/>
    </w:rPr>
  </w:style>
  <w:style w:type="character" w:customStyle="1" w:styleId="Znakyprepoznmkupodiarou">
    <w:name w:val="Znaky pre poznámku pod čiarou"/>
  </w:style>
  <w:style w:type="character" w:styleId="Odkaznavysvetlivku">
    <w:name w:val="endnote reference"/>
    <w:rPr>
      <w:vertAlign w:val="superscript"/>
    </w:rPr>
  </w:style>
  <w:style w:type="character" w:customStyle="1" w:styleId="Znakyprevysvetlivky">
    <w:name w:val="Znaky pre vysvetlivky"/>
  </w:style>
  <w:style w:type="paragraph" w:customStyle="1" w:styleId="Nadpis">
    <w:name w:val="Nadpis"/>
    <w:basedOn w:val="Normlny"/>
    <w:next w:val="Zkladntext"/>
    <w:pPr>
      <w:keepNext/>
      <w:spacing w:before="240" w:after="120"/>
    </w:pPr>
    <w:rPr>
      <w:rFonts w:ascii="Arial" w:eastAsia="Microsoft YaHei" w:hAnsi="Arial" w:cs="Lucida Sans"/>
      <w:sz w:val="28"/>
      <w:szCs w:val="28"/>
    </w:rPr>
  </w:style>
  <w:style w:type="paragraph" w:styleId="Zkladntext">
    <w:name w:val="Body Text"/>
    <w:basedOn w:val="Normlny"/>
    <w:pPr>
      <w:spacing w:after="120"/>
    </w:pPr>
  </w:style>
  <w:style w:type="paragraph" w:styleId="Zoznam">
    <w:name w:val="List"/>
    <w:basedOn w:val="Zkladntext"/>
    <w:rPr>
      <w:rFonts w:cs="Lucida Sans"/>
    </w:rPr>
  </w:style>
  <w:style w:type="paragraph" w:customStyle="1" w:styleId="Popisok">
    <w:name w:val="Popisok"/>
    <w:basedOn w:val="Normlny"/>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customStyle="1" w:styleId="Odsekzoznamu1">
    <w:name w:val="Odsek zoznamu1"/>
    <w:basedOn w:val="Normlny"/>
    <w:pPr>
      <w:spacing w:after="0" w:line="100" w:lineRule="atLeast"/>
      <w:ind w:left="720"/>
    </w:pPr>
    <w:rPr>
      <w:rFonts w:ascii="Times New Roman" w:eastAsia="Times New Roman" w:hAnsi="Times New Roman" w:cs="Times New Roman"/>
      <w:sz w:val="24"/>
      <w:szCs w:val="24"/>
    </w:rPr>
  </w:style>
  <w:style w:type="paragraph" w:customStyle="1" w:styleId="Textbubliny1">
    <w:name w:val="Text bubliny1"/>
    <w:basedOn w:val="Normlny"/>
    <w:pPr>
      <w:spacing w:after="0" w:line="100" w:lineRule="atLeast"/>
    </w:pPr>
    <w:rPr>
      <w:rFonts w:ascii="Segoe UI" w:hAnsi="Segoe UI" w:cs="Segoe UI"/>
      <w:sz w:val="18"/>
      <w:szCs w:val="18"/>
    </w:rPr>
  </w:style>
  <w:style w:type="paragraph" w:customStyle="1" w:styleId="Textpoznmkypodiarou1">
    <w:name w:val="Text poznámky pod čiarou1"/>
    <w:basedOn w:val="Normlny"/>
    <w:pPr>
      <w:spacing w:after="0" w:line="100" w:lineRule="atLeast"/>
    </w:pPr>
    <w:rPr>
      <w:sz w:val="20"/>
      <w:szCs w:val="20"/>
    </w:rPr>
  </w:style>
  <w:style w:type="paragraph" w:customStyle="1" w:styleId="Textkomentra1">
    <w:name w:val="Text komentára1"/>
    <w:basedOn w:val="Normlny"/>
    <w:pPr>
      <w:spacing w:line="100" w:lineRule="atLeast"/>
    </w:pPr>
    <w:rPr>
      <w:sz w:val="20"/>
      <w:szCs w:val="20"/>
    </w:rPr>
  </w:style>
  <w:style w:type="paragraph" w:customStyle="1" w:styleId="Predmetkomentra1">
    <w:name w:val="Predmet komentára1"/>
    <w:basedOn w:val="Textkomentra1"/>
    <w:rPr>
      <w:b/>
      <w:bCs/>
    </w:rPr>
  </w:style>
  <w:style w:type="paragraph" w:styleId="Hlavika">
    <w:name w:val="header"/>
    <w:basedOn w:val="Normlny"/>
    <w:uiPriority w:val="99"/>
    <w:pPr>
      <w:suppressLineNumbers/>
      <w:tabs>
        <w:tab w:val="center" w:pos="4536"/>
        <w:tab w:val="right" w:pos="9072"/>
      </w:tabs>
      <w:spacing w:after="0" w:line="100" w:lineRule="atLeast"/>
    </w:pPr>
  </w:style>
  <w:style w:type="paragraph" w:styleId="Pta">
    <w:name w:val="footer"/>
    <w:basedOn w:val="Normlny"/>
    <w:uiPriority w:val="99"/>
    <w:pPr>
      <w:suppressLineNumbers/>
      <w:tabs>
        <w:tab w:val="center" w:pos="4536"/>
        <w:tab w:val="right" w:pos="9072"/>
      </w:tabs>
      <w:spacing w:after="0" w:line="100" w:lineRule="atLeast"/>
    </w:pPr>
  </w:style>
  <w:style w:type="paragraph" w:customStyle="1" w:styleId="Revzia1">
    <w:name w:val="Revízia1"/>
    <w:pPr>
      <w:suppressAutoHyphens/>
      <w:spacing w:line="100" w:lineRule="atLeast"/>
    </w:pPr>
    <w:rPr>
      <w:rFonts w:ascii="Calibri" w:eastAsia="SimSun" w:hAnsi="Calibri" w:cs="font278"/>
      <w:sz w:val="22"/>
      <w:szCs w:val="22"/>
      <w:lang w:eastAsia="ar-SA"/>
    </w:rPr>
  </w:style>
  <w:style w:type="paragraph" w:styleId="Textpoznmkypodiarou">
    <w:name w:val="footnote text"/>
    <w:basedOn w:val="Normlny"/>
    <w:pPr>
      <w:suppressLineNumbers/>
      <w:ind w:left="283" w:hanging="283"/>
    </w:pPr>
    <w:rPr>
      <w:sz w:val="20"/>
      <w:szCs w:val="20"/>
    </w:rPr>
  </w:style>
  <w:style w:type="character" w:styleId="Odkaznakomentr">
    <w:name w:val="annotation reference"/>
    <w:uiPriority w:val="99"/>
    <w:semiHidden/>
    <w:unhideWhenUsed/>
    <w:rsid w:val="0008232B"/>
    <w:rPr>
      <w:sz w:val="16"/>
      <w:szCs w:val="16"/>
    </w:rPr>
  </w:style>
  <w:style w:type="paragraph" w:styleId="Textkomentra">
    <w:name w:val="annotation text"/>
    <w:basedOn w:val="Normlny"/>
    <w:link w:val="TextkomentraChar1"/>
    <w:uiPriority w:val="99"/>
    <w:unhideWhenUsed/>
    <w:rsid w:val="0008232B"/>
    <w:rPr>
      <w:sz w:val="20"/>
      <w:szCs w:val="20"/>
    </w:rPr>
  </w:style>
  <w:style w:type="character" w:customStyle="1" w:styleId="TextkomentraChar1">
    <w:name w:val="Text komentára Char1"/>
    <w:link w:val="Textkomentra"/>
    <w:uiPriority w:val="99"/>
    <w:rsid w:val="0008232B"/>
    <w:rPr>
      <w:rFonts w:ascii="Calibri" w:eastAsia="SimSun" w:hAnsi="Calibri" w:cs="font278"/>
      <w:lang w:eastAsia="ar-SA"/>
    </w:rPr>
  </w:style>
  <w:style w:type="paragraph" w:styleId="Predmetkomentra">
    <w:name w:val="annotation subject"/>
    <w:basedOn w:val="Textkomentra"/>
    <w:next w:val="Textkomentra"/>
    <w:link w:val="PredmetkomentraChar1"/>
    <w:uiPriority w:val="99"/>
    <w:semiHidden/>
    <w:unhideWhenUsed/>
    <w:rsid w:val="0008232B"/>
    <w:rPr>
      <w:b/>
      <w:bCs/>
    </w:rPr>
  </w:style>
  <w:style w:type="character" w:customStyle="1" w:styleId="PredmetkomentraChar1">
    <w:name w:val="Predmet komentára Char1"/>
    <w:link w:val="Predmetkomentra"/>
    <w:uiPriority w:val="99"/>
    <w:semiHidden/>
    <w:rsid w:val="0008232B"/>
    <w:rPr>
      <w:rFonts w:ascii="Calibri" w:eastAsia="SimSun" w:hAnsi="Calibri" w:cs="font278"/>
      <w:b/>
      <w:bCs/>
      <w:lang w:eastAsia="ar-SA"/>
    </w:rPr>
  </w:style>
  <w:style w:type="paragraph" w:styleId="Textbubliny">
    <w:name w:val="Balloon Text"/>
    <w:basedOn w:val="Normlny"/>
    <w:link w:val="TextbublinyChar1"/>
    <w:uiPriority w:val="99"/>
    <w:semiHidden/>
    <w:unhideWhenUsed/>
    <w:rsid w:val="0008232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08232B"/>
    <w:rPr>
      <w:rFonts w:ascii="Segoe UI" w:eastAsia="SimSun" w:hAnsi="Segoe UI" w:cs="Segoe UI"/>
      <w:sz w:val="18"/>
      <w:szCs w:val="18"/>
      <w:lang w:eastAsia="ar-SA"/>
    </w:rPr>
  </w:style>
  <w:style w:type="paragraph" w:styleId="Revzia">
    <w:name w:val="Revision"/>
    <w:hidden/>
    <w:uiPriority w:val="99"/>
    <w:semiHidden/>
    <w:rsid w:val="00A526F2"/>
    <w:rPr>
      <w:rFonts w:ascii="Calibri" w:eastAsia="SimSun" w:hAnsi="Calibri" w:cs="font278"/>
      <w:sz w:val="22"/>
      <w:szCs w:val="22"/>
      <w:lang w:eastAsia="ar-SA"/>
    </w:rPr>
  </w:style>
  <w:style w:type="paragraph" w:styleId="Odsekzoznamu">
    <w:name w:val="List Paragraph"/>
    <w:basedOn w:val="Normlny"/>
    <w:next w:val="Normlny"/>
    <w:uiPriority w:val="34"/>
    <w:qFormat/>
    <w:rsid w:val="004475D1"/>
    <w:pPr>
      <w:numPr>
        <w:numId w:val="47"/>
      </w:numPr>
      <w:tabs>
        <w:tab w:val="num" w:pos="0"/>
      </w:tabs>
      <w:suppressAutoHyphens w:val="0"/>
      <w:spacing w:after="0" w:line="259" w:lineRule="auto"/>
      <w:ind w:left="360"/>
      <w:contextualSpacing/>
      <w:jc w:val="both"/>
    </w:pPr>
    <w:rPr>
      <w:rFonts w:eastAsia="Calibri" w:cs="Calibri"/>
      <w:lang w:eastAsia="en-US"/>
    </w:rPr>
  </w:style>
  <w:style w:type="character" w:customStyle="1" w:styleId="Nevyrieenzmienka">
    <w:name w:val="Nevyriešená zmienka"/>
    <w:uiPriority w:val="99"/>
    <w:semiHidden/>
    <w:unhideWhenUsed/>
    <w:rsid w:val="00B8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EF73-8840-49A4-977B-7BC537BF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4712</Words>
  <Characters>26860</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31509</CharactersWithSpaces>
  <SharedDoc>false</SharedDoc>
  <HLinks>
    <vt:vector size="6" baseType="variant">
      <vt:variant>
        <vt:i4>131166</vt:i4>
      </vt:variant>
      <vt:variant>
        <vt:i4>0</vt:i4>
      </vt:variant>
      <vt:variant>
        <vt:i4>0</vt:i4>
      </vt:variant>
      <vt:variant>
        <vt:i4>5</vt:i4>
      </vt:variant>
      <vt:variant>
        <vt:lpwstr>http://www.mindop.sk/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2022-05-02T08:25:00Z</dcterms:created>
  <dcterms:modified xsi:type="dcterms:W3CDTF">2022-05-02T08:25:00Z</dcterms:modified>
</cp:coreProperties>
</file>