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B48" w:rsidRPr="00F30843" w:rsidRDefault="0089426D" w:rsidP="0089426D">
      <w:pPr>
        <w:jc w:val="center"/>
        <w:rPr>
          <w:rFonts w:cstheme="minorHAnsi"/>
          <w:b/>
          <w:bCs/>
          <w:color w:val="444444"/>
          <w:sz w:val="24"/>
          <w:szCs w:val="24"/>
        </w:rPr>
      </w:pPr>
      <w:r w:rsidRPr="00F30843">
        <w:rPr>
          <w:rFonts w:cstheme="minorHAnsi"/>
          <w:b/>
          <w:bCs/>
          <w:color w:val="444444"/>
          <w:sz w:val="24"/>
          <w:szCs w:val="24"/>
        </w:rPr>
        <w:t>Slovensko-Bratislava: Služby verejnej železničnej dopravy</w:t>
      </w:r>
    </w:p>
    <w:p w:rsidR="0089426D" w:rsidRPr="00F30843" w:rsidRDefault="0089426D" w:rsidP="0089426D">
      <w:pPr>
        <w:jc w:val="center"/>
        <w:rPr>
          <w:rFonts w:cstheme="minorHAnsi"/>
          <w:b/>
          <w:bCs/>
          <w:color w:val="444444"/>
          <w:sz w:val="24"/>
          <w:szCs w:val="24"/>
        </w:rPr>
      </w:pPr>
      <w:r w:rsidRPr="00F30843">
        <w:rPr>
          <w:rFonts w:cstheme="minorHAnsi"/>
          <w:b/>
          <w:bCs/>
          <w:color w:val="444444"/>
          <w:sz w:val="24"/>
          <w:szCs w:val="24"/>
        </w:rPr>
        <w:t>Oznámenie o vyhlásení verejn</w:t>
      </w:r>
      <w:r w:rsidR="00151972" w:rsidRPr="00F30843">
        <w:rPr>
          <w:rFonts w:cstheme="minorHAnsi"/>
          <w:b/>
          <w:bCs/>
          <w:color w:val="444444"/>
          <w:sz w:val="24"/>
          <w:szCs w:val="24"/>
        </w:rPr>
        <w:t>ej súťaže</w:t>
      </w:r>
    </w:p>
    <w:p w:rsidR="0089426D" w:rsidRPr="00F30843" w:rsidRDefault="0089426D" w:rsidP="0089426D">
      <w:pPr>
        <w:jc w:val="center"/>
        <w:rPr>
          <w:rFonts w:cstheme="minorHAnsi"/>
          <w:b/>
          <w:bCs/>
          <w:color w:val="444444"/>
          <w:sz w:val="24"/>
          <w:szCs w:val="24"/>
        </w:rPr>
      </w:pPr>
      <w:r w:rsidRPr="00F30843">
        <w:rPr>
          <w:rFonts w:cstheme="minorHAnsi"/>
          <w:b/>
          <w:bCs/>
          <w:color w:val="444444"/>
          <w:sz w:val="24"/>
          <w:szCs w:val="24"/>
        </w:rPr>
        <w:t>Služby</w:t>
      </w:r>
    </w:p>
    <w:p w:rsidR="00222E41" w:rsidRPr="00F30843" w:rsidRDefault="008349B8" w:rsidP="00222E41">
      <w:pPr>
        <w:rPr>
          <w:rFonts w:cstheme="minorHAnsi"/>
          <w:b/>
          <w:bCs/>
          <w:color w:val="444444"/>
          <w:sz w:val="24"/>
          <w:szCs w:val="24"/>
        </w:rPr>
      </w:pPr>
      <w:r w:rsidRPr="00F30843">
        <w:rPr>
          <w:rFonts w:cstheme="minorHAnsi"/>
          <w:b/>
          <w:bCs/>
          <w:color w:val="444444"/>
          <w:sz w:val="24"/>
          <w:szCs w:val="24"/>
        </w:rPr>
        <w:t xml:space="preserve">Oddiel I: </w:t>
      </w:r>
      <w:r w:rsidR="00151972" w:rsidRPr="00F30843">
        <w:rPr>
          <w:rFonts w:cstheme="minorHAnsi"/>
          <w:b/>
          <w:bCs/>
          <w:color w:val="444444"/>
          <w:sz w:val="24"/>
          <w:szCs w:val="24"/>
        </w:rPr>
        <w:t>Vyhlasovateľ</w:t>
      </w:r>
    </w:p>
    <w:p w:rsidR="00222E41" w:rsidRPr="00F30843" w:rsidRDefault="00222E41" w:rsidP="008628C1">
      <w:pPr>
        <w:spacing w:after="0"/>
        <w:rPr>
          <w:rFonts w:cstheme="minorHAnsi"/>
          <w:b/>
          <w:bCs/>
          <w:color w:val="444444"/>
          <w:sz w:val="24"/>
          <w:szCs w:val="24"/>
        </w:rPr>
      </w:pPr>
      <w:r w:rsidRPr="00F30843">
        <w:rPr>
          <w:rFonts w:cstheme="minorHAnsi"/>
          <w:b/>
          <w:bCs/>
          <w:color w:val="444444"/>
          <w:sz w:val="24"/>
          <w:szCs w:val="24"/>
        </w:rPr>
        <w:tab/>
        <w:t>I.1)</w:t>
      </w:r>
      <w:r w:rsidRPr="00F30843">
        <w:rPr>
          <w:rFonts w:cstheme="minorHAnsi"/>
          <w:b/>
          <w:bCs/>
          <w:color w:val="444444"/>
          <w:sz w:val="24"/>
          <w:szCs w:val="24"/>
        </w:rPr>
        <w:tab/>
        <w:t>Názov a</w:t>
      </w:r>
      <w:r w:rsidR="0001722D" w:rsidRPr="00F30843">
        <w:rPr>
          <w:rFonts w:cstheme="minorHAnsi"/>
          <w:b/>
          <w:bCs/>
          <w:color w:val="444444"/>
          <w:sz w:val="24"/>
          <w:szCs w:val="24"/>
        </w:rPr>
        <w:t xml:space="preserve"> adresy </w:t>
      </w:r>
    </w:p>
    <w:p w:rsidR="004C30EA" w:rsidRPr="00F30843" w:rsidRDefault="0001722D" w:rsidP="0001722D">
      <w:pPr>
        <w:spacing w:after="0"/>
        <w:ind w:left="1416"/>
      </w:pPr>
      <w:r w:rsidRPr="00F30843">
        <w:t>Ministerstvo dopravy a výstavby Slovenskej republiky</w:t>
      </w:r>
      <w:r w:rsidRPr="00F30843">
        <w:br/>
      </w:r>
      <w:r w:rsidR="004C30EA" w:rsidRPr="00F30843">
        <w:t>Námestie slobody 6</w:t>
      </w:r>
    </w:p>
    <w:p w:rsidR="0001722D" w:rsidRPr="00F30843" w:rsidRDefault="004C30EA" w:rsidP="0001722D">
      <w:pPr>
        <w:spacing w:after="0"/>
        <w:ind w:left="1416"/>
      </w:pPr>
      <w:r w:rsidRPr="00F30843">
        <w:t>810 05 Bratislava</w:t>
      </w:r>
      <w:r w:rsidRPr="00F30843">
        <w:br/>
        <w:t>Slovenská republika</w:t>
      </w:r>
      <w:r w:rsidRPr="00F30843">
        <w:br/>
      </w:r>
      <w:r w:rsidR="0001722D" w:rsidRPr="00F30843">
        <w:t xml:space="preserve">Kontaktná osoba: </w:t>
      </w:r>
      <w:r w:rsidR="004D2B44" w:rsidRPr="00F30843">
        <w:t>Ing. Ján Farkaš</w:t>
      </w:r>
      <w:r w:rsidR="0001722D" w:rsidRPr="00F30843">
        <w:br/>
        <w:t>Telefón: +421 2</w:t>
      </w:r>
      <w:r w:rsidR="00706B95" w:rsidRPr="00F30843">
        <w:t xml:space="preserve"> </w:t>
      </w:r>
      <w:r w:rsidR="0001722D" w:rsidRPr="00F30843">
        <w:t>59494</w:t>
      </w:r>
      <w:r w:rsidR="004D2B44" w:rsidRPr="00F30843">
        <w:t xml:space="preserve"> </w:t>
      </w:r>
      <w:r w:rsidR="002A31CC" w:rsidRPr="00F30843">
        <w:t>426</w:t>
      </w:r>
      <w:r w:rsidR="0001722D" w:rsidRPr="00F30843">
        <w:br/>
        <w:t xml:space="preserve">E-mail: </w:t>
      </w:r>
      <w:r w:rsidR="00BC7CA1" w:rsidRPr="00F30843">
        <w:t>jan.farkas</w:t>
      </w:r>
      <w:r w:rsidR="00706B95" w:rsidRPr="00F30843">
        <w:t>@mindop.sk</w:t>
      </w:r>
    </w:p>
    <w:p w:rsidR="0001722D" w:rsidRPr="00F30843" w:rsidRDefault="004C30EA" w:rsidP="0001722D">
      <w:pPr>
        <w:spacing w:after="0"/>
        <w:ind w:left="1416"/>
        <w:rPr>
          <w:b/>
        </w:rPr>
      </w:pPr>
      <w:r w:rsidRPr="00F30843">
        <w:rPr>
          <w:b/>
        </w:rPr>
        <w:t>Internetová adresa</w:t>
      </w:r>
      <w:r w:rsidR="0001722D" w:rsidRPr="00F30843">
        <w:rPr>
          <w:b/>
        </w:rPr>
        <w:t xml:space="preserve">: </w:t>
      </w:r>
    </w:p>
    <w:p w:rsidR="0001722D" w:rsidRPr="00F30843" w:rsidRDefault="0001722D" w:rsidP="0001722D">
      <w:pPr>
        <w:spacing w:after="0"/>
        <w:ind w:left="1416"/>
      </w:pPr>
      <w:r w:rsidRPr="00F30843">
        <w:t>Adresa hlavnej stránky v</w:t>
      </w:r>
      <w:r w:rsidR="004C30EA" w:rsidRPr="00F30843">
        <w:t>yhlasovateľa:</w:t>
      </w:r>
      <w:r w:rsidRPr="00F30843">
        <w:t xml:space="preserve"> </w:t>
      </w:r>
      <w:hyperlink r:id="rId8" w:tgtFrame="_blank" w:history="1">
        <w:r w:rsidRPr="00F30843">
          <w:t>http://www.mindop.sk</w:t>
        </w:r>
      </w:hyperlink>
    </w:p>
    <w:p w:rsidR="00222E41" w:rsidRPr="00F30843" w:rsidRDefault="00222E41" w:rsidP="00222E41">
      <w:pPr>
        <w:spacing w:after="0"/>
        <w:rPr>
          <w:b/>
        </w:rPr>
      </w:pPr>
      <w:r w:rsidRPr="00F30843">
        <w:rPr>
          <w:b/>
        </w:rPr>
        <w:tab/>
      </w:r>
      <w:r w:rsidRPr="00F30843">
        <w:rPr>
          <w:rFonts w:ascii="Lucida Sans Unicode" w:hAnsi="Lucida Sans Unicode" w:cs="Lucida Sans Unicode"/>
          <w:b/>
          <w:bCs/>
          <w:color w:val="444444"/>
          <w:sz w:val="20"/>
          <w:szCs w:val="20"/>
        </w:rPr>
        <w:t>I.2)</w:t>
      </w:r>
      <w:r w:rsidRPr="00F30843">
        <w:rPr>
          <w:b/>
        </w:rPr>
        <w:tab/>
        <w:t>Komunikácia</w:t>
      </w:r>
    </w:p>
    <w:p w:rsidR="004C30EA" w:rsidRPr="00F30843" w:rsidRDefault="00222E41" w:rsidP="00222E41">
      <w:pPr>
        <w:spacing w:after="0"/>
      </w:pPr>
      <w:r w:rsidRPr="00F30843">
        <w:rPr>
          <w:b/>
        </w:rPr>
        <w:tab/>
      </w:r>
      <w:r w:rsidRPr="00F30843">
        <w:rPr>
          <w:b/>
        </w:rPr>
        <w:tab/>
      </w:r>
      <w:r w:rsidR="004C30EA" w:rsidRPr="00F30843">
        <w:t xml:space="preserve">Ďalšie informácie možno získať na vyššie uvedenej adrese. </w:t>
      </w:r>
    </w:p>
    <w:p w:rsidR="00222E41" w:rsidRPr="00F30843" w:rsidRDefault="004C30EA" w:rsidP="004C30EA">
      <w:pPr>
        <w:spacing w:after="0"/>
        <w:ind w:left="708" w:firstLine="708"/>
      </w:pPr>
      <w:r w:rsidRPr="00F30843">
        <w:t xml:space="preserve">Žiadosti o účasť sa musia predložiť </w:t>
      </w:r>
      <w:r w:rsidR="00706B95" w:rsidRPr="00F30843">
        <w:t>písomne do podateľne vyhlasovateľa</w:t>
      </w:r>
      <w:r w:rsidRPr="00F30843">
        <w:t>.</w:t>
      </w:r>
      <w:r w:rsidR="00222E41" w:rsidRPr="00F30843">
        <w:t xml:space="preserve"> </w:t>
      </w:r>
    </w:p>
    <w:p w:rsidR="008349B8" w:rsidRPr="00F30843" w:rsidRDefault="008349B8" w:rsidP="008349B8">
      <w:pPr>
        <w:spacing w:after="0"/>
        <w:ind w:firstLine="708"/>
        <w:rPr>
          <w:b/>
        </w:rPr>
      </w:pPr>
      <w:r w:rsidRPr="00F30843">
        <w:rPr>
          <w:rFonts w:ascii="Lucida Sans Unicode" w:hAnsi="Lucida Sans Unicode" w:cs="Lucida Sans Unicode"/>
          <w:b/>
          <w:bCs/>
          <w:color w:val="444444"/>
          <w:sz w:val="20"/>
          <w:szCs w:val="20"/>
        </w:rPr>
        <w:t>I.3)</w:t>
      </w:r>
      <w:r w:rsidRPr="00F30843">
        <w:rPr>
          <w:b/>
        </w:rPr>
        <w:t xml:space="preserve"> </w:t>
      </w:r>
      <w:r w:rsidR="008628C1" w:rsidRPr="00F30843">
        <w:rPr>
          <w:b/>
        </w:rPr>
        <w:tab/>
      </w:r>
      <w:r w:rsidRPr="00F30843">
        <w:rPr>
          <w:b/>
        </w:rPr>
        <w:t xml:space="preserve">Hlavná činnosť </w:t>
      </w:r>
    </w:p>
    <w:p w:rsidR="008349B8" w:rsidRPr="00F30843" w:rsidRDefault="008349B8" w:rsidP="008349B8">
      <w:pPr>
        <w:spacing w:after="0"/>
        <w:ind w:left="1416"/>
      </w:pPr>
      <w:r w:rsidRPr="00F30843">
        <w:t>Služby železničnej dopravy</w:t>
      </w:r>
    </w:p>
    <w:p w:rsidR="008349B8" w:rsidRPr="00F30843" w:rsidRDefault="008349B8" w:rsidP="008349B8">
      <w:pPr>
        <w:spacing w:after="0"/>
        <w:rPr>
          <w:b/>
        </w:rPr>
      </w:pPr>
    </w:p>
    <w:p w:rsidR="008349B8" w:rsidRPr="00F30843" w:rsidRDefault="008349B8" w:rsidP="008349B8">
      <w:pPr>
        <w:rPr>
          <w:rFonts w:cstheme="minorHAnsi"/>
          <w:b/>
          <w:bCs/>
          <w:color w:val="444444"/>
          <w:sz w:val="24"/>
          <w:szCs w:val="24"/>
        </w:rPr>
      </w:pPr>
      <w:r w:rsidRPr="00F30843">
        <w:rPr>
          <w:rFonts w:cstheme="minorHAnsi"/>
          <w:b/>
          <w:bCs/>
          <w:color w:val="444444"/>
          <w:sz w:val="24"/>
          <w:szCs w:val="24"/>
        </w:rPr>
        <w:t>Oddiel II: Predmet</w:t>
      </w:r>
    </w:p>
    <w:p w:rsidR="008349B8" w:rsidRPr="00F30843" w:rsidRDefault="008349B8" w:rsidP="008628C1">
      <w:pPr>
        <w:spacing w:after="0"/>
        <w:rPr>
          <w:rFonts w:cstheme="minorHAnsi"/>
          <w:b/>
          <w:bCs/>
          <w:color w:val="444444"/>
          <w:sz w:val="24"/>
          <w:szCs w:val="24"/>
        </w:rPr>
      </w:pPr>
      <w:r w:rsidRPr="00F30843">
        <w:rPr>
          <w:rFonts w:cstheme="minorHAnsi"/>
          <w:b/>
          <w:bCs/>
          <w:color w:val="444444"/>
          <w:sz w:val="24"/>
          <w:szCs w:val="24"/>
        </w:rPr>
        <w:tab/>
        <w:t>II.</w:t>
      </w:r>
      <w:r w:rsidR="008628C1" w:rsidRPr="00F30843">
        <w:rPr>
          <w:rFonts w:cstheme="minorHAnsi"/>
          <w:b/>
          <w:bCs/>
          <w:color w:val="444444"/>
          <w:sz w:val="24"/>
          <w:szCs w:val="24"/>
        </w:rPr>
        <w:t>1)</w:t>
      </w:r>
      <w:r w:rsidR="008628C1" w:rsidRPr="00F30843">
        <w:rPr>
          <w:rFonts w:cstheme="minorHAnsi"/>
          <w:b/>
          <w:bCs/>
          <w:color w:val="444444"/>
          <w:sz w:val="24"/>
          <w:szCs w:val="24"/>
        </w:rPr>
        <w:tab/>
        <w:t xml:space="preserve">Rozsah </w:t>
      </w:r>
      <w:r w:rsidR="009D4AA2" w:rsidRPr="00F30843">
        <w:rPr>
          <w:rFonts w:cstheme="minorHAnsi"/>
          <w:b/>
          <w:bCs/>
          <w:color w:val="444444"/>
          <w:sz w:val="24"/>
          <w:szCs w:val="24"/>
        </w:rPr>
        <w:t xml:space="preserve">verejnej súťaže </w:t>
      </w:r>
    </w:p>
    <w:p w:rsidR="008628C1" w:rsidRPr="00F30843" w:rsidRDefault="008628C1" w:rsidP="008628C1">
      <w:pPr>
        <w:spacing w:after="0"/>
        <w:rPr>
          <w:rFonts w:cstheme="minorHAnsi"/>
          <w:b/>
          <w:bCs/>
          <w:color w:val="444444"/>
          <w:sz w:val="24"/>
          <w:szCs w:val="24"/>
        </w:rPr>
      </w:pPr>
      <w:r w:rsidRPr="00F30843">
        <w:rPr>
          <w:rFonts w:cstheme="minorHAnsi"/>
          <w:b/>
          <w:bCs/>
          <w:color w:val="444444"/>
          <w:sz w:val="24"/>
          <w:szCs w:val="24"/>
        </w:rPr>
        <w:tab/>
        <w:t>II.1.1)</w:t>
      </w:r>
      <w:r w:rsidRPr="00F30843">
        <w:rPr>
          <w:rFonts w:cstheme="minorHAnsi"/>
          <w:b/>
          <w:bCs/>
          <w:color w:val="444444"/>
          <w:sz w:val="24"/>
          <w:szCs w:val="24"/>
        </w:rPr>
        <w:tab/>
        <w:t>Názov:</w:t>
      </w:r>
    </w:p>
    <w:p w:rsidR="008628C1" w:rsidRPr="00F30843" w:rsidRDefault="00761256" w:rsidP="002B4AE3">
      <w:pPr>
        <w:spacing w:after="0"/>
        <w:ind w:left="1416"/>
        <w:jc w:val="both"/>
      </w:pPr>
      <w:r w:rsidRPr="00F30843">
        <w:t xml:space="preserve">Výber železničného </w:t>
      </w:r>
      <w:r w:rsidR="0038765B" w:rsidRPr="00F30843">
        <w:t xml:space="preserve">dopravcu </w:t>
      </w:r>
      <w:r w:rsidR="008628C1" w:rsidRPr="00F30843">
        <w:t xml:space="preserve">na zabezpečenie služieb vo verejnom záujme v osobnej železničnej doprave vlakmi regionálnej dopravy na trati </w:t>
      </w:r>
      <w:r w:rsidR="00346F78" w:rsidRPr="00F30843">
        <w:t xml:space="preserve">Bratislava </w:t>
      </w:r>
      <w:r w:rsidR="00542BD4" w:rsidRPr="00F30843">
        <w:t>–</w:t>
      </w:r>
      <w:r w:rsidR="00346F78" w:rsidRPr="00F30843">
        <w:t xml:space="preserve"> </w:t>
      </w:r>
      <w:r w:rsidR="00542BD4" w:rsidRPr="00F30843">
        <w:t xml:space="preserve">Dunajská Streda - </w:t>
      </w:r>
      <w:r w:rsidR="00346F78" w:rsidRPr="00F30843">
        <w:t>Komárno</w:t>
      </w:r>
    </w:p>
    <w:p w:rsidR="008349B8" w:rsidRPr="00F30843" w:rsidRDefault="008628C1" w:rsidP="008628C1">
      <w:pPr>
        <w:spacing w:after="0"/>
        <w:ind w:firstLine="708"/>
        <w:rPr>
          <w:rFonts w:cstheme="minorHAnsi"/>
          <w:b/>
          <w:bCs/>
          <w:color w:val="444444"/>
          <w:sz w:val="24"/>
          <w:szCs w:val="24"/>
        </w:rPr>
      </w:pPr>
      <w:r w:rsidRPr="00F30843">
        <w:rPr>
          <w:rFonts w:cstheme="minorHAnsi"/>
          <w:b/>
          <w:bCs/>
          <w:color w:val="444444"/>
          <w:sz w:val="24"/>
          <w:szCs w:val="24"/>
        </w:rPr>
        <w:t xml:space="preserve">II.1.2) </w:t>
      </w:r>
      <w:r w:rsidR="00DA05DD" w:rsidRPr="00F30843">
        <w:rPr>
          <w:rFonts w:cstheme="minorHAnsi"/>
          <w:b/>
          <w:bCs/>
          <w:color w:val="444444"/>
          <w:sz w:val="24"/>
          <w:szCs w:val="24"/>
        </w:rPr>
        <w:tab/>
      </w:r>
      <w:r w:rsidRPr="00F30843">
        <w:rPr>
          <w:rFonts w:cstheme="minorHAnsi"/>
          <w:b/>
          <w:bCs/>
          <w:color w:val="444444"/>
          <w:sz w:val="24"/>
          <w:szCs w:val="24"/>
        </w:rPr>
        <w:t>Druh</w:t>
      </w:r>
      <w:r w:rsidR="005F5A7A" w:rsidRPr="00F30843">
        <w:rPr>
          <w:rFonts w:cstheme="minorHAnsi"/>
          <w:b/>
          <w:bCs/>
          <w:color w:val="444444"/>
          <w:sz w:val="24"/>
          <w:szCs w:val="24"/>
        </w:rPr>
        <w:t>:</w:t>
      </w:r>
      <w:r w:rsidRPr="00F30843">
        <w:rPr>
          <w:rFonts w:cstheme="minorHAnsi"/>
          <w:b/>
          <w:bCs/>
          <w:color w:val="444444"/>
          <w:sz w:val="24"/>
          <w:szCs w:val="24"/>
        </w:rPr>
        <w:t xml:space="preserve"> </w:t>
      </w:r>
    </w:p>
    <w:p w:rsidR="008628C1" w:rsidRPr="00F30843" w:rsidRDefault="008628C1" w:rsidP="008349B8">
      <w:pPr>
        <w:spacing w:after="0"/>
      </w:pPr>
      <w:r w:rsidRPr="00F30843">
        <w:tab/>
      </w:r>
      <w:r w:rsidRPr="00F30843">
        <w:tab/>
        <w:t xml:space="preserve">Služby </w:t>
      </w:r>
    </w:p>
    <w:p w:rsidR="00DA05DD" w:rsidRPr="00F30843" w:rsidRDefault="00DA05DD" w:rsidP="00DA05DD">
      <w:pPr>
        <w:spacing w:after="0"/>
        <w:ind w:firstLine="708"/>
        <w:rPr>
          <w:rFonts w:cstheme="minorHAnsi"/>
          <w:b/>
          <w:bCs/>
          <w:color w:val="444444"/>
          <w:sz w:val="24"/>
          <w:szCs w:val="24"/>
        </w:rPr>
      </w:pPr>
      <w:r w:rsidRPr="00F30843">
        <w:rPr>
          <w:rFonts w:cstheme="minorHAnsi"/>
          <w:b/>
          <w:bCs/>
          <w:color w:val="444444"/>
          <w:sz w:val="24"/>
          <w:szCs w:val="24"/>
        </w:rPr>
        <w:t>II.1.3)</w:t>
      </w:r>
      <w:r w:rsidRPr="00F30843">
        <w:rPr>
          <w:rFonts w:cstheme="minorHAnsi"/>
          <w:b/>
          <w:bCs/>
          <w:color w:val="444444"/>
          <w:sz w:val="24"/>
          <w:szCs w:val="24"/>
        </w:rPr>
        <w:tab/>
        <w:t>Stručný opis:</w:t>
      </w:r>
    </w:p>
    <w:p w:rsidR="00DA05DD" w:rsidRPr="00F30843" w:rsidRDefault="00DA05DD" w:rsidP="002B4AE3">
      <w:pPr>
        <w:spacing w:after="0"/>
        <w:ind w:left="1416"/>
        <w:jc w:val="both"/>
      </w:pPr>
      <w:r w:rsidRPr="00F30843">
        <w:t xml:space="preserve">Predmetom </w:t>
      </w:r>
      <w:r w:rsidR="005F5A7A" w:rsidRPr="00F30843">
        <w:t>plnenia zmluvy</w:t>
      </w:r>
      <w:r w:rsidRPr="00F30843">
        <w:t xml:space="preserve"> je zabezpečiť bezpečné, efektívne a kvalitné dopravné služby pre cestujúcu verejnosť medzi mestami </w:t>
      </w:r>
      <w:r w:rsidR="00346F78" w:rsidRPr="00F30843">
        <w:t xml:space="preserve">Bratislava </w:t>
      </w:r>
      <w:r w:rsidRPr="00F30843">
        <w:t>a</w:t>
      </w:r>
      <w:r w:rsidR="00346F78" w:rsidRPr="00F30843">
        <w:t xml:space="preserve"> Komárno </w:t>
      </w:r>
      <w:r w:rsidRPr="00F30843">
        <w:t xml:space="preserve">vlakmi regionálnej dopravy prostredníctvom dopravcu, ktorý bude realizovať obsluhu nasledovných staníc a zastávok </w:t>
      </w:r>
      <w:r w:rsidR="003F4081" w:rsidRPr="00F30843">
        <w:t xml:space="preserve">– Bratislava hl. st., Bratislava-Nové Mesto, Bratislava-Vrakuňa, Podunajské Biskupice, Rovinka, Nové Košariská, Miloslavov, Kvetoslavov zastávka, Kvetoslavov, Malá Paka, Veľká Paka, Lehnice, Michal na Ostrove, Orechová Potôň, Veľké Blahovo, Dunajská Streda, Kútniky, Dolný Bar, Dolný Štál, Okoč, Veľký Meder, Bodza, Zemianska Olča, Okoličná na Ostrove, Horná Zlatná, Zlatná na Ostrove, Nová Stráž, Komárno závody, Komárno. </w:t>
      </w:r>
      <w:r w:rsidRPr="00F30843">
        <w:t>S úspešným uchádzačom bude uzavretá zmluva o dopravných službách vo verejnom záujme v zmysle ustanovenia § 21 zákona č. 514/2009 Z. z. o doprave na dráhach. Dopravcovi budú stanovené technické a kvalitatívne podmienky na zabezpečenie dopravných výkonov.</w:t>
      </w:r>
    </w:p>
    <w:p w:rsidR="00DA05DD" w:rsidRPr="00F30843" w:rsidRDefault="00DA05DD" w:rsidP="00DA05DD">
      <w:pPr>
        <w:spacing w:after="0"/>
        <w:ind w:firstLine="708"/>
        <w:rPr>
          <w:rFonts w:cstheme="minorHAnsi"/>
          <w:b/>
          <w:bCs/>
          <w:color w:val="444444"/>
          <w:sz w:val="24"/>
          <w:szCs w:val="24"/>
        </w:rPr>
      </w:pPr>
      <w:r w:rsidRPr="00F30843">
        <w:rPr>
          <w:rFonts w:cstheme="minorHAnsi"/>
          <w:b/>
          <w:bCs/>
          <w:color w:val="444444"/>
          <w:sz w:val="24"/>
          <w:szCs w:val="24"/>
        </w:rPr>
        <w:t xml:space="preserve">II.1.4) </w:t>
      </w:r>
      <w:r w:rsidRPr="00F30843">
        <w:rPr>
          <w:rFonts w:cstheme="minorHAnsi"/>
          <w:b/>
          <w:bCs/>
          <w:color w:val="444444"/>
          <w:sz w:val="24"/>
          <w:szCs w:val="24"/>
        </w:rPr>
        <w:tab/>
        <w:t>Informácie o častiach</w:t>
      </w:r>
    </w:p>
    <w:p w:rsidR="00DA05DD" w:rsidRPr="00F30843" w:rsidRDefault="00DA05DD" w:rsidP="00DA05DD">
      <w:pPr>
        <w:spacing w:after="0"/>
        <w:ind w:left="1416"/>
      </w:pPr>
      <w:r w:rsidRPr="00F30843">
        <w:t xml:space="preserve">Táto </w:t>
      </w:r>
      <w:r w:rsidR="003A0AD9" w:rsidRPr="00F30843">
        <w:t>súťaž</w:t>
      </w:r>
      <w:r w:rsidRPr="00F30843">
        <w:t xml:space="preserve"> sa delí na časti: nie</w:t>
      </w:r>
    </w:p>
    <w:p w:rsidR="00F56466" w:rsidRPr="00F30843" w:rsidRDefault="00F56466" w:rsidP="00DA05DD">
      <w:pPr>
        <w:spacing w:after="0"/>
        <w:ind w:firstLine="708"/>
        <w:rPr>
          <w:rFonts w:cstheme="minorHAnsi"/>
          <w:b/>
          <w:bCs/>
          <w:color w:val="444444"/>
          <w:sz w:val="24"/>
          <w:szCs w:val="24"/>
        </w:rPr>
      </w:pPr>
      <w:r w:rsidRPr="00F30843">
        <w:rPr>
          <w:rFonts w:cstheme="minorHAnsi"/>
          <w:b/>
          <w:bCs/>
          <w:color w:val="444444"/>
          <w:sz w:val="24"/>
          <w:szCs w:val="24"/>
        </w:rPr>
        <w:t>II.</w:t>
      </w:r>
      <w:r w:rsidR="009D4AA2" w:rsidRPr="00F30843">
        <w:rPr>
          <w:rFonts w:cstheme="minorHAnsi"/>
          <w:b/>
          <w:bCs/>
          <w:color w:val="444444"/>
          <w:sz w:val="24"/>
          <w:szCs w:val="24"/>
        </w:rPr>
        <w:t>1</w:t>
      </w:r>
      <w:r w:rsidRPr="00F30843">
        <w:rPr>
          <w:rFonts w:cstheme="minorHAnsi"/>
          <w:b/>
          <w:bCs/>
          <w:color w:val="444444"/>
          <w:sz w:val="24"/>
          <w:szCs w:val="24"/>
        </w:rPr>
        <w:t>.</w:t>
      </w:r>
      <w:r w:rsidR="009D4AA2" w:rsidRPr="00F30843">
        <w:rPr>
          <w:rFonts w:cstheme="minorHAnsi"/>
          <w:b/>
          <w:bCs/>
          <w:color w:val="444444"/>
          <w:sz w:val="24"/>
          <w:szCs w:val="24"/>
        </w:rPr>
        <w:t>5</w:t>
      </w:r>
      <w:r w:rsidRPr="00F30843">
        <w:rPr>
          <w:rFonts w:cstheme="minorHAnsi"/>
          <w:b/>
          <w:bCs/>
          <w:color w:val="444444"/>
          <w:sz w:val="24"/>
          <w:szCs w:val="24"/>
        </w:rPr>
        <w:t>)</w:t>
      </w:r>
      <w:r w:rsidRPr="00F30843">
        <w:rPr>
          <w:rFonts w:cstheme="minorHAnsi"/>
          <w:b/>
          <w:bCs/>
          <w:color w:val="444444"/>
          <w:sz w:val="24"/>
          <w:szCs w:val="24"/>
        </w:rPr>
        <w:tab/>
        <w:t>Miesto vykonania</w:t>
      </w:r>
    </w:p>
    <w:p w:rsidR="00F56466" w:rsidRPr="00F30843" w:rsidRDefault="00F56466" w:rsidP="002B4AE3">
      <w:pPr>
        <w:spacing w:after="0"/>
        <w:ind w:left="1413"/>
        <w:jc w:val="both"/>
      </w:pPr>
      <w:r w:rsidRPr="00F30843">
        <w:lastRenderedPageBreak/>
        <w:t xml:space="preserve">Miestom plnenia zmluvy je trať </w:t>
      </w:r>
      <w:r w:rsidR="003F4081" w:rsidRPr="00F30843">
        <w:t xml:space="preserve">Bratislava – Komárno </w:t>
      </w:r>
      <w:r w:rsidRPr="00F30843">
        <w:t xml:space="preserve">s nasledovnými </w:t>
      </w:r>
      <w:r w:rsidR="009D4AA2" w:rsidRPr="00F30843">
        <w:t>stanicami a zastávkami</w:t>
      </w:r>
      <w:r w:rsidRPr="00F30843">
        <w:t xml:space="preserve">: </w:t>
      </w:r>
      <w:r w:rsidR="003F4081" w:rsidRPr="00F30843">
        <w:t>Bratislava hl. st., Bratislava-Nové Mesto, Bratislava-Vrakuňa, Podunajské Biskupice, Rovinka, Nové Košariská, Miloslavov, Kvetoslavov zastávka, Kvetoslavov, Malá Paka, Veľká Paka, Lehnice, Michal na Ostrove, Orechová Potôň, Veľké Blahovo, Dunajská Streda, Kútniky, Dolný Bar, Dolný Štál, Okoč, Veľký Meder, Bodza, Zemianska Olča, Okoličná na Ostrove, Horná Zlatná, Zlatná na Ostrove, Nová Stráž, Komárno závody, Komárno.</w:t>
      </w:r>
    </w:p>
    <w:p w:rsidR="00F56466" w:rsidRPr="00F30843" w:rsidRDefault="00F56466" w:rsidP="00F56466">
      <w:pPr>
        <w:spacing w:after="0"/>
        <w:ind w:firstLine="708"/>
        <w:rPr>
          <w:rFonts w:cstheme="minorHAnsi"/>
          <w:b/>
          <w:bCs/>
          <w:color w:val="444444"/>
          <w:sz w:val="24"/>
          <w:szCs w:val="24"/>
        </w:rPr>
      </w:pPr>
      <w:r w:rsidRPr="00F30843">
        <w:rPr>
          <w:rFonts w:cstheme="minorHAnsi"/>
          <w:b/>
          <w:bCs/>
          <w:color w:val="444444"/>
          <w:sz w:val="24"/>
          <w:szCs w:val="24"/>
        </w:rPr>
        <w:t>II.</w:t>
      </w:r>
      <w:r w:rsidR="009D4AA2" w:rsidRPr="00F30843">
        <w:rPr>
          <w:rFonts w:cstheme="minorHAnsi"/>
          <w:b/>
          <w:bCs/>
          <w:color w:val="444444"/>
          <w:sz w:val="24"/>
          <w:szCs w:val="24"/>
        </w:rPr>
        <w:t>1</w:t>
      </w:r>
      <w:r w:rsidRPr="00F30843">
        <w:rPr>
          <w:rFonts w:cstheme="minorHAnsi"/>
          <w:b/>
          <w:bCs/>
          <w:color w:val="444444"/>
          <w:sz w:val="24"/>
          <w:szCs w:val="24"/>
        </w:rPr>
        <w:t>.</w:t>
      </w:r>
      <w:r w:rsidR="009D4AA2" w:rsidRPr="00F30843">
        <w:rPr>
          <w:rFonts w:cstheme="minorHAnsi"/>
          <w:b/>
          <w:bCs/>
          <w:color w:val="444444"/>
          <w:sz w:val="24"/>
          <w:szCs w:val="24"/>
        </w:rPr>
        <w:t>6</w:t>
      </w:r>
      <w:r w:rsidRPr="00F30843">
        <w:rPr>
          <w:rFonts w:cstheme="minorHAnsi"/>
          <w:b/>
          <w:bCs/>
          <w:color w:val="444444"/>
          <w:sz w:val="24"/>
          <w:szCs w:val="24"/>
        </w:rPr>
        <w:t>.)</w:t>
      </w:r>
      <w:r w:rsidRPr="00F30843">
        <w:rPr>
          <w:rFonts w:cstheme="minorHAnsi"/>
          <w:b/>
          <w:bCs/>
          <w:color w:val="444444"/>
          <w:sz w:val="24"/>
          <w:szCs w:val="24"/>
        </w:rPr>
        <w:tab/>
        <w:t xml:space="preserve">Kritéria na vyhodnotenie ponúk </w:t>
      </w:r>
    </w:p>
    <w:p w:rsidR="00421DDD" w:rsidRPr="00F30843" w:rsidRDefault="007F35C7" w:rsidP="00956F3A">
      <w:pPr>
        <w:pStyle w:val="Odsekzoznamu"/>
        <w:widowControl w:val="0"/>
        <w:numPr>
          <w:ilvl w:val="0"/>
          <w:numId w:val="1"/>
        </w:numPr>
        <w:autoSpaceDE w:val="0"/>
        <w:autoSpaceDN w:val="0"/>
        <w:adjustRightInd w:val="0"/>
        <w:spacing w:after="0"/>
        <w:ind w:left="1701" w:right="27" w:hanging="283"/>
        <w:jc w:val="both"/>
        <w:rPr>
          <w:rFonts w:asciiTheme="minorHAnsi" w:eastAsiaTheme="minorHAnsi" w:hAnsiTheme="minorHAnsi" w:cstheme="minorBidi"/>
          <w:lang w:eastAsia="en-US"/>
        </w:rPr>
      </w:pPr>
      <w:r w:rsidRPr="00F30843">
        <w:rPr>
          <w:lang w:eastAsia="cs-CZ"/>
        </w:rPr>
        <w:t xml:space="preserve">Kritériom na vyhodnotenie ponúk je ekonomická výhodnosť ponuky v závislosti od požadovanej výšky úhrady za 1 </w:t>
      </w:r>
      <w:proofErr w:type="spellStart"/>
      <w:r w:rsidRPr="00F30843">
        <w:rPr>
          <w:lang w:eastAsia="cs-CZ"/>
        </w:rPr>
        <w:t>vlkm</w:t>
      </w:r>
      <w:proofErr w:type="spellEnd"/>
      <w:r w:rsidRPr="00F30843">
        <w:rPr>
          <w:lang w:eastAsia="cs-CZ"/>
        </w:rPr>
        <w:t xml:space="preserve"> v rámci definovaných súborov dopravných výkonov a príslušnej výšky úhrady za železničnú dopravnú cestu. Celkové bodové hodnotenie vznikne súčtom výšok úhrad predložených v ponuke vynásobených hodnotou váhy príslušného kritéria v zmysle nižšie uvedeného</w:t>
      </w:r>
      <w:r w:rsidRPr="00F30843">
        <w:rPr>
          <w:rFonts w:ascii="Times New Roman" w:hAnsi="Times New Roman"/>
          <w:lang w:eastAsia="cs-CZ"/>
        </w:rPr>
        <w:t>.</w:t>
      </w:r>
      <w:r w:rsidR="00C3770C" w:rsidRPr="00F30843">
        <w:rPr>
          <w:rFonts w:ascii="Times New Roman" w:hAnsi="Times New Roman"/>
          <w:lang w:eastAsia="cs-CZ"/>
        </w:rPr>
        <w:t xml:space="preserve"> </w:t>
      </w:r>
    </w:p>
    <w:p w:rsidR="00F56466" w:rsidRPr="00F30843" w:rsidRDefault="00256DD7" w:rsidP="00956F3A">
      <w:pPr>
        <w:pStyle w:val="Odsekzoznamu"/>
        <w:widowControl w:val="0"/>
        <w:numPr>
          <w:ilvl w:val="0"/>
          <w:numId w:val="1"/>
        </w:numPr>
        <w:autoSpaceDE w:val="0"/>
        <w:autoSpaceDN w:val="0"/>
        <w:adjustRightInd w:val="0"/>
        <w:spacing w:after="0"/>
        <w:ind w:left="1701" w:right="27" w:hanging="283"/>
        <w:jc w:val="both"/>
        <w:rPr>
          <w:rFonts w:asciiTheme="minorHAnsi" w:eastAsiaTheme="minorHAnsi" w:hAnsiTheme="minorHAnsi" w:cstheme="minorBidi"/>
          <w:lang w:eastAsia="en-US"/>
        </w:rPr>
      </w:pPr>
      <w:r w:rsidRPr="00F30843">
        <w:rPr>
          <w:rFonts w:asciiTheme="minorHAnsi" w:eastAsiaTheme="minorHAnsi" w:hAnsiTheme="minorHAnsi" w:cstheme="minorBidi"/>
          <w:lang w:eastAsia="en-US"/>
        </w:rPr>
        <w:t>V</w:t>
      </w:r>
      <w:r w:rsidR="00F56466" w:rsidRPr="00F30843">
        <w:rPr>
          <w:rFonts w:asciiTheme="minorHAnsi" w:eastAsiaTheme="minorHAnsi" w:hAnsiTheme="minorHAnsi" w:cstheme="minorBidi"/>
          <w:lang w:eastAsia="en-US"/>
        </w:rPr>
        <w:t xml:space="preserve">ýška úhrady za 1 </w:t>
      </w:r>
      <w:proofErr w:type="spellStart"/>
      <w:r w:rsidR="00F56466" w:rsidRPr="00F30843">
        <w:rPr>
          <w:rFonts w:asciiTheme="minorHAnsi" w:eastAsiaTheme="minorHAnsi" w:hAnsiTheme="minorHAnsi" w:cstheme="minorBidi"/>
          <w:lang w:eastAsia="en-US"/>
        </w:rPr>
        <w:t>vlkm</w:t>
      </w:r>
      <w:proofErr w:type="spellEnd"/>
      <w:r w:rsidR="00F56466" w:rsidRPr="00F30843">
        <w:rPr>
          <w:rFonts w:asciiTheme="minorHAnsi" w:eastAsiaTheme="minorHAnsi" w:hAnsiTheme="minorHAnsi" w:cstheme="minorBidi"/>
          <w:lang w:eastAsia="en-US"/>
        </w:rPr>
        <w:t xml:space="preserve"> </w:t>
      </w:r>
      <w:r w:rsidR="00B06246" w:rsidRPr="00F30843">
        <w:rPr>
          <w:rFonts w:asciiTheme="minorHAnsi" w:eastAsiaTheme="minorHAnsi" w:hAnsiTheme="minorHAnsi" w:cstheme="minorBidi"/>
          <w:lang w:eastAsia="en-US"/>
        </w:rPr>
        <w:t xml:space="preserve">pre východiskový dopravný výkon </w:t>
      </w:r>
      <w:r w:rsidR="00F56466" w:rsidRPr="00F30843">
        <w:rPr>
          <w:rFonts w:asciiTheme="minorHAnsi" w:eastAsiaTheme="minorHAnsi" w:hAnsiTheme="minorHAnsi" w:cstheme="minorBidi"/>
          <w:lang w:eastAsia="en-US"/>
        </w:rPr>
        <w:t>(kritérium 1)</w:t>
      </w:r>
      <w:r w:rsidR="004C30EA" w:rsidRPr="00F30843">
        <w:rPr>
          <w:rFonts w:asciiTheme="minorHAnsi" w:eastAsiaTheme="minorHAnsi" w:hAnsiTheme="minorHAnsi" w:cstheme="minorBidi"/>
          <w:lang w:eastAsia="en-US"/>
        </w:rPr>
        <w:t xml:space="preserve"> </w:t>
      </w:r>
      <w:r w:rsidR="00F56466" w:rsidRPr="00F30843">
        <w:rPr>
          <w:rFonts w:asciiTheme="minorHAnsi" w:eastAsiaTheme="minorHAnsi" w:hAnsiTheme="minorHAnsi" w:cstheme="minorBidi"/>
          <w:lang w:eastAsia="en-US"/>
        </w:rPr>
        <w:t>.......</w:t>
      </w:r>
      <w:r w:rsidR="004C30EA" w:rsidRPr="00F30843">
        <w:rPr>
          <w:rFonts w:asciiTheme="minorHAnsi" w:eastAsiaTheme="minorHAnsi" w:hAnsiTheme="minorHAnsi" w:cstheme="minorBidi"/>
          <w:lang w:eastAsia="en-US"/>
        </w:rPr>
        <w:t>..................</w:t>
      </w:r>
      <w:r w:rsidR="00956F3A" w:rsidRPr="00F30843">
        <w:rPr>
          <w:rFonts w:asciiTheme="minorHAnsi" w:eastAsiaTheme="minorHAnsi" w:hAnsiTheme="minorHAnsi" w:cstheme="minorBidi"/>
          <w:lang w:eastAsia="en-US"/>
        </w:rPr>
        <w:t>....</w:t>
      </w:r>
      <w:r w:rsidR="004C30EA" w:rsidRPr="00F30843">
        <w:rPr>
          <w:rFonts w:asciiTheme="minorHAnsi" w:eastAsiaTheme="minorHAnsi" w:hAnsiTheme="minorHAnsi" w:cstheme="minorBidi"/>
          <w:lang w:eastAsia="en-US"/>
        </w:rPr>
        <w:t>..</w:t>
      </w:r>
      <w:r w:rsidR="00421DDD" w:rsidRPr="00F30843">
        <w:rPr>
          <w:rFonts w:asciiTheme="minorHAnsi" w:eastAsiaTheme="minorHAnsi" w:hAnsiTheme="minorHAnsi" w:cstheme="minorBidi"/>
          <w:lang w:eastAsia="en-US"/>
        </w:rPr>
        <w:t>.................................................................</w:t>
      </w:r>
      <w:r w:rsidR="004C30EA" w:rsidRPr="00F30843">
        <w:rPr>
          <w:rFonts w:asciiTheme="minorHAnsi" w:eastAsiaTheme="minorHAnsi" w:hAnsiTheme="minorHAnsi" w:cstheme="minorBidi"/>
          <w:lang w:eastAsia="en-US"/>
        </w:rPr>
        <w:t>...........</w:t>
      </w:r>
      <w:r w:rsidR="00872781" w:rsidRPr="00F30843">
        <w:rPr>
          <w:rFonts w:asciiTheme="minorHAnsi" w:eastAsiaTheme="minorHAnsi" w:hAnsiTheme="minorHAnsi" w:cstheme="minorBidi"/>
          <w:lang w:eastAsia="en-US"/>
        </w:rPr>
        <w:t>.</w:t>
      </w:r>
      <w:r w:rsidR="00F56466" w:rsidRPr="00F30843">
        <w:rPr>
          <w:rFonts w:asciiTheme="minorHAnsi" w:eastAsiaTheme="minorHAnsi" w:hAnsiTheme="minorHAnsi" w:cstheme="minorBidi"/>
          <w:lang w:eastAsia="en-US"/>
        </w:rPr>
        <w:t>..</w:t>
      </w:r>
      <w:r w:rsidR="00B06246" w:rsidRPr="00F30843">
        <w:rPr>
          <w:rFonts w:asciiTheme="minorHAnsi" w:eastAsiaTheme="minorHAnsi" w:hAnsiTheme="minorHAnsi" w:cstheme="minorBidi"/>
          <w:lang w:eastAsia="en-US"/>
        </w:rPr>
        <w:t>váha:</w:t>
      </w:r>
      <w:r w:rsidR="00F56466" w:rsidRPr="00F30843">
        <w:rPr>
          <w:rFonts w:asciiTheme="minorHAnsi" w:eastAsiaTheme="minorHAnsi" w:hAnsiTheme="minorHAnsi" w:cstheme="minorBidi"/>
          <w:lang w:eastAsia="en-US"/>
        </w:rPr>
        <w:t xml:space="preserve"> 5</w:t>
      </w:r>
      <w:r w:rsidR="007F35C7" w:rsidRPr="00F30843">
        <w:rPr>
          <w:rFonts w:asciiTheme="minorHAnsi" w:eastAsiaTheme="minorHAnsi" w:hAnsiTheme="minorHAnsi" w:cstheme="minorBidi"/>
          <w:lang w:eastAsia="en-US"/>
        </w:rPr>
        <w:t>6</w:t>
      </w:r>
      <w:r w:rsidR="00F56466" w:rsidRPr="00F30843">
        <w:rPr>
          <w:rFonts w:asciiTheme="minorHAnsi" w:eastAsiaTheme="minorHAnsi" w:hAnsiTheme="minorHAnsi" w:cstheme="minorBidi"/>
          <w:lang w:eastAsia="en-US"/>
        </w:rPr>
        <w:t xml:space="preserve"> </w:t>
      </w:r>
    </w:p>
    <w:p w:rsidR="00F56466" w:rsidRPr="00F30843" w:rsidRDefault="00F56466" w:rsidP="00956F3A">
      <w:pPr>
        <w:pStyle w:val="Odsekzoznamu"/>
        <w:widowControl w:val="0"/>
        <w:numPr>
          <w:ilvl w:val="0"/>
          <w:numId w:val="1"/>
        </w:numPr>
        <w:autoSpaceDE w:val="0"/>
        <w:autoSpaceDN w:val="0"/>
        <w:adjustRightInd w:val="0"/>
        <w:spacing w:after="0"/>
        <w:ind w:left="1701" w:right="27" w:hanging="283"/>
        <w:jc w:val="both"/>
        <w:rPr>
          <w:rFonts w:asciiTheme="minorHAnsi" w:eastAsiaTheme="minorHAnsi" w:hAnsiTheme="minorHAnsi" w:cstheme="minorBidi"/>
          <w:lang w:eastAsia="en-US"/>
        </w:rPr>
      </w:pPr>
      <w:r w:rsidRPr="00F30843">
        <w:rPr>
          <w:rFonts w:asciiTheme="minorHAnsi" w:eastAsiaTheme="minorHAnsi" w:hAnsiTheme="minorHAnsi" w:cstheme="minorBidi"/>
          <w:lang w:eastAsia="en-US"/>
        </w:rPr>
        <w:t xml:space="preserve">Výška úhrady  za 1 </w:t>
      </w:r>
      <w:proofErr w:type="spellStart"/>
      <w:r w:rsidRPr="00F30843">
        <w:rPr>
          <w:rFonts w:asciiTheme="minorHAnsi" w:eastAsiaTheme="minorHAnsi" w:hAnsiTheme="minorHAnsi" w:cstheme="minorBidi"/>
          <w:lang w:eastAsia="en-US"/>
        </w:rPr>
        <w:t>vlkm</w:t>
      </w:r>
      <w:proofErr w:type="spellEnd"/>
      <w:r w:rsidRPr="00F30843">
        <w:rPr>
          <w:rFonts w:asciiTheme="minorHAnsi" w:eastAsiaTheme="minorHAnsi" w:hAnsiTheme="minorHAnsi" w:cstheme="minorBidi"/>
          <w:lang w:eastAsia="en-US"/>
        </w:rPr>
        <w:t xml:space="preserve"> </w:t>
      </w:r>
      <w:r w:rsidR="00B06246" w:rsidRPr="00F30843">
        <w:rPr>
          <w:rFonts w:asciiTheme="minorHAnsi" w:eastAsiaTheme="minorHAnsi" w:hAnsiTheme="minorHAnsi" w:cstheme="minorBidi"/>
          <w:lang w:eastAsia="en-US"/>
        </w:rPr>
        <w:t>pre</w:t>
      </w:r>
      <w:r w:rsidRPr="00F30843">
        <w:rPr>
          <w:rFonts w:asciiTheme="minorHAnsi" w:eastAsiaTheme="minorHAnsi" w:hAnsiTheme="minorHAnsi" w:cstheme="minorBidi"/>
          <w:lang w:eastAsia="en-US"/>
        </w:rPr>
        <w:t xml:space="preserve"> rozšírený dopravný výkon (kritérium 2)</w:t>
      </w:r>
      <w:r w:rsidR="00421DDD" w:rsidRPr="00F30843">
        <w:rPr>
          <w:rFonts w:asciiTheme="minorHAnsi" w:eastAsiaTheme="minorHAnsi" w:hAnsiTheme="minorHAnsi" w:cstheme="minorBidi"/>
          <w:lang w:eastAsia="en-US"/>
        </w:rPr>
        <w:t>.......</w:t>
      </w:r>
      <w:r w:rsidR="00956F3A" w:rsidRPr="00F30843">
        <w:rPr>
          <w:rFonts w:asciiTheme="minorHAnsi" w:eastAsiaTheme="minorHAnsi" w:hAnsiTheme="minorHAnsi" w:cstheme="minorBidi"/>
          <w:lang w:eastAsia="en-US"/>
        </w:rPr>
        <w:t>.</w:t>
      </w:r>
      <w:r w:rsidRPr="00F30843">
        <w:rPr>
          <w:rFonts w:asciiTheme="minorHAnsi" w:eastAsiaTheme="minorHAnsi" w:hAnsiTheme="minorHAnsi" w:cstheme="minorBidi"/>
          <w:lang w:eastAsia="en-US"/>
        </w:rPr>
        <w:t>.</w:t>
      </w:r>
      <w:r w:rsidR="00B06246" w:rsidRPr="00F30843">
        <w:rPr>
          <w:rFonts w:asciiTheme="minorHAnsi" w:eastAsiaTheme="minorHAnsi" w:hAnsiTheme="minorHAnsi" w:cstheme="minorBidi"/>
          <w:lang w:eastAsia="en-US"/>
        </w:rPr>
        <w:t>váha</w:t>
      </w:r>
      <w:r w:rsidR="00421DDD" w:rsidRPr="00F30843">
        <w:rPr>
          <w:rFonts w:asciiTheme="minorHAnsi" w:eastAsiaTheme="minorHAnsi" w:hAnsiTheme="minorHAnsi" w:cstheme="minorBidi"/>
          <w:lang w:eastAsia="en-US"/>
        </w:rPr>
        <w:t>:</w:t>
      </w:r>
      <w:r w:rsidRPr="00F30843">
        <w:rPr>
          <w:rFonts w:asciiTheme="minorHAnsi" w:eastAsiaTheme="minorHAnsi" w:hAnsiTheme="minorHAnsi" w:cstheme="minorBidi"/>
          <w:lang w:eastAsia="en-US"/>
        </w:rPr>
        <w:t xml:space="preserve"> 1</w:t>
      </w:r>
      <w:r w:rsidR="007F35C7" w:rsidRPr="00F30843">
        <w:rPr>
          <w:rFonts w:asciiTheme="minorHAnsi" w:eastAsiaTheme="minorHAnsi" w:hAnsiTheme="minorHAnsi" w:cstheme="minorBidi"/>
          <w:lang w:eastAsia="en-US"/>
        </w:rPr>
        <w:t>4</w:t>
      </w:r>
      <w:r w:rsidRPr="00F30843">
        <w:rPr>
          <w:rFonts w:asciiTheme="minorHAnsi" w:eastAsiaTheme="minorHAnsi" w:hAnsiTheme="minorHAnsi" w:cstheme="minorBidi"/>
          <w:lang w:eastAsia="en-US"/>
        </w:rPr>
        <w:t xml:space="preserve"> </w:t>
      </w:r>
    </w:p>
    <w:p w:rsidR="007F35C7" w:rsidRPr="00F30843" w:rsidRDefault="00F56466" w:rsidP="00B06246">
      <w:pPr>
        <w:pStyle w:val="Odsekzoznamu"/>
        <w:widowControl w:val="0"/>
        <w:numPr>
          <w:ilvl w:val="0"/>
          <w:numId w:val="1"/>
        </w:numPr>
        <w:autoSpaceDE w:val="0"/>
        <w:autoSpaceDN w:val="0"/>
        <w:adjustRightInd w:val="0"/>
        <w:spacing w:after="0"/>
        <w:ind w:left="1701" w:right="27" w:hanging="283"/>
        <w:rPr>
          <w:rFonts w:asciiTheme="minorHAnsi" w:eastAsiaTheme="minorHAnsi" w:hAnsiTheme="minorHAnsi" w:cstheme="minorBidi"/>
          <w:lang w:eastAsia="en-US"/>
        </w:rPr>
      </w:pPr>
      <w:r w:rsidRPr="00F30843">
        <w:rPr>
          <w:rFonts w:asciiTheme="minorHAnsi" w:eastAsiaTheme="minorHAnsi" w:hAnsiTheme="minorHAnsi" w:cstheme="minorBidi"/>
          <w:lang w:eastAsia="en-US"/>
        </w:rPr>
        <w:t xml:space="preserve">Výška úhrady  za 1 </w:t>
      </w:r>
      <w:proofErr w:type="spellStart"/>
      <w:r w:rsidRPr="00F30843">
        <w:rPr>
          <w:rFonts w:asciiTheme="minorHAnsi" w:eastAsiaTheme="minorHAnsi" w:hAnsiTheme="minorHAnsi" w:cstheme="minorBidi"/>
          <w:lang w:eastAsia="en-US"/>
        </w:rPr>
        <w:t>vlkm</w:t>
      </w:r>
      <w:proofErr w:type="spellEnd"/>
      <w:r w:rsidRPr="00F30843">
        <w:rPr>
          <w:rFonts w:asciiTheme="minorHAnsi" w:eastAsiaTheme="minorHAnsi" w:hAnsiTheme="minorHAnsi" w:cstheme="minorBidi"/>
          <w:lang w:eastAsia="en-US"/>
        </w:rPr>
        <w:t xml:space="preserve"> </w:t>
      </w:r>
      <w:r w:rsidR="00B06246" w:rsidRPr="00F30843">
        <w:rPr>
          <w:rFonts w:asciiTheme="minorHAnsi" w:eastAsiaTheme="minorHAnsi" w:hAnsiTheme="minorHAnsi" w:cstheme="minorBidi"/>
          <w:lang w:eastAsia="en-US"/>
        </w:rPr>
        <w:t>pre</w:t>
      </w:r>
      <w:r w:rsidRPr="00F30843">
        <w:rPr>
          <w:rFonts w:asciiTheme="minorHAnsi" w:eastAsiaTheme="minorHAnsi" w:hAnsiTheme="minorHAnsi" w:cstheme="minorBidi"/>
          <w:lang w:eastAsia="en-US"/>
        </w:rPr>
        <w:t xml:space="preserve"> max</w:t>
      </w:r>
      <w:r w:rsidR="00B06246" w:rsidRPr="00F30843">
        <w:rPr>
          <w:rFonts w:asciiTheme="minorHAnsi" w:eastAsiaTheme="minorHAnsi" w:hAnsiTheme="minorHAnsi" w:cstheme="minorBidi"/>
          <w:lang w:eastAsia="en-US"/>
        </w:rPr>
        <w:t>imálny</w:t>
      </w:r>
      <w:r w:rsidRPr="00F30843">
        <w:rPr>
          <w:rFonts w:asciiTheme="minorHAnsi" w:eastAsiaTheme="minorHAnsi" w:hAnsiTheme="minorHAnsi" w:cstheme="minorBidi"/>
          <w:lang w:eastAsia="en-US"/>
        </w:rPr>
        <w:t xml:space="preserve"> dopravný výkon (kritérium 3)</w:t>
      </w:r>
      <w:r w:rsidR="00B06246" w:rsidRPr="00F30843">
        <w:rPr>
          <w:rFonts w:asciiTheme="minorHAnsi" w:eastAsiaTheme="minorHAnsi" w:hAnsiTheme="minorHAnsi" w:cstheme="minorBidi"/>
          <w:lang w:eastAsia="en-US"/>
        </w:rPr>
        <w:t xml:space="preserve"> </w:t>
      </w:r>
      <w:r w:rsidR="00956F3A" w:rsidRPr="00F30843">
        <w:rPr>
          <w:rFonts w:asciiTheme="minorHAnsi" w:eastAsiaTheme="minorHAnsi" w:hAnsiTheme="minorHAnsi" w:cstheme="minorBidi"/>
          <w:lang w:eastAsia="en-US"/>
        </w:rPr>
        <w:t>.......</w:t>
      </w:r>
      <w:r w:rsidRPr="00F30843">
        <w:rPr>
          <w:rFonts w:asciiTheme="minorHAnsi" w:eastAsiaTheme="minorHAnsi" w:hAnsiTheme="minorHAnsi" w:cstheme="minorBidi"/>
          <w:lang w:eastAsia="en-US"/>
        </w:rPr>
        <w:t>.</w:t>
      </w:r>
      <w:r w:rsidR="00B06246" w:rsidRPr="00F30843">
        <w:rPr>
          <w:rFonts w:asciiTheme="minorHAnsi" w:eastAsiaTheme="minorHAnsi" w:hAnsiTheme="minorHAnsi" w:cstheme="minorBidi"/>
          <w:lang w:eastAsia="en-US"/>
        </w:rPr>
        <w:t xml:space="preserve">váha: </w:t>
      </w:r>
      <w:r w:rsidRPr="00F30843">
        <w:rPr>
          <w:rFonts w:asciiTheme="minorHAnsi" w:eastAsiaTheme="minorHAnsi" w:hAnsiTheme="minorHAnsi" w:cstheme="minorBidi"/>
          <w:lang w:eastAsia="en-US"/>
        </w:rPr>
        <w:t xml:space="preserve"> </w:t>
      </w:r>
      <w:r w:rsidR="007F35C7" w:rsidRPr="00F30843">
        <w:rPr>
          <w:rFonts w:asciiTheme="minorHAnsi" w:eastAsiaTheme="minorHAnsi" w:hAnsiTheme="minorHAnsi" w:cstheme="minorBidi"/>
          <w:lang w:eastAsia="en-US"/>
        </w:rPr>
        <w:t>6</w:t>
      </w:r>
      <w:r w:rsidR="004C30EA" w:rsidRPr="00F30843">
        <w:rPr>
          <w:rFonts w:asciiTheme="minorHAnsi" w:eastAsiaTheme="minorHAnsi" w:hAnsiTheme="minorHAnsi" w:cstheme="minorBidi"/>
          <w:lang w:eastAsia="en-US"/>
        </w:rPr>
        <w:t xml:space="preserve"> </w:t>
      </w:r>
    </w:p>
    <w:p w:rsidR="007F35C7" w:rsidRPr="00F30843" w:rsidRDefault="007F35C7" w:rsidP="00B06246">
      <w:pPr>
        <w:pStyle w:val="Odsekzoznamu"/>
        <w:widowControl w:val="0"/>
        <w:numPr>
          <w:ilvl w:val="0"/>
          <w:numId w:val="1"/>
        </w:numPr>
        <w:autoSpaceDE w:val="0"/>
        <w:autoSpaceDN w:val="0"/>
        <w:adjustRightInd w:val="0"/>
        <w:spacing w:after="0"/>
        <w:ind w:left="1701" w:right="27" w:hanging="283"/>
        <w:rPr>
          <w:rFonts w:asciiTheme="minorHAnsi" w:eastAsiaTheme="minorHAnsi" w:hAnsiTheme="minorHAnsi" w:cstheme="minorBidi"/>
          <w:lang w:eastAsia="en-US"/>
        </w:rPr>
      </w:pPr>
      <w:r w:rsidRPr="00F30843">
        <w:t xml:space="preserve">Výška úhrady za železničnú dopravnú cestu v prepočte na 1 </w:t>
      </w:r>
      <w:proofErr w:type="spellStart"/>
      <w:r w:rsidRPr="00F30843">
        <w:t>vlkm</w:t>
      </w:r>
      <w:proofErr w:type="spellEnd"/>
      <w:r w:rsidRPr="00F30843">
        <w:t xml:space="preserve"> pre východiskový dopravný výkon (kritérium 4).................................................váha: 12</w:t>
      </w:r>
    </w:p>
    <w:p w:rsidR="007F35C7" w:rsidRPr="00F30843" w:rsidRDefault="007F35C7" w:rsidP="00B06246">
      <w:pPr>
        <w:pStyle w:val="Odsekzoznamu"/>
        <w:widowControl w:val="0"/>
        <w:numPr>
          <w:ilvl w:val="0"/>
          <w:numId w:val="1"/>
        </w:numPr>
        <w:autoSpaceDE w:val="0"/>
        <w:autoSpaceDN w:val="0"/>
        <w:adjustRightInd w:val="0"/>
        <w:spacing w:after="0"/>
        <w:ind w:left="1701" w:right="27" w:hanging="283"/>
        <w:rPr>
          <w:rFonts w:asciiTheme="minorHAnsi" w:eastAsiaTheme="minorHAnsi" w:hAnsiTheme="minorHAnsi" w:cstheme="minorBidi"/>
          <w:lang w:eastAsia="en-US"/>
        </w:rPr>
      </w:pPr>
      <w:r w:rsidRPr="00F30843">
        <w:t xml:space="preserve">Výška úhrady za železničnú dopravnú cestu v prepočte na 1 </w:t>
      </w:r>
      <w:proofErr w:type="spellStart"/>
      <w:r w:rsidRPr="00F30843">
        <w:t>vlkm</w:t>
      </w:r>
      <w:proofErr w:type="spellEnd"/>
      <w:r w:rsidRPr="00F30843">
        <w:t xml:space="preserve"> pre rozšírený dopravný výkon (kritérium 5) ........................................................................váha: 8 </w:t>
      </w:r>
    </w:p>
    <w:p w:rsidR="00256DD7" w:rsidRPr="00F30843" w:rsidRDefault="007F35C7" w:rsidP="00421DDD">
      <w:pPr>
        <w:pStyle w:val="Odsekzoznamu"/>
        <w:widowControl w:val="0"/>
        <w:numPr>
          <w:ilvl w:val="0"/>
          <w:numId w:val="1"/>
        </w:numPr>
        <w:autoSpaceDE w:val="0"/>
        <w:autoSpaceDN w:val="0"/>
        <w:adjustRightInd w:val="0"/>
        <w:spacing w:after="0"/>
        <w:ind w:left="1701" w:right="27" w:hanging="283"/>
        <w:rPr>
          <w:rFonts w:asciiTheme="minorHAnsi" w:eastAsiaTheme="minorHAnsi" w:hAnsiTheme="minorHAnsi" w:cstheme="minorBidi"/>
          <w:lang w:eastAsia="en-US"/>
        </w:rPr>
      </w:pPr>
      <w:r w:rsidRPr="00F30843">
        <w:t xml:space="preserve">Výška úhrady za železničnú dopravnú cestu v prepočte na 1 </w:t>
      </w:r>
      <w:proofErr w:type="spellStart"/>
      <w:r w:rsidRPr="00F30843">
        <w:t>vlkm</w:t>
      </w:r>
      <w:proofErr w:type="spellEnd"/>
      <w:r w:rsidRPr="00F30843">
        <w:t xml:space="preserve"> pre maximálny dopravný výkon (kritérium 6) ........................................................................váha: 4</w:t>
      </w:r>
      <w:r w:rsidR="00F56466" w:rsidRPr="00F30843">
        <w:rPr>
          <w:rFonts w:asciiTheme="minorHAnsi" w:eastAsiaTheme="minorHAnsi" w:hAnsiTheme="minorHAnsi" w:cstheme="minorBidi"/>
          <w:lang w:eastAsia="en-US"/>
        </w:rPr>
        <w:br/>
      </w:r>
    </w:p>
    <w:p w:rsidR="00340D46" w:rsidRPr="00F30843" w:rsidRDefault="00340D46" w:rsidP="0012116B">
      <w:pPr>
        <w:spacing w:after="0"/>
        <w:ind w:left="1413" w:hanging="705"/>
        <w:rPr>
          <w:rFonts w:ascii="Lucida Sans Unicode" w:hAnsi="Lucida Sans Unicode" w:cs="Lucida Sans Unicode"/>
          <w:b/>
          <w:bCs/>
          <w:sz w:val="20"/>
          <w:szCs w:val="20"/>
        </w:rPr>
      </w:pPr>
      <w:r w:rsidRPr="00F30843">
        <w:rPr>
          <w:rFonts w:cstheme="minorHAnsi"/>
          <w:b/>
          <w:bCs/>
          <w:color w:val="444444"/>
          <w:sz w:val="24"/>
          <w:szCs w:val="24"/>
        </w:rPr>
        <w:t>II.</w:t>
      </w:r>
      <w:r w:rsidR="009D4AA2" w:rsidRPr="00F30843">
        <w:rPr>
          <w:rFonts w:cstheme="minorHAnsi"/>
          <w:b/>
          <w:bCs/>
          <w:color w:val="444444"/>
          <w:sz w:val="24"/>
          <w:szCs w:val="24"/>
        </w:rPr>
        <w:t>1</w:t>
      </w:r>
      <w:r w:rsidRPr="00F30843">
        <w:rPr>
          <w:rFonts w:cstheme="minorHAnsi"/>
          <w:b/>
          <w:bCs/>
          <w:color w:val="444444"/>
          <w:sz w:val="24"/>
          <w:szCs w:val="24"/>
        </w:rPr>
        <w:t>.</w:t>
      </w:r>
      <w:r w:rsidR="009D4AA2" w:rsidRPr="00F30843">
        <w:rPr>
          <w:rFonts w:cstheme="minorHAnsi"/>
          <w:b/>
          <w:bCs/>
          <w:color w:val="444444"/>
          <w:sz w:val="24"/>
          <w:szCs w:val="24"/>
        </w:rPr>
        <w:t>7</w:t>
      </w:r>
      <w:r w:rsidRPr="00F30843">
        <w:rPr>
          <w:rFonts w:cstheme="minorHAnsi"/>
          <w:b/>
          <w:bCs/>
          <w:color w:val="444444"/>
          <w:sz w:val="24"/>
          <w:szCs w:val="24"/>
        </w:rPr>
        <w:t>)</w:t>
      </w:r>
      <w:r w:rsidR="00F27CCF" w:rsidRPr="00F30843">
        <w:rPr>
          <w:rFonts w:cstheme="minorHAnsi"/>
          <w:b/>
          <w:bCs/>
          <w:color w:val="444444"/>
          <w:sz w:val="24"/>
          <w:szCs w:val="24"/>
        </w:rPr>
        <w:tab/>
        <w:t>Odhadovaná hodnota</w:t>
      </w:r>
      <w:r w:rsidR="009D4AA2" w:rsidRPr="00F30843">
        <w:rPr>
          <w:rFonts w:cstheme="minorHAnsi"/>
          <w:b/>
          <w:bCs/>
          <w:color w:val="444444"/>
          <w:sz w:val="24"/>
          <w:szCs w:val="24"/>
        </w:rPr>
        <w:t>:</w:t>
      </w:r>
      <w:r w:rsidR="005F5DC2" w:rsidRPr="00F30843">
        <w:rPr>
          <w:rFonts w:ascii="Lucida Sans Unicode" w:hAnsi="Lucida Sans Unicode" w:cs="Lucida Sans Unicode"/>
          <w:b/>
          <w:bCs/>
          <w:sz w:val="20"/>
          <w:szCs w:val="20"/>
        </w:rPr>
        <w:t xml:space="preserve"> </w:t>
      </w:r>
      <w:r w:rsidR="00E27A07" w:rsidRPr="00F30843">
        <w:rPr>
          <w:rFonts w:ascii="Lucida Sans Unicode" w:hAnsi="Lucida Sans Unicode" w:cs="Lucida Sans Unicode"/>
          <w:b/>
          <w:bCs/>
          <w:sz w:val="20"/>
          <w:szCs w:val="20"/>
        </w:rPr>
        <w:t>7,</w:t>
      </w:r>
      <w:r w:rsidR="00663DC3" w:rsidRPr="00F30843">
        <w:rPr>
          <w:rFonts w:ascii="Lucida Sans Unicode" w:hAnsi="Lucida Sans Unicode" w:cs="Lucida Sans Unicode"/>
          <w:b/>
          <w:bCs/>
          <w:sz w:val="20"/>
          <w:szCs w:val="20"/>
        </w:rPr>
        <w:t>4</w:t>
      </w:r>
      <w:r w:rsidR="00E27A07" w:rsidRPr="00F30843">
        <w:rPr>
          <w:rFonts w:ascii="Lucida Sans Unicode" w:hAnsi="Lucida Sans Unicode" w:cs="Lucida Sans Unicode"/>
          <w:b/>
          <w:bCs/>
          <w:sz w:val="20"/>
          <w:szCs w:val="20"/>
        </w:rPr>
        <w:t>7</w:t>
      </w:r>
      <w:r w:rsidR="00CD23B9" w:rsidRPr="00F30843">
        <w:rPr>
          <w:rFonts w:ascii="Lucida Sans Unicode" w:hAnsi="Lucida Sans Unicode" w:cs="Lucida Sans Unicode"/>
          <w:b/>
          <w:bCs/>
          <w:sz w:val="20"/>
          <w:szCs w:val="20"/>
        </w:rPr>
        <w:t xml:space="preserve"> EUR / </w:t>
      </w:r>
      <w:proofErr w:type="spellStart"/>
      <w:r w:rsidR="00CD23B9" w:rsidRPr="00F30843">
        <w:rPr>
          <w:rFonts w:ascii="Lucida Sans Unicode" w:hAnsi="Lucida Sans Unicode" w:cs="Lucida Sans Unicode"/>
          <w:b/>
          <w:bCs/>
          <w:sz w:val="20"/>
          <w:szCs w:val="20"/>
        </w:rPr>
        <w:t>vlkm</w:t>
      </w:r>
      <w:proofErr w:type="spellEnd"/>
      <w:r w:rsidR="00CD23B9" w:rsidRPr="00F30843">
        <w:rPr>
          <w:rFonts w:ascii="Lucida Sans Unicode" w:hAnsi="Lucida Sans Unicode" w:cs="Lucida Sans Unicode"/>
          <w:b/>
          <w:bCs/>
          <w:sz w:val="20"/>
          <w:szCs w:val="20"/>
        </w:rPr>
        <w:t xml:space="preserve"> </w:t>
      </w:r>
      <w:r w:rsidR="0012116B" w:rsidRPr="00F30843">
        <w:rPr>
          <w:rFonts w:ascii="Lucida Sans Unicode" w:hAnsi="Lucida Sans Unicode" w:cs="Lucida Sans Unicode"/>
          <w:bCs/>
          <w:sz w:val="20"/>
          <w:szCs w:val="20"/>
        </w:rPr>
        <w:t>(zodpovedá rozsahu dopravného výkonu na úrovni východiskového kalendárneho roka</w:t>
      </w:r>
      <w:r w:rsidR="00B06246" w:rsidRPr="00F30843">
        <w:rPr>
          <w:rFonts w:ascii="Lucida Sans Unicode" w:hAnsi="Lucida Sans Unicode" w:cs="Lucida Sans Unicode"/>
          <w:bCs/>
          <w:sz w:val="20"/>
          <w:szCs w:val="20"/>
        </w:rPr>
        <w:t xml:space="preserve"> vrátane úhrady za železničnú dopravnú cestu</w:t>
      </w:r>
      <w:r w:rsidR="0012116B" w:rsidRPr="00F30843">
        <w:rPr>
          <w:rFonts w:ascii="Lucida Sans Unicode" w:hAnsi="Lucida Sans Unicode" w:cs="Lucida Sans Unicode"/>
          <w:bCs/>
          <w:sz w:val="20"/>
          <w:szCs w:val="20"/>
        </w:rPr>
        <w:t>)</w:t>
      </w:r>
    </w:p>
    <w:p w:rsidR="00F27CCF" w:rsidRPr="00F30843" w:rsidRDefault="00F27CCF" w:rsidP="00F27CCF">
      <w:pPr>
        <w:spacing w:after="0"/>
        <w:ind w:left="1413" w:hanging="705"/>
        <w:rPr>
          <w:rFonts w:cstheme="minorHAnsi"/>
          <w:b/>
          <w:bCs/>
          <w:color w:val="444444"/>
          <w:sz w:val="24"/>
          <w:szCs w:val="24"/>
        </w:rPr>
      </w:pPr>
      <w:r w:rsidRPr="00F30843">
        <w:rPr>
          <w:rFonts w:cstheme="minorHAnsi"/>
          <w:b/>
          <w:bCs/>
          <w:color w:val="444444"/>
          <w:sz w:val="24"/>
          <w:szCs w:val="24"/>
        </w:rPr>
        <w:t>II.</w:t>
      </w:r>
      <w:r w:rsidR="009D4AA2" w:rsidRPr="00F30843">
        <w:rPr>
          <w:rFonts w:cstheme="minorHAnsi"/>
          <w:b/>
          <w:bCs/>
          <w:color w:val="444444"/>
          <w:sz w:val="24"/>
          <w:szCs w:val="24"/>
        </w:rPr>
        <w:t>1</w:t>
      </w:r>
      <w:r w:rsidRPr="00F30843">
        <w:rPr>
          <w:rFonts w:cstheme="minorHAnsi"/>
          <w:b/>
          <w:bCs/>
          <w:color w:val="444444"/>
          <w:sz w:val="24"/>
          <w:szCs w:val="24"/>
        </w:rPr>
        <w:t>.</w:t>
      </w:r>
      <w:r w:rsidR="009D4AA2" w:rsidRPr="00F30843">
        <w:rPr>
          <w:rFonts w:cstheme="minorHAnsi"/>
          <w:b/>
          <w:bCs/>
          <w:color w:val="444444"/>
          <w:sz w:val="24"/>
          <w:szCs w:val="24"/>
        </w:rPr>
        <w:t>8</w:t>
      </w:r>
      <w:r w:rsidRPr="00F30843">
        <w:rPr>
          <w:rFonts w:cstheme="minorHAnsi"/>
          <w:b/>
          <w:bCs/>
          <w:color w:val="444444"/>
          <w:sz w:val="24"/>
          <w:szCs w:val="24"/>
        </w:rPr>
        <w:t>)</w:t>
      </w:r>
      <w:r w:rsidRPr="00F30843">
        <w:rPr>
          <w:rFonts w:cstheme="minorHAnsi"/>
          <w:b/>
          <w:bCs/>
          <w:color w:val="444444"/>
          <w:sz w:val="24"/>
          <w:szCs w:val="24"/>
        </w:rPr>
        <w:tab/>
        <w:t xml:space="preserve">Dĺžka trvania </w:t>
      </w:r>
      <w:r w:rsidR="009D4AA2" w:rsidRPr="00F30843">
        <w:rPr>
          <w:rFonts w:cstheme="minorHAnsi"/>
          <w:b/>
          <w:bCs/>
          <w:color w:val="444444"/>
          <w:sz w:val="24"/>
          <w:szCs w:val="24"/>
        </w:rPr>
        <w:t>zmluvy</w:t>
      </w:r>
    </w:p>
    <w:p w:rsidR="00F27CCF" w:rsidRPr="00F30843" w:rsidRDefault="00F27CCF" w:rsidP="00F27CCF">
      <w:pPr>
        <w:widowControl w:val="0"/>
        <w:autoSpaceDE w:val="0"/>
        <w:autoSpaceDN w:val="0"/>
        <w:adjustRightInd w:val="0"/>
        <w:spacing w:after="0"/>
        <w:ind w:firstLine="708"/>
        <w:jc w:val="both"/>
        <w:rPr>
          <w:color w:val="000000"/>
        </w:rPr>
      </w:pPr>
      <w:r w:rsidRPr="00F30843">
        <w:tab/>
      </w:r>
      <w:r w:rsidRPr="00F30843">
        <w:rPr>
          <w:color w:val="000000"/>
        </w:rPr>
        <w:t>Začatie: 1</w:t>
      </w:r>
      <w:r w:rsidR="00C80EBD" w:rsidRPr="00F30843">
        <w:rPr>
          <w:color w:val="000000"/>
        </w:rPr>
        <w:t>3</w:t>
      </w:r>
      <w:r w:rsidRPr="00F30843">
        <w:rPr>
          <w:color w:val="000000"/>
        </w:rPr>
        <w:t>.</w:t>
      </w:r>
      <w:r w:rsidR="003F4081" w:rsidRPr="00F30843">
        <w:rPr>
          <w:color w:val="000000"/>
        </w:rPr>
        <w:t>1</w:t>
      </w:r>
      <w:r w:rsidR="00AA7EFC" w:rsidRPr="00F30843">
        <w:rPr>
          <w:color w:val="000000"/>
        </w:rPr>
        <w:t>2</w:t>
      </w:r>
      <w:r w:rsidRPr="00F30843">
        <w:rPr>
          <w:color w:val="000000"/>
        </w:rPr>
        <w:t>.2020</w:t>
      </w:r>
      <w:r w:rsidR="00C80EBD" w:rsidRPr="00F30843">
        <w:rPr>
          <w:color w:val="000000"/>
        </w:rPr>
        <w:t xml:space="preserve"> Ukončenie: 31.12.2030</w:t>
      </w:r>
    </w:p>
    <w:p w:rsidR="00F27CCF" w:rsidRPr="00F30843" w:rsidRDefault="00F27CCF" w:rsidP="00F27CCF">
      <w:pPr>
        <w:widowControl w:val="0"/>
        <w:autoSpaceDE w:val="0"/>
        <w:autoSpaceDN w:val="0"/>
        <w:adjustRightInd w:val="0"/>
        <w:spacing w:after="0"/>
        <w:ind w:left="708" w:firstLine="708"/>
        <w:jc w:val="both"/>
        <w:rPr>
          <w:color w:val="000000"/>
        </w:rPr>
      </w:pPr>
      <w:r w:rsidRPr="00F30843">
        <w:rPr>
          <w:color w:val="000000"/>
        </w:rPr>
        <w:t>Trvanie v mesiacoch: 1</w:t>
      </w:r>
      <w:r w:rsidR="003F4081" w:rsidRPr="00F30843">
        <w:rPr>
          <w:color w:val="000000"/>
        </w:rPr>
        <w:t>20</w:t>
      </w:r>
      <w:r w:rsidRPr="00F30843">
        <w:rPr>
          <w:color w:val="000000"/>
        </w:rPr>
        <w:t xml:space="preserve"> (od </w:t>
      </w:r>
      <w:r w:rsidR="009D4AA2" w:rsidRPr="00F30843">
        <w:rPr>
          <w:color w:val="000000"/>
        </w:rPr>
        <w:t>začatia prevádzky vlakov</w:t>
      </w:r>
      <w:r w:rsidRPr="00F30843">
        <w:rPr>
          <w:color w:val="000000"/>
        </w:rPr>
        <w:t>)</w:t>
      </w:r>
    </w:p>
    <w:p w:rsidR="00F27CCF" w:rsidRPr="00F30843" w:rsidRDefault="00F27CCF" w:rsidP="00943F36">
      <w:pPr>
        <w:spacing w:after="0"/>
        <w:ind w:left="1413" w:hanging="705"/>
        <w:rPr>
          <w:rFonts w:cstheme="minorHAnsi"/>
          <w:b/>
          <w:bCs/>
          <w:color w:val="444444"/>
          <w:sz w:val="24"/>
          <w:szCs w:val="24"/>
        </w:rPr>
      </w:pPr>
      <w:r w:rsidRPr="00F30843">
        <w:rPr>
          <w:rFonts w:cstheme="minorHAnsi"/>
          <w:b/>
          <w:bCs/>
          <w:color w:val="444444"/>
          <w:sz w:val="24"/>
          <w:szCs w:val="24"/>
        </w:rPr>
        <w:t>II.</w:t>
      </w:r>
      <w:r w:rsidR="009D4AA2" w:rsidRPr="00F30843">
        <w:rPr>
          <w:rFonts w:cstheme="minorHAnsi"/>
          <w:b/>
          <w:bCs/>
          <w:color w:val="444444"/>
          <w:sz w:val="24"/>
          <w:szCs w:val="24"/>
        </w:rPr>
        <w:t>1</w:t>
      </w:r>
      <w:r w:rsidRPr="00F30843">
        <w:rPr>
          <w:rFonts w:cstheme="minorHAnsi"/>
          <w:b/>
          <w:bCs/>
          <w:color w:val="444444"/>
          <w:sz w:val="24"/>
          <w:szCs w:val="24"/>
        </w:rPr>
        <w:t>.</w:t>
      </w:r>
      <w:r w:rsidR="009D4AA2" w:rsidRPr="00F30843">
        <w:rPr>
          <w:rFonts w:cstheme="minorHAnsi"/>
          <w:b/>
          <w:bCs/>
          <w:color w:val="444444"/>
          <w:sz w:val="24"/>
          <w:szCs w:val="24"/>
        </w:rPr>
        <w:t>9</w:t>
      </w:r>
      <w:r w:rsidRPr="00F30843">
        <w:rPr>
          <w:rFonts w:cstheme="minorHAnsi"/>
          <w:b/>
          <w:bCs/>
          <w:color w:val="444444"/>
          <w:sz w:val="24"/>
          <w:szCs w:val="24"/>
        </w:rPr>
        <w:t>)</w:t>
      </w:r>
      <w:r w:rsidRPr="00F30843">
        <w:rPr>
          <w:rFonts w:cstheme="minorHAnsi"/>
          <w:b/>
          <w:bCs/>
          <w:color w:val="444444"/>
          <w:sz w:val="24"/>
          <w:szCs w:val="24"/>
        </w:rPr>
        <w:tab/>
        <w:t>Informácie o variantoch</w:t>
      </w:r>
    </w:p>
    <w:p w:rsidR="00F27CCF" w:rsidRPr="00F30843" w:rsidRDefault="00F27CCF" w:rsidP="00F27CCF">
      <w:pPr>
        <w:widowControl w:val="0"/>
        <w:autoSpaceDE w:val="0"/>
        <w:autoSpaceDN w:val="0"/>
        <w:adjustRightInd w:val="0"/>
        <w:spacing w:after="0"/>
        <w:jc w:val="both"/>
        <w:rPr>
          <w:color w:val="000000"/>
        </w:rPr>
      </w:pPr>
      <w:r w:rsidRPr="00F30843">
        <w:rPr>
          <w:color w:val="000000"/>
        </w:rPr>
        <w:tab/>
      </w:r>
      <w:r w:rsidRPr="00F30843">
        <w:rPr>
          <w:color w:val="000000"/>
        </w:rPr>
        <w:tab/>
        <w:t>Budú sa akceptovať varianty: nie</w:t>
      </w:r>
    </w:p>
    <w:p w:rsidR="00256DD7" w:rsidRPr="00F30843" w:rsidRDefault="00256DD7" w:rsidP="00F27CCF">
      <w:pPr>
        <w:widowControl w:val="0"/>
        <w:autoSpaceDE w:val="0"/>
        <w:autoSpaceDN w:val="0"/>
        <w:adjustRightInd w:val="0"/>
        <w:spacing w:after="0"/>
        <w:jc w:val="both"/>
      </w:pPr>
    </w:p>
    <w:p w:rsidR="00DB1BF3" w:rsidRPr="00F30843" w:rsidRDefault="00DB1BF3" w:rsidP="00943F36">
      <w:pPr>
        <w:spacing w:after="0"/>
        <w:ind w:left="1413" w:hanging="705"/>
        <w:rPr>
          <w:rFonts w:cstheme="minorHAnsi"/>
          <w:b/>
          <w:bCs/>
          <w:color w:val="444444"/>
          <w:sz w:val="24"/>
          <w:szCs w:val="24"/>
        </w:rPr>
      </w:pPr>
      <w:r w:rsidRPr="00F30843">
        <w:rPr>
          <w:rFonts w:cstheme="minorHAnsi"/>
          <w:b/>
          <w:bCs/>
          <w:color w:val="444444"/>
          <w:sz w:val="24"/>
          <w:szCs w:val="24"/>
        </w:rPr>
        <w:t xml:space="preserve">Oddiel III: Právne, ekonomické, finančné a technické informácie </w:t>
      </w:r>
    </w:p>
    <w:p w:rsidR="00DB1BF3" w:rsidRPr="00F30843" w:rsidRDefault="00DB1BF3" w:rsidP="00943F36">
      <w:pPr>
        <w:spacing w:after="0"/>
        <w:ind w:left="709"/>
        <w:rPr>
          <w:rFonts w:cstheme="minorHAnsi"/>
          <w:b/>
          <w:bCs/>
          <w:color w:val="444444"/>
          <w:sz w:val="24"/>
          <w:szCs w:val="24"/>
        </w:rPr>
      </w:pPr>
      <w:r w:rsidRPr="00F30843">
        <w:rPr>
          <w:rFonts w:cstheme="minorHAnsi"/>
          <w:b/>
          <w:bCs/>
          <w:color w:val="444444"/>
          <w:sz w:val="24"/>
          <w:szCs w:val="24"/>
        </w:rPr>
        <w:t>III.1)</w:t>
      </w:r>
      <w:r w:rsidRPr="00F30843">
        <w:rPr>
          <w:rFonts w:cstheme="minorHAnsi"/>
          <w:b/>
          <w:bCs/>
          <w:color w:val="444444"/>
          <w:sz w:val="24"/>
          <w:szCs w:val="24"/>
        </w:rPr>
        <w:tab/>
        <w:t>Podmienky účasti</w:t>
      </w:r>
    </w:p>
    <w:p w:rsidR="00DB1BF3" w:rsidRPr="00F30843" w:rsidRDefault="00DB1BF3" w:rsidP="00943F36">
      <w:pPr>
        <w:spacing w:after="0"/>
        <w:ind w:left="1413" w:hanging="705"/>
        <w:rPr>
          <w:rFonts w:cstheme="minorHAnsi"/>
          <w:b/>
          <w:bCs/>
          <w:color w:val="444444"/>
          <w:sz w:val="24"/>
          <w:szCs w:val="24"/>
        </w:rPr>
      </w:pPr>
      <w:r w:rsidRPr="00F30843">
        <w:rPr>
          <w:rFonts w:cstheme="minorHAnsi"/>
          <w:b/>
          <w:bCs/>
          <w:color w:val="444444"/>
          <w:sz w:val="24"/>
          <w:szCs w:val="24"/>
        </w:rPr>
        <w:t>III.1.1)</w:t>
      </w:r>
      <w:r w:rsidRPr="00F30843">
        <w:rPr>
          <w:rFonts w:cstheme="minorHAnsi"/>
          <w:b/>
          <w:bCs/>
          <w:color w:val="444444"/>
          <w:sz w:val="24"/>
          <w:szCs w:val="24"/>
        </w:rPr>
        <w:tab/>
        <w:t xml:space="preserve">Vhodnosť vykonávať profesionálnu činnosť vrátane požiadaviek týkajúcich sa zápisu do živnostenských alebo obchodných registrov </w:t>
      </w:r>
    </w:p>
    <w:p w:rsidR="00DB1BF3" w:rsidRPr="00F30843" w:rsidRDefault="00DB1BF3" w:rsidP="00DB1BF3">
      <w:pPr>
        <w:pStyle w:val="Odsekzoznamu"/>
        <w:spacing w:after="0"/>
        <w:ind w:left="1418"/>
        <w:jc w:val="both"/>
        <w:rPr>
          <w:rFonts w:asciiTheme="minorHAnsi" w:eastAsiaTheme="minorHAnsi" w:hAnsiTheme="minorHAnsi" w:cstheme="minorBidi"/>
          <w:lang w:eastAsia="en-US"/>
        </w:rPr>
      </w:pPr>
      <w:r w:rsidRPr="00F30843">
        <w:rPr>
          <w:rFonts w:asciiTheme="minorHAnsi" w:eastAsiaTheme="minorHAnsi" w:hAnsiTheme="minorHAnsi" w:cstheme="minorBidi"/>
          <w:lang w:eastAsia="en-US"/>
        </w:rPr>
        <w:t>1. Uchádzač</w:t>
      </w:r>
      <w:r w:rsidR="000563C7" w:rsidRPr="00F30843">
        <w:rPr>
          <w:rFonts w:asciiTheme="minorHAnsi" w:eastAsiaTheme="minorHAnsi" w:hAnsiTheme="minorHAnsi" w:cstheme="minorBidi"/>
          <w:lang w:eastAsia="en-US"/>
        </w:rPr>
        <w:t xml:space="preserve">, jeho štatutárny orgán, člen štatutárneho orgánu, člen dozorného orgánu resp. prokurista </w:t>
      </w:r>
      <w:r w:rsidRPr="00F30843">
        <w:rPr>
          <w:rFonts w:asciiTheme="minorHAnsi" w:eastAsiaTheme="minorHAnsi" w:hAnsiTheme="minorHAnsi" w:cstheme="minorBidi"/>
          <w:lang w:eastAsia="en-US"/>
        </w:rPr>
        <w:t xml:space="preserve">musí spĺňať nasledujúce podmienky účasti: </w:t>
      </w:r>
    </w:p>
    <w:p w:rsidR="00DB1BF3" w:rsidRPr="00F30843" w:rsidRDefault="00DB1BF3" w:rsidP="00DB1BF3">
      <w:pPr>
        <w:spacing w:after="0"/>
        <w:ind w:left="1418"/>
        <w:jc w:val="both"/>
      </w:pPr>
      <w:r w:rsidRPr="00F30843">
        <w:t xml:space="preserve">a) nebol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Preukazuje sa doloženým </w:t>
      </w:r>
      <w:r w:rsidRPr="00F30843">
        <w:lastRenderedPageBreak/>
        <w:t>výpisom z registra trestov nie starším ako tri mesiace</w:t>
      </w:r>
      <w:r w:rsidR="00DD3748" w:rsidRPr="00F30843">
        <w:t xml:space="preserve"> odo dňa predloženia žiadosti o účasť</w:t>
      </w:r>
      <w:r w:rsidRPr="00F30843">
        <w:t>,</w:t>
      </w:r>
    </w:p>
    <w:p w:rsidR="00DB1BF3" w:rsidRPr="00F30843" w:rsidRDefault="00DB1BF3" w:rsidP="00DB1BF3">
      <w:pPr>
        <w:spacing w:after="0"/>
        <w:ind w:left="1418"/>
        <w:jc w:val="both"/>
      </w:pPr>
      <w:r w:rsidRPr="00F30843">
        <w:t xml:space="preserve"> </w:t>
      </w:r>
    </w:p>
    <w:p w:rsidR="00DB1BF3" w:rsidRPr="00F30843" w:rsidRDefault="00DB1BF3" w:rsidP="00DB1BF3">
      <w:pPr>
        <w:spacing w:after="0"/>
        <w:ind w:left="1418"/>
        <w:jc w:val="both"/>
      </w:pPr>
      <w:r w:rsidRPr="00F30843">
        <w:t>b) nemá nedoplatky poistného na zdravotné poistenie, sociálne poistenie a príspevkov na starobné dôchodkové sporenie v Slovenskej republike alebo v štáte sídla, miesta podnikania alebo obvyklého pobytu. Preukazuje sa doloženým potvrdením zdravotnej poisťovne a Sociálnej poisťovne nie starším ako tri mesiace</w:t>
      </w:r>
      <w:r w:rsidR="00DD3748" w:rsidRPr="00F30843">
        <w:t xml:space="preserve"> odo dňa predloženia žiadosti o účasť</w:t>
      </w:r>
      <w:r w:rsidRPr="00F30843">
        <w:t>,</w:t>
      </w:r>
    </w:p>
    <w:p w:rsidR="00DB1BF3" w:rsidRPr="00F30843" w:rsidRDefault="00DB1BF3" w:rsidP="00DB1BF3">
      <w:pPr>
        <w:spacing w:after="0"/>
        <w:ind w:left="1418"/>
        <w:jc w:val="both"/>
      </w:pPr>
      <w:r w:rsidRPr="00F30843">
        <w:t xml:space="preserve"> </w:t>
      </w:r>
    </w:p>
    <w:p w:rsidR="00DB1BF3" w:rsidRPr="00F30843" w:rsidRDefault="00DB1BF3" w:rsidP="00DB1BF3">
      <w:pPr>
        <w:spacing w:after="0"/>
        <w:ind w:left="1418"/>
        <w:jc w:val="both"/>
      </w:pPr>
      <w:r w:rsidRPr="00F30843">
        <w:t>c) nemá daňové nedoplatky v Slovenskej republike alebo v štáte sídla, miesta podnikania alebo obvyklého pobytu. Preukazuje sa doloženým potvrdením miestne príslušného daňového úradu nie starším ako tri mesiace</w:t>
      </w:r>
      <w:r w:rsidR="00DD3748" w:rsidRPr="00F30843">
        <w:t xml:space="preserve"> odo dňa predloženia žiadosti o účasť</w:t>
      </w:r>
      <w:r w:rsidRPr="00F30843">
        <w:t>,</w:t>
      </w:r>
    </w:p>
    <w:p w:rsidR="00DB1BF3" w:rsidRPr="00F30843" w:rsidRDefault="00DB1BF3" w:rsidP="00DB1BF3">
      <w:pPr>
        <w:spacing w:after="0"/>
        <w:ind w:left="1418"/>
        <w:jc w:val="both"/>
      </w:pPr>
      <w:r w:rsidRPr="00F30843">
        <w:t xml:space="preserve"> </w:t>
      </w:r>
    </w:p>
    <w:p w:rsidR="00DB1BF3" w:rsidRPr="00F30843" w:rsidRDefault="00DB1BF3" w:rsidP="00DB1BF3">
      <w:pPr>
        <w:spacing w:after="0"/>
        <w:ind w:left="1418"/>
        <w:jc w:val="both"/>
      </w:pPr>
      <w:r w:rsidRPr="00F30843">
        <w:t>d) nebol na jeho majetok vyhlásený konkurz, nie je v reštrukturalizácii, nie je v likvidácii, ani nebolo proti nemu zastavené konkurzné konanie pre nedostatok majetku alebo zrušený konkurz pre nedostatok majetku. Preukazuje sa doloženým potvrdením príslušného súdu nie starším ako tri mesiace</w:t>
      </w:r>
      <w:r w:rsidR="00DD3748" w:rsidRPr="00F30843">
        <w:t xml:space="preserve"> odo dňa predloženia žiadosti o účasť</w:t>
      </w:r>
      <w:r w:rsidRPr="00F30843">
        <w:t>,</w:t>
      </w:r>
    </w:p>
    <w:p w:rsidR="00DB1BF3" w:rsidRPr="00F30843" w:rsidRDefault="00DB1BF3" w:rsidP="00DB1BF3">
      <w:pPr>
        <w:spacing w:after="0"/>
        <w:ind w:left="1418"/>
        <w:jc w:val="both"/>
      </w:pPr>
      <w:r w:rsidRPr="00F30843">
        <w:t xml:space="preserve"> </w:t>
      </w:r>
    </w:p>
    <w:p w:rsidR="00DB1BF3" w:rsidRPr="00F30843" w:rsidRDefault="00DB1BF3" w:rsidP="00DB1BF3">
      <w:pPr>
        <w:spacing w:after="0"/>
        <w:ind w:left="1418"/>
        <w:jc w:val="both"/>
      </w:pPr>
      <w:r w:rsidRPr="00F30843">
        <w:t>e) je oprávnený po</w:t>
      </w:r>
      <w:r w:rsidR="00E911C5" w:rsidRPr="00F30843">
        <w:t>dnikať</w:t>
      </w:r>
      <w:r w:rsidR="00155170" w:rsidRPr="00F30843">
        <w:t xml:space="preserve"> v oblasti prevádzkovania dopravy na dráhach</w:t>
      </w:r>
      <w:r w:rsidRPr="00F30843">
        <w:t>. Preukazuje sa doloženým dokladom o oprávnení po</w:t>
      </w:r>
      <w:r w:rsidR="00E911C5" w:rsidRPr="00F30843">
        <w:t>dnikať (pre tento účel postačuje neoverená fotokópia)</w:t>
      </w:r>
      <w:r w:rsidRPr="00F30843">
        <w:t>,</w:t>
      </w:r>
    </w:p>
    <w:p w:rsidR="00DB1BF3" w:rsidRPr="00F30843" w:rsidRDefault="00DB1BF3" w:rsidP="00DB1BF3">
      <w:pPr>
        <w:spacing w:after="0"/>
        <w:ind w:left="1418"/>
        <w:jc w:val="both"/>
      </w:pPr>
      <w:r w:rsidRPr="00F30843">
        <w:t xml:space="preserve"> </w:t>
      </w:r>
    </w:p>
    <w:p w:rsidR="00DB1BF3" w:rsidRPr="00F30843" w:rsidRDefault="00DB1BF3" w:rsidP="00DB1BF3">
      <w:pPr>
        <w:spacing w:after="0"/>
        <w:ind w:left="1418"/>
        <w:jc w:val="both"/>
      </w:pPr>
      <w:r w:rsidRPr="00F30843">
        <w:t>f) nemá uložený zákaz účasti vo verejnom obstarávaní potvrdený konečným rozhodnutím v Slovenskej republike alebo v štáte sídla, miesta podnikania alebo obvyklého pobytu. Preukazuje sa doloženým čestným vyhlásením</w:t>
      </w:r>
      <w:r w:rsidR="000F592C" w:rsidRPr="00F30843">
        <w:t xml:space="preserve"> (príloha č. 1 oznámenia)</w:t>
      </w:r>
      <w:r w:rsidRPr="00F30843">
        <w:t>,</w:t>
      </w:r>
    </w:p>
    <w:p w:rsidR="00DB1BF3" w:rsidRPr="00F30843" w:rsidRDefault="00DB1BF3" w:rsidP="00DB1BF3">
      <w:pPr>
        <w:spacing w:after="0"/>
        <w:ind w:left="1418"/>
        <w:jc w:val="both"/>
      </w:pPr>
      <w:r w:rsidRPr="00F30843">
        <w:t xml:space="preserve"> </w:t>
      </w:r>
    </w:p>
    <w:p w:rsidR="00DB1BF3" w:rsidRPr="00F30843" w:rsidRDefault="00DB1BF3" w:rsidP="00DB1BF3">
      <w:pPr>
        <w:spacing w:after="0"/>
        <w:ind w:left="1418"/>
        <w:jc w:val="both"/>
      </w:pPr>
      <w:r w:rsidRPr="00F30843">
        <w:t>g) nedopustil sa v predchádzajúcich troch rokoch od vyhlásenia alebo preukázateľného začatia verejnej súťaže závažného porušenia povinností v oblasti ochrany životného prostredia, sociálneho práva alebo pracovného práva podľa osobitných predpisov, za ktoré mu bola právoplatne uložená sankcia, ktor</w:t>
      </w:r>
      <w:r w:rsidR="000D5011" w:rsidRPr="00F30843">
        <w:t>é dokáže vyhlasovateľ preukázať. Preukazuje sa doloženým čestným vyhlásením</w:t>
      </w:r>
      <w:r w:rsidR="000F592C" w:rsidRPr="00F30843">
        <w:t xml:space="preserve"> (príloha č. 1 oznámenia)</w:t>
      </w:r>
      <w:r w:rsidR="000D5011" w:rsidRPr="00F30843">
        <w:t>,</w:t>
      </w:r>
    </w:p>
    <w:p w:rsidR="00DB1BF3" w:rsidRPr="00F30843" w:rsidRDefault="00DB1BF3" w:rsidP="00DB1BF3">
      <w:pPr>
        <w:spacing w:after="0"/>
        <w:ind w:left="1418"/>
        <w:jc w:val="both"/>
      </w:pPr>
      <w:r w:rsidRPr="00F30843">
        <w:t xml:space="preserve"> </w:t>
      </w:r>
    </w:p>
    <w:p w:rsidR="00DB1BF3" w:rsidRPr="00F30843" w:rsidRDefault="00DB1BF3" w:rsidP="00DB1BF3">
      <w:pPr>
        <w:spacing w:after="0"/>
        <w:ind w:left="1418"/>
        <w:jc w:val="both"/>
      </w:pPr>
      <w:r w:rsidRPr="00F30843">
        <w:t>h) nedopustil sa v predchádzajúcich troch rokoch od vyhlásenia alebo preukázateľného začatia verejnej súťaže závažného porušenia profesijných povinností, ktoré dokáže vyhlasovateľ preukázať.</w:t>
      </w:r>
      <w:r w:rsidR="000D5011" w:rsidRPr="00F30843">
        <w:t xml:space="preserve"> Preukazuje sa doloženým čestným vyhlásením</w:t>
      </w:r>
      <w:r w:rsidR="000F592C" w:rsidRPr="00F30843">
        <w:t xml:space="preserve"> (príloha č. 1 oznámenia)</w:t>
      </w:r>
      <w:r w:rsidR="000D5011" w:rsidRPr="00F30843">
        <w:t>.</w:t>
      </w:r>
    </w:p>
    <w:p w:rsidR="004010AE" w:rsidRPr="00F30843" w:rsidRDefault="004010AE" w:rsidP="00DB1BF3">
      <w:pPr>
        <w:spacing w:after="0"/>
        <w:ind w:left="1418"/>
        <w:jc w:val="both"/>
      </w:pPr>
    </w:p>
    <w:p w:rsidR="00DB1BF3" w:rsidRPr="00F30843" w:rsidRDefault="00DB1BF3" w:rsidP="00DB1BF3">
      <w:pPr>
        <w:spacing w:after="0"/>
        <w:ind w:left="1418"/>
        <w:jc w:val="both"/>
      </w:pPr>
      <w:r w:rsidRPr="00F30843">
        <w:t xml:space="preserve">2. Doklady preukazujúce splnenie podmienok účasti predkladá vyhlasovateľovi uchádzač spolu s predložením žiadosti o účasť. </w:t>
      </w:r>
    </w:p>
    <w:p w:rsidR="00DB1BF3" w:rsidRPr="00F30843" w:rsidRDefault="00DB1BF3" w:rsidP="00DB1BF3">
      <w:pPr>
        <w:spacing w:after="0"/>
        <w:ind w:left="1418"/>
        <w:jc w:val="both"/>
      </w:pPr>
      <w:r w:rsidRPr="00F30843">
        <w:br/>
        <w:t>3. Vyhlasovateľ uzná rovnocenné potvrdenie vydané príslušným orgánom iného členského štátu, ktorým uchádzač preukazuje splnenie podmienok účasti vo verejnej súťaži</w:t>
      </w:r>
      <w:r w:rsidR="009D3CA9" w:rsidRPr="00F30843">
        <w:t xml:space="preserve"> v prípade, ak uchádzač nemá sídlo v Slovenskej republike</w:t>
      </w:r>
      <w:r w:rsidRPr="00F30843">
        <w:t>. Vyhlasovateľ musí prijať aj iný rovnocenný doklad predložený uchádzačom</w:t>
      </w:r>
      <w:r w:rsidR="00384136" w:rsidRPr="00F30843">
        <w:t xml:space="preserve"> ktorý bude predložený spolu s </w:t>
      </w:r>
      <w:r w:rsidR="00D3683B" w:rsidRPr="00F30843">
        <w:t>úradne</w:t>
      </w:r>
      <w:r w:rsidR="00384136" w:rsidRPr="00F30843">
        <w:t xml:space="preserve"> overeným prekladom.</w:t>
      </w:r>
    </w:p>
    <w:p w:rsidR="00DB1BF3" w:rsidRPr="00F30843" w:rsidRDefault="00DB1BF3" w:rsidP="00DB1BF3">
      <w:pPr>
        <w:spacing w:after="0"/>
        <w:ind w:left="1418"/>
        <w:jc w:val="both"/>
      </w:pPr>
      <w:r w:rsidRPr="00F30843">
        <w:lastRenderedPageBreak/>
        <w:br/>
        <w:t xml:space="preserve">4. Skupina dodávateľov preukazuje splnenie podmienok účasti týkajúcich sa osobného postavenia za každého člena skupiny osobitne. Splnenie podmienky účasti preukazuje člen skupiny len vo vzťahu k tej časti predmetu </w:t>
      </w:r>
      <w:r w:rsidR="00DD3748" w:rsidRPr="00F30843">
        <w:t>plnenia zmluvy</w:t>
      </w:r>
      <w:r w:rsidRPr="00F30843">
        <w:t>, ktorú má zabezpečiť.</w:t>
      </w:r>
    </w:p>
    <w:p w:rsidR="00C279AF" w:rsidRPr="00F30843" w:rsidRDefault="00C279AF" w:rsidP="00DB1BF3">
      <w:pPr>
        <w:spacing w:after="0"/>
        <w:ind w:left="1418"/>
        <w:jc w:val="both"/>
      </w:pPr>
    </w:p>
    <w:p w:rsidR="00C42EA4" w:rsidRPr="00F30843" w:rsidRDefault="00C42EA4" w:rsidP="00C42EA4">
      <w:pPr>
        <w:ind w:left="1410" w:hanging="702"/>
        <w:rPr>
          <w:rFonts w:cstheme="minorHAnsi"/>
          <w:b/>
          <w:bCs/>
          <w:color w:val="444444"/>
          <w:sz w:val="24"/>
          <w:szCs w:val="24"/>
        </w:rPr>
      </w:pPr>
      <w:r w:rsidRPr="00F30843">
        <w:rPr>
          <w:rFonts w:cstheme="minorHAnsi"/>
          <w:b/>
          <w:bCs/>
          <w:color w:val="444444"/>
          <w:sz w:val="24"/>
          <w:szCs w:val="24"/>
        </w:rPr>
        <w:t>III.1.2)</w:t>
      </w:r>
      <w:r w:rsidRPr="00F30843">
        <w:rPr>
          <w:rFonts w:cstheme="minorHAnsi"/>
          <w:b/>
          <w:bCs/>
          <w:color w:val="444444"/>
          <w:sz w:val="24"/>
          <w:szCs w:val="24"/>
        </w:rPr>
        <w:tab/>
        <w:t>Ekonomické a finančné postavenie</w:t>
      </w:r>
    </w:p>
    <w:p w:rsidR="00C42EA4" w:rsidRPr="00F30843" w:rsidRDefault="005F5A7A" w:rsidP="00C42EA4">
      <w:pPr>
        <w:spacing w:after="0"/>
        <w:ind w:left="1418"/>
        <w:jc w:val="both"/>
      </w:pPr>
      <w:r w:rsidRPr="00F30843">
        <w:t>Vyhlasovateľ nepožaduje preukázanie ekonomického a finančného postavenia.</w:t>
      </w:r>
    </w:p>
    <w:p w:rsidR="00C42EA4" w:rsidRPr="00F30843" w:rsidRDefault="00C42EA4" w:rsidP="00C42EA4">
      <w:pPr>
        <w:spacing w:after="0"/>
        <w:ind w:left="1418"/>
        <w:jc w:val="both"/>
      </w:pPr>
    </w:p>
    <w:p w:rsidR="00C42EA4" w:rsidRPr="00F30843" w:rsidRDefault="00C42EA4" w:rsidP="00C42EA4">
      <w:pPr>
        <w:ind w:left="1410" w:hanging="702"/>
        <w:rPr>
          <w:rFonts w:cstheme="minorHAnsi"/>
          <w:b/>
          <w:bCs/>
          <w:color w:val="444444"/>
          <w:sz w:val="24"/>
          <w:szCs w:val="24"/>
        </w:rPr>
      </w:pPr>
      <w:r w:rsidRPr="00F30843">
        <w:rPr>
          <w:rFonts w:cstheme="minorHAnsi"/>
          <w:b/>
          <w:bCs/>
          <w:color w:val="444444"/>
          <w:sz w:val="24"/>
          <w:szCs w:val="24"/>
        </w:rPr>
        <w:t xml:space="preserve"> III.1.3)</w:t>
      </w:r>
      <w:r w:rsidRPr="00F30843">
        <w:rPr>
          <w:rFonts w:cstheme="minorHAnsi"/>
          <w:b/>
          <w:bCs/>
          <w:color w:val="444444"/>
          <w:sz w:val="24"/>
          <w:szCs w:val="24"/>
        </w:rPr>
        <w:tab/>
      </w:r>
      <w:r w:rsidRPr="00F30843">
        <w:rPr>
          <w:rFonts w:cstheme="minorHAnsi"/>
          <w:b/>
          <w:bCs/>
          <w:color w:val="444444"/>
          <w:sz w:val="24"/>
          <w:szCs w:val="24"/>
        </w:rPr>
        <w:tab/>
      </w:r>
      <w:r w:rsidR="009D3CA9" w:rsidRPr="00F30843">
        <w:rPr>
          <w:rFonts w:cstheme="minorHAnsi"/>
          <w:b/>
          <w:bCs/>
          <w:color w:val="444444"/>
          <w:sz w:val="24"/>
          <w:szCs w:val="24"/>
        </w:rPr>
        <w:t xml:space="preserve"> </w:t>
      </w:r>
      <w:r w:rsidRPr="00F30843">
        <w:rPr>
          <w:rFonts w:cstheme="minorHAnsi"/>
          <w:b/>
          <w:bCs/>
          <w:color w:val="444444"/>
          <w:sz w:val="24"/>
          <w:szCs w:val="24"/>
        </w:rPr>
        <w:t xml:space="preserve">Technická a odborná spôsobilosť </w:t>
      </w:r>
    </w:p>
    <w:p w:rsidR="002F158C" w:rsidRPr="00F30843" w:rsidRDefault="00C42EA4" w:rsidP="00C42EA4">
      <w:pPr>
        <w:spacing w:after="60"/>
        <w:ind w:left="1418"/>
        <w:jc w:val="both"/>
      </w:pPr>
      <w:r w:rsidRPr="00F30843">
        <w:t>1</w:t>
      </w:r>
      <w:r w:rsidR="00034C9B" w:rsidRPr="00F30843">
        <w:t>.</w:t>
      </w:r>
      <w:r w:rsidRPr="00F30843">
        <w:t xml:space="preserve"> Minimálna požadovaná úroveň štandardov: Zoznam poskytnutých služieb rovnakého alebo podobného charakteru ako je predmet </w:t>
      </w:r>
      <w:r w:rsidR="005F5A7A" w:rsidRPr="00F30843">
        <w:t xml:space="preserve">plnenia zmluvy </w:t>
      </w:r>
      <w:r w:rsidRPr="00F30843">
        <w:t>za predchádzajúc</w:t>
      </w:r>
      <w:r w:rsidR="00B36F35" w:rsidRPr="00F30843">
        <w:t>ich</w:t>
      </w:r>
      <w:r w:rsidRPr="00F30843">
        <w:t xml:space="preserve"> </w:t>
      </w:r>
      <w:r w:rsidR="00B36F35" w:rsidRPr="00F30843">
        <w:t>5</w:t>
      </w:r>
      <w:r w:rsidRPr="00F30843">
        <w:t xml:space="preserve"> rok</w:t>
      </w:r>
      <w:r w:rsidR="00B36F35" w:rsidRPr="00F30843">
        <w:t>ov</w:t>
      </w:r>
      <w:r w:rsidRPr="00F30843">
        <w:t xml:space="preserve"> predchádzajúc</w:t>
      </w:r>
      <w:r w:rsidR="00B36F35" w:rsidRPr="00F30843">
        <w:t>ich</w:t>
      </w:r>
      <w:r w:rsidRPr="00F30843">
        <w:t xml:space="preserve"> dňu predkladania ponúk doplnený potvrdeniami o kvalite poskytnutia služieb s uvedením cien, lehôt dodania a odberateľov;</w:t>
      </w:r>
      <w:r w:rsidR="002F158C" w:rsidRPr="00F30843">
        <w:t xml:space="preserve"> </w:t>
      </w:r>
      <w:r w:rsidRPr="00F30843">
        <w:t>ak:</w:t>
      </w:r>
    </w:p>
    <w:p w:rsidR="002C27B9" w:rsidRPr="00F30843" w:rsidRDefault="00C42EA4" w:rsidP="00C42EA4">
      <w:pPr>
        <w:spacing w:after="60"/>
        <w:ind w:left="1418"/>
        <w:jc w:val="both"/>
      </w:pPr>
      <w:r w:rsidRPr="00F30843">
        <w:t>1.</w:t>
      </w:r>
      <w:r w:rsidR="00034C9B" w:rsidRPr="00F30843">
        <w:t>1.</w:t>
      </w:r>
      <w:r w:rsidR="002C27B9" w:rsidRPr="00F30843">
        <w:t xml:space="preserve"> odberateľom</w:t>
      </w:r>
      <w:r w:rsidR="00034C9B" w:rsidRPr="00F30843">
        <w:t xml:space="preserve"> </w:t>
      </w:r>
      <w:r w:rsidRPr="00F30843">
        <w:t>bol vyhlasovateľ alebo iný orgán verejnej alebo štátnej správy, dokladom</w:t>
      </w:r>
      <w:r w:rsidR="002C27B9" w:rsidRPr="00F30843">
        <w:t xml:space="preserve"> </w:t>
      </w:r>
      <w:r w:rsidRPr="00F30843">
        <w:t>je referencia</w:t>
      </w:r>
      <w:r w:rsidR="005020CB" w:rsidRPr="00F30843">
        <w:t xml:space="preserve"> (uchádzač uvedie </w:t>
      </w:r>
      <w:proofErr w:type="spellStart"/>
      <w:r w:rsidR="005020CB" w:rsidRPr="00F30843">
        <w:t>link</w:t>
      </w:r>
      <w:proofErr w:type="spellEnd"/>
      <w:r w:rsidR="005020CB" w:rsidRPr="00F30843">
        <w:t xml:space="preserve"> na webové sídlo, kde je referencia dostupná);  </w:t>
      </w:r>
    </w:p>
    <w:p w:rsidR="00C42EA4" w:rsidRPr="00F30843" w:rsidRDefault="00034C9B" w:rsidP="00C42EA4">
      <w:pPr>
        <w:spacing w:after="60"/>
        <w:ind w:left="1418"/>
        <w:jc w:val="both"/>
      </w:pPr>
      <w:r w:rsidRPr="00F30843">
        <w:t>1.</w:t>
      </w:r>
      <w:r w:rsidR="00C42EA4" w:rsidRPr="00F30843">
        <w:t xml:space="preserve">2. </w:t>
      </w:r>
      <w:r w:rsidR="00917971" w:rsidRPr="00F30843">
        <w:t xml:space="preserve">odberateľom </w:t>
      </w:r>
      <w:r w:rsidR="00C42EA4" w:rsidRPr="00F30843">
        <w:t>bola iná osoba ako osoby uvedené v bode 1</w:t>
      </w:r>
      <w:r w:rsidR="002F158C" w:rsidRPr="00F30843">
        <w:t>.1</w:t>
      </w:r>
      <w:r w:rsidR="00C42EA4" w:rsidRPr="00F30843">
        <w:t>, dôkaz o plnení potvrdí odberateľ; ak také potvrdenie uchádzač nemá k dispozícii, vyhlásením uchádzača o ich dodaní, doplneným dokladom, preukazujúcim ich dodanie alebo zmluvný vzťah, na základe ktorého boli dodané.</w:t>
      </w:r>
    </w:p>
    <w:p w:rsidR="00917971" w:rsidRPr="00F30843" w:rsidRDefault="00917971" w:rsidP="00C42EA4">
      <w:pPr>
        <w:spacing w:after="0"/>
        <w:ind w:left="1418"/>
        <w:jc w:val="both"/>
      </w:pPr>
    </w:p>
    <w:p w:rsidR="00C42EA4" w:rsidRPr="00F30843" w:rsidRDefault="00C42EA4" w:rsidP="00C42EA4">
      <w:pPr>
        <w:spacing w:after="0"/>
        <w:ind w:left="1418"/>
        <w:jc w:val="both"/>
      </w:pPr>
      <w:r w:rsidRPr="00F30843">
        <w:t xml:space="preserve">Za služby rovnakého alebo podobného predmetu </w:t>
      </w:r>
      <w:r w:rsidR="002F158C" w:rsidRPr="00F30843">
        <w:t>plnenia</w:t>
      </w:r>
      <w:r w:rsidRPr="00F30843">
        <w:t xml:space="preserve"> sa považujú služby prevádzkovania verejnej osobnej železničnej dopravy. V rámci predloženého zoznamu musí uchádzač preukázať, že poskytoval minimálne 1 </w:t>
      </w:r>
      <w:r w:rsidR="002F158C" w:rsidRPr="00F30843">
        <w:t xml:space="preserve">službu </w:t>
      </w:r>
      <w:r w:rsidRPr="00F30843">
        <w:t xml:space="preserve">v oblasti prevádzkovania verejnej osobnej železničnej dopravy v rozsahu aspoň </w:t>
      </w:r>
      <w:r w:rsidR="00773699" w:rsidRPr="00F30843">
        <w:t xml:space="preserve"> </w:t>
      </w:r>
      <w:r w:rsidR="002F158C" w:rsidRPr="00F30843">
        <w:t>1</w:t>
      </w:r>
      <w:r w:rsidR="008F5910" w:rsidRPr="00F30843">
        <w:t xml:space="preserve"> 20</w:t>
      </w:r>
      <w:r w:rsidRPr="00F30843">
        <w:t>0 000 vlakových kilometrov</w:t>
      </w:r>
      <w:r w:rsidR="009C23BE" w:rsidRPr="00F30843">
        <w:t>, čo predstavuje približný plánovaný ročný dopravný výkon východiskového roka</w:t>
      </w:r>
      <w:r w:rsidRPr="00F30843">
        <w:t xml:space="preserve">. </w:t>
      </w:r>
    </w:p>
    <w:p w:rsidR="00917971" w:rsidRPr="00F30843" w:rsidRDefault="00917971" w:rsidP="00C42EA4">
      <w:pPr>
        <w:spacing w:after="0"/>
        <w:ind w:left="1418"/>
        <w:jc w:val="both"/>
      </w:pPr>
    </w:p>
    <w:p w:rsidR="00C42EA4" w:rsidRPr="00F30843" w:rsidRDefault="00C42EA4" w:rsidP="00C42EA4">
      <w:pPr>
        <w:spacing w:after="0"/>
        <w:ind w:left="1418"/>
        <w:jc w:val="both"/>
      </w:pPr>
      <w:r w:rsidRPr="00F30843">
        <w:t xml:space="preserve">Ku každej </w:t>
      </w:r>
      <w:r w:rsidR="002C27B9" w:rsidRPr="00F30843">
        <w:t>službe</w:t>
      </w:r>
      <w:r w:rsidRPr="00F30843">
        <w:t xml:space="preserve"> uvedenej v rámci predloženého zoznamu poskytnutých služieb</w:t>
      </w:r>
      <w:r w:rsidR="000F592C" w:rsidRPr="00F30843">
        <w:t xml:space="preserve"> (príloha č. 2 oznámenia)</w:t>
      </w:r>
      <w:r w:rsidRPr="00F30843">
        <w:t xml:space="preserve"> uchádzač uvedie: identifikáciu odberateľa; opis predmetu </w:t>
      </w:r>
      <w:r w:rsidR="002C27B9" w:rsidRPr="00F30843">
        <w:t>plnenia služby,</w:t>
      </w:r>
      <w:r w:rsidRPr="00F30843">
        <w:t xml:space="preserve"> z ktorého bude zrejmé splnenie vyššie uvedených minimálnych požiadaviek; hodnotu </w:t>
      </w:r>
      <w:r w:rsidR="002C27B9" w:rsidRPr="00F30843">
        <w:t>služby</w:t>
      </w:r>
      <w:r w:rsidRPr="00F30843">
        <w:t>, pričom v prípade plnenia zmlúv s viacročným plnením, napr. plnenia od roku 201</w:t>
      </w:r>
      <w:r w:rsidR="00B36F35" w:rsidRPr="00F30843">
        <w:t>4</w:t>
      </w:r>
      <w:r w:rsidRPr="00F30843">
        <w:t xml:space="preserve">, sa zahrnú iba čiastkové hodnoty zmlúv v požadovanom období </w:t>
      </w:r>
      <w:r w:rsidR="00B36F35" w:rsidRPr="00F30843">
        <w:t>5</w:t>
      </w:r>
      <w:r w:rsidRPr="00F30843">
        <w:t xml:space="preserve"> rokov; kontaktnú osobu za odberateľa (meno, priezvisko, pozícia, aktuálne telefónne číslo, e-mail za účelom overenia predkladaných informácií); písomné potvrdenie o poskytnutí deklarovaných služieb podpísané štatutárnym zástupcom odberateľa za obdobie predchádzajúcich </w:t>
      </w:r>
      <w:r w:rsidR="00B36F35" w:rsidRPr="00F30843">
        <w:t>5</w:t>
      </w:r>
      <w:r w:rsidRPr="00F30843">
        <w:t xml:space="preserve"> rokov, ktoré musí obsahovať konkrétny text potvrdzujúci, že uchádzač poskytol služby uvedené v rámci opisu predmetu </w:t>
      </w:r>
      <w:r w:rsidR="002C27B9" w:rsidRPr="00F30843">
        <w:t>plnenia služby</w:t>
      </w:r>
      <w:r w:rsidRPr="00F30843">
        <w:t xml:space="preserve"> v uvedenej hodnote a plnil všetky povinnosti spojené s ustanoveniami príslušnej zmluvy o dopravných službách.</w:t>
      </w:r>
    </w:p>
    <w:p w:rsidR="006F49C0" w:rsidRPr="00F30843" w:rsidRDefault="006F49C0" w:rsidP="006F49C0">
      <w:pPr>
        <w:spacing w:after="0"/>
        <w:ind w:left="1418"/>
        <w:jc w:val="both"/>
      </w:pPr>
    </w:p>
    <w:p w:rsidR="006F49C0" w:rsidRPr="00F30843" w:rsidRDefault="006F49C0" w:rsidP="006F49C0">
      <w:pPr>
        <w:spacing w:after="0"/>
        <w:ind w:left="1418"/>
        <w:jc w:val="both"/>
      </w:pPr>
      <w:r w:rsidRPr="00F30843">
        <w:t xml:space="preserve">V prípade, ak poskytovaná služba bola realizovaná ako komerčná aktivita uchádzača, tzn. bez akejkoľvek objednávky zo strany odberateľa príp. iného subjektu, uchádzač poskytne informáciu v rozsahu: Názov a stručný opis poskytnutých služieb; rozsah dopravných služieb; obdobie, v ktorom boli dané dopravné služby realizované. </w:t>
      </w:r>
    </w:p>
    <w:p w:rsidR="006F49C0" w:rsidRPr="00F30843" w:rsidRDefault="006F49C0" w:rsidP="00C42EA4">
      <w:pPr>
        <w:spacing w:after="0"/>
        <w:ind w:left="1418"/>
        <w:jc w:val="both"/>
      </w:pPr>
    </w:p>
    <w:p w:rsidR="00C42EA4" w:rsidRPr="00F30843" w:rsidRDefault="008C47E2" w:rsidP="00C42EA4">
      <w:pPr>
        <w:spacing w:after="0"/>
        <w:ind w:left="1418"/>
        <w:jc w:val="both"/>
      </w:pPr>
      <w:r w:rsidRPr="00F30843">
        <w:lastRenderedPageBreak/>
        <w:t>2</w:t>
      </w:r>
      <w:r w:rsidR="00305EEE" w:rsidRPr="00F30843">
        <w:t>.</w:t>
      </w:r>
      <w:r w:rsidR="00C42EA4" w:rsidRPr="00F30843">
        <w:t xml:space="preserve"> Minimálna požadovaná úroveň štandardov: Predloženie kópie licencie na poskytovanie dopravných služieb, vydanej licenčným orgánom v súlade s §11 ods. 1 zákona č. 514/2009 Z. z. o doprave na dráhach, okrem iného potvrdzujúcej odbornú spôsobilosť uchádzača na vykonávanie pravidelnej verejnej osobnej železničnej dopravy</w:t>
      </w:r>
      <w:r w:rsidR="000F592C" w:rsidRPr="00F30843">
        <w:t>.</w:t>
      </w:r>
    </w:p>
    <w:p w:rsidR="00F83929" w:rsidRPr="00F30843" w:rsidRDefault="00F83929" w:rsidP="00C42EA4">
      <w:pPr>
        <w:spacing w:after="0"/>
        <w:ind w:left="1418"/>
        <w:jc w:val="both"/>
      </w:pPr>
    </w:p>
    <w:p w:rsidR="00C42EA4" w:rsidRPr="00F30843" w:rsidRDefault="008C47E2" w:rsidP="00C42EA4">
      <w:pPr>
        <w:spacing w:after="0"/>
        <w:ind w:left="1418"/>
        <w:jc w:val="both"/>
      </w:pPr>
      <w:r w:rsidRPr="00F30843">
        <w:t>3</w:t>
      </w:r>
      <w:r w:rsidR="00305EEE" w:rsidRPr="00F30843">
        <w:t xml:space="preserve">. </w:t>
      </w:r>
      <w:r w:rsidR="00C42EA4" w:rsidRPr="00F30843">
        <w:t xml:space="preserve">Minimálna požadovaná úroveň štandardov: Uchádzač predloží doklady preukazujúce vlastníctvo alebo spôsob a postup nadobudnutia/zabezpečenia parku koľajových vozidiel určených na plnenie predmetu </w:t>
      </w:r>
      <w:r w:rsidR="00277919" w:rsidRPr="00F30843">
        <w:t>zmluvy</w:t>
      </w:r>
      <w:r w:rsidR="00C42EA4" w:rsidRPr="00F30843">
        <w:t xml:space="preserve">. Doklady nebudú staršie ako 3 mesiace odo dňa </w:t>
      </w:r>
      <w:r w:rsidR="00277919" w:rsidRPr="00F30843">
        <w:t>predloženia žiadosti o účasť</w:t>
      </w:r>
      <w:r w:rsidR="00C42EA4" w:rsidRPr="00F30843">
        <w:t>.</w:t>
      </w:r>
    </w:p>
    <w:p w:rsidR="00C42EA4" w:rsidRPr="00F30843" w:rsidRDefault="00C42EA4" w:rsidP="00C42EA4">
      <w:pPr>
        <w:spacing w:after="60"/>
        <w:ind w:left="1418"/>
        <w:jc w:val="both"/>
        <w:rPr>
          <w:sz w:val="16"/>
          <w:szCs w:val="16"/>
        </w:rPr>
      </w:pPr>
    </w:p>
    <w:p w:rsidR="00C42EA4" w:rsidRPr="00F30843" w:rsidRDefault="008C47E2" w:rsidP="002D5703">
      <w:pPr>
        <w:spacing w:after="0"/>
        <w:ind w:left="1418"/>
        <w:jc w:val="both"/>
      </w:pPr>
      <w:r w:rsidRPr="00F30843">
        <w:t>4</w:t>
      </w:r>
      <w:r w:rsidR="00305EEE" w:rsidRPr="00F30843">
        <w:t>.</w:t>
      </w:r>
      <w:r w:rsidR="00C42EA4" w:rsidRPr="00F30843">
        <w:t xml:space="preserve"> V prípade, že uchádzač mieni na plnenie predmetu zmluvy použiť subdodávateľov, </w:t>
      </w:r>
      <w:r w:rsidR="002D5703" w:rsidRPr="00F30843">
        <w:t>subdodávatelia musia spĺňať podmienky účasti v zmysle bodu III.1.1</w:t>
      </w:r>
      <w:r w:rsidR="004B0A63" w:rsidRPr="00F30843">
        <w:t xml:space="preserve"> a III.1.3</w:t>
      </w:r>
      <w:r w:rsidR="00F568D3" w:rsidRPr="00F30843">
        <w:t>, bod 1 a 2</w:t>
      </w:r>
      <w:r w:rsidR="002D5703" w:rsidRPr="00F30843">
        <w:t>. P</w:t>
      </w:r>
      <w:r w:rsidR="00C42EA4" w:rsidRPr="00F30843">
        <w:t xml:space="preserve">odiel plnenia zo zmluvy, ktorý má </w:t>
      </w:r>
      <w:r w:rsidR="002D5703" w:rsidRPr="00F30843">
        <w:t xml:space="preserve">uchádzač </w:t>
      </w:r>
      <w:r w:rsidR="00C42EA4" w:rsidRPr="00F30843">
        <w:t>v úmysle zabezpečiť subdodávateľom</w:t>
      </w:r>
      <w:r w:rsidR="002D5703" w:rsidRPr="00F30843">
        <w:t xml:space="preserve">, </w:t>
      </w:r>
      <w:r w:rsidR="00C42EA4" w:rsidRPr="00F30843">
        <w:t xml:space="preserve">nepresiahne 30 % </w:t>
      </w:r>
      <w:r w:rsidR="002D5703" w:rsidRPr="00F30843">
        <w:t xml:space="preserve">z celkového rozsahu dopravných výkonov. </w:t>
      </w:r>
      <w:r w:rsidR="00C42EA4" w:rsidRPr="00F30843">
        <w:t xml:space="preserve">  </w:t>
      </w:r>
    </w:p>
    <w:p w:rsidR="00C42EA4" w:rsidRPr="00F30843" w:rsidRDefault="00C42EA4" w:rsidP="00C42EA4">
      <w:pPr>
        <w:spacing w:after="60"/>
        <w:ind w:left="1418"/>
        <w:jc w:val="both"/>
      </w:pPr>
      <w:r w:rsidRPr="00F30843">
        <w:br/>
        <w:t>Všeobecné informácie týkajúce sa technickej alebo odbornej spôsobilosti:</w:t>
      </w:r>
    </w:p>
    <w:p w:rsidR="00305EEE" w:rsidRPr="00F30843" w:rsidRDefault="00C42EA4" w:rsidP="00F83929">
      <w:pPr>
        <w:spacing w:after="0" w:line="240" w:lineRule="auto"/>
        <w:ind w:left="1418"/>
        <w:jc w:val="both"/>
      </w:pPr>
      <w:r w:rsidRPr="00F30843">
        <w:br/>
        <w:t>Skupina dodávateľov preukazuje splnenie podmienok účasti týkajúcich sa technickej a/alebo odbornej spôsobilosti spoločne.</w:t>
      </w:r>
    </w:p>
    <w:p w:rsidR="00305EEE" w:rsidRPr="00F30843" w:rsidRDefault="00C42EA4" w:rsidP="00C42EA4">
      <w:pPr>
        <w:spacing w:after="0"/>
        <w:ind w:left="1418"/>
        <w:jc w:val="both"/>
      </w:pPr>
      <w:r w:rsidRPr="00F30843">
        <w:t>Uchádzač môže na preukázanie technickej spôsobilosti alebo odbornej spôsobilosti využiť technické a odborné kapacity inej osoby, bez ohľadu na ich právny vzťah. V takomto prípade musí uchádzač vyhlasovateľovi preukázať, že pri plnení zmluvy bude môcť reálne disponovať s kapacitami osoby, ktorej spôsobilosť využíva na preukázanie technickej spôsobilosti alebo odbornej spôsobilosti. Túto skutočnosť preukazuje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w:t>
      </w:r>
    </w:p>
    <w:p w:rsidR="006A0791" w:rsidRPr="00F30843" w:rsidRDefault="00C42EA4" w:rsidP="00FE03CC">
      <w:pPr>
        <w:spacing w:after="0"/>
        <w:ind w:left="1418"/>
        <w:jc w:val="both"/>
        <w:rPr>
          <w:color w:val="FF0000"/>
        </w:rPr>
      </w:pPr>
      <w:r w:rsidRPr="00F30843">
        <w:br/>
        <w:t xml:space="preserve">Osoba, ktorej kapacity majú byť použité na preukázanie technickej alebo odbornej spôsobilosti, musí spĺňať podmienky účasti v zmysle bodu </w:t>
      </w:r>
      <w:r w:rsidR="006A0791" w:rsidRPr="00F30843">
        <w:t>III.1.1.</w:t>
      </w:r>
      <w:r w:rsidRPr="00F30843">
        <w:rPr>
          <w:color w:val="FF0000"/>
        </w:rPr>
        <w:t xml:space="preserve"> </w:t>
      </w:r>
    </w:p>
    <w:p w:rsidR="00EC6A71" w:rsidRPr="00F30843" w:rsidRDefault="00EC6A71" w:rsidP="00943F36">
      <w:pPr>
        <w:ind w:left="1410" w:hanging="701"/>
        <w:rPr>
          <w:rFonts w:cstheme="minorHAnsi"/>
          <w:b/>
          <w:bCs/>
          <w:color w:val="444444"/>
          <w:sz w:val="24"/>
          <w:szCs w:val="24"/>
        </w:rPr>
      </w:pPr>
      <w:r w:rsidRPr="00F30843">
        <w:rPr>
          <w:rFonts w:cstheme="minorHAnsi"/>
          <w:b/>
          <w:bCs/>
          <w:color w:val="444444"/>
          <w:sz w:val="24"/>
          <w:szCs w:val="24"/>
        </w:rPr>
        <w:t>Oddiel IV: Postup</w:t>
      </w:r>
    </w:p>
    <w:p w:rsidR="00FE03CC" w:rsidRPr="00F30843" w:rsidRDefault="00EC6A71" w:rsidP="00943F36">
      <w:pPr>
        <w:ind w:left="567" w:firstLine="142"/>
        <w:rPr>
          <w:rFonts w:ascii="Lucida Sans Unicode" w:hAnsi="Lucida Sans Unicode" w:cs="Lucida Sans Unicode"/>
          <w:b/>
          <w:bCs/>
          <w:color w:val="444444"/>
          <w:sz w:val="20"/>
          <w:szCs w:val="20"/>
        </w:rPr>
      </w:pPr>
      <w:r w:rsidRPr="00F30843">
        <w:rPr>
          <w:rFonts w:cstheme="minorHAnsi"/>
          <w:b/>
          <w:bCs/>
          <w:color w:val="444444"/>
          <w:sz w:val="24"/>
          <w:szCs w:val="24"/>
        </w:rPr>
        <w:t>IV.1)</w:t>
      </w:r>
      <w:r w:rsidRPr="00F30843">
        <w:rPr>
          <w:rFonts w:cstheme="minorHAnsi"/>
          <w:b/>
          <w:bCs/>
          <w:color w:val="444444"/>
          <w:sz w:val="24"/>
          <w:szCs w:val="24"/>
        </w:rPr>
        <w:tab/>
      </w:r>
      <w:r w:rsidR="00FE03CC" w:rsidRPr="00F30843">
        <w:rPr>
          <w:rFonts w:cstheme="minorHAnsi"/>
          <w:b/>
          <w:bCs/>
          <w:color w:val="444444"/>
          <w:sz w:val="24"/>
          <w:szCs w:val="24"/>
        </w:rPr>
        <w:t>Druh súťaže</w:t>
      </w:r>
    </w:p>
    <w:p w:rsidR="00FE03CC" w:rsidRPr="00F30843" w:rsidRDefault="00FE03CC" w:rsidP="00FE03CC">
      <w:pPr>
        <w:spacing w:after="0"/>
        <w:rPr>
          <w:rFonts w:cstheme="minorHAnsi"/>
          <w:bCs/>
          <w:color w:val="444444"/>
          <w:sz w:val="24"/>
          <w:szCs w:val="24"/>
        </w:rPr>
      </w:pPr>
      <w:r w:rsidRPr="00F30843">
        <w:rPr>
          <w:rFonts w:ascii="Lucida Sans Unicode" w:hAnsi="Lucida Sans Unicode" w:cs="Lucida Sans Unicode"/>
          <w:bCs/>
          <w:color w:val="444444"/>
          <w:sz w:val="20"/>
          <w:szCs w:val="20"/>
        </w:rPr>
        <w:tab/>
      </w:r>
      <w:r w:rsidRPr="00F30843">
        <w:rPr>
          <w:rFonts w:ascii="Lucida Sans Unicode" w:hAnsi="Lucida Sans Unicode" w:cs="Lucida Sans Unicode"/>
          <w:bCs/>
          <w:color w:val="444444"/>
          <w:sz w:val="20"/>
          <w:szCs w:val="20"/>
        </w:rPr>
        <w:tab/>
      </w:r>
      <w:r w:rsidRPr="00F30843">
        <w:rPr>
          <w:rFonts w:cstheme="minorHAnsi"/>
          <w:bCs/>
          <w:color w:val="444444"/>
          <w:sz w:val="24"/>
          <w:szCs w:val="24"/>
        </w:rPr>
        <w:t>Otvorená</w:t>
      </w:r>
    </w:p>
    <w:p w:rsidR="00BF332D" w:rsidRPr="00F30843" w:rsidRDefault="00EC6A71" w:rsidP="00BF332D">
      <w:pPr>
        <w:spacing w:after="0"/>
        <w:rPr>
          <w:rFonts w:cstheme="minorHAnsi"/>
          <w:b/>
          <w:bCs/>
          <w:color w:val="444444"/>
          <w:sz w:val="24"/>
          <w:szCs w:val="24"/>
        </w:rPr>
      </w:pPr>
      <w:r w:rsidRPr="00F30843">
        <w:rPr>
          <w:rFonts w:cstheme="minorHAnsi"/>
          <w:b/>
          <w:bCs/>
          <w:color w:val="444444"/>
          <w:sz w:val="24"/>
          <w:szCs w:val="24"/>
        </w:rPr>
        <w:t xml:space="preserve"> </w:t>
      </w:r>
      <w:r w:rsidR="00BF332D" w:rsidRPr="00F30843">
        <w:rPr>
          <w:rFonts w:cstheme="minorHAnsi"/>
          <w:b/>
          <w:bCs/>
          <w:color w:val="444444"/>
          <w:sz w:val="24"/>
          <w:szCs w:val="24"/>
        </w:rPr>
        <w:tab/>
        <w:t>IV.2)</w:t>
      </w:r>
      <w:r w:rsidR="00BF332D" w:rsidRPr="00F30843">
        <w:rPr>
          <w:rFonts w:cstheme="minorHAnsi"/>
          <w:b/>
          <w:bCs/>
          <w:color w:val="444444"/>
          <w:sz w:val="24"/>
          <w:szCs w:val="24"/>
        </w:rPr>
        <w:tab/>
        <w:t>Administratívne informácie</w:t>
      </w:r>
    </w:p>
    <w:p w:rsidR="00BF332D" w:rsidRPr="00F30843" w:rsidRDefault="00BF332D" w:rsidP="00BF332D">
      <w:pPr>
        <w:spacing w:after="0"/>
        <w:rPr>
          <w:rFonts w:cstheme="minorHAnsi"/>
          <w:b/>
          <w:bCs/>
          <w:color w:val="444444"/>
          <w:sz w:val="24"/>
          <w:szCs w:val="24"/>
        </w:rPr>
      </w:pPr>
      <w:r w:rsidRPr="00F30843">
        <w:rPr>
          <w:rFonts w:cstheme="minorHAnsi"/>
          <w:b/>
          <w:bCs/>
          <w:color w:val="444444"/>
          <w:sz w:val="24"/>
          <w:szCs w:val="24"/>
        </w:rPr>
        <w:tab/>
        <w:t>IV.2.1)</w:t>
      </w:r>
      <w:r w:rsidRPr="00F30843">
        <w:rPr>
          <w:rFonts w:cstheme="minorHAnsi"/>
          <w:b/>
          <w:bCs/>
          <w:color w:val="444444"/>
          <w:sz w:val="24"/>
          <w:szCs w:val="24"/>
        </w:rPr>
        <w:tab/>
        <w:t>Predchádzajúce uverejnenie týkajúce sa t</w:t>
      </w:r>
      <w:r w:rsidR="006A0791" w:rsidRPr="00F30843">
        <w:rPr>
          <w:rFonts w:cstheme="minorHAnsi"/>
          <w:b/>
          <w:bCs/>
          <w:color w:val="444444"/>
          <w:sz w:val="24"/>
          <w:szCs w:val="24"/>
        </w:rPr>
        <w:t>ejto verejnej súťaže</w:t>
      </w:r>
    </w:p>
    <w:p w:rsidR="006A0791" w:rsidRPr="00F30843" w:rsidRDefault="006A0791" w:rsidP="00090219">
      <w:pPr>
        <w:spacing w:before="120" w:after="0"/>
        <w:ind w:left="709" w:firstLine="703"/>
      </w:pPr>
      <w:r w:rsidRPr="00F30843">
        <w:t xml:space="preserve">Predbežné oznámenie o zmluvách o službách vo verejnom záujme </w:t>
      </w:r>
      <w:r w:rsidR="00090219" w:rsidRPr="00F30843">
        <w:t xml:space="preserve"> číslo</w:t>
      </w:r>
      <w:r w:rsidR="00090219" w:rsidRPr="00F30843">
        <w:tab/>
      </w:r>
      <w:r w:rsidR="00090219" w:rsidRPr="00F30843">
        <w:tab/>
      </w:r>
      <w:r w:rsidRPr="00F30843">
        <w:t xml:space="preserve">2018/S </w:t>
      </w:r>
      <w:r w:rsidR="001C5E1B" w:rsidRPr="00F30843">
        <w:t>126</w:t>
      </w:r>
      <w:r w:rsidRPr="00F30843">
        <w:t>-</w:t>
      </w:r>
      <w:r w:rsidR="001C5E1B" w:rsidRPr="00F30843">
        <w:t>288434</w:t>
      </w:r>
      <w:r w:rsidRPr="00F30843">
        <w:t xml:space="preserve"> zo dňa </w:t>
      </w:r>
      <w:r w:rsidR="001C5E1B" w:rsidRPr="00F30843">
        <w:t>04</w:t>
      </w:r>
      <w:r w:rsidRPr="00F30843">
        <w:t>.</w:t>
      </w:r>
      <w:r w:rsidR="001C5E1B" w:rsidRPr="00F30843">
        <w:t>07</w:t>
      </w:r>
      <w:r w:rsidRPr="00F30843">
        <w:t>.2018</w:t>
      </w:r>
    </w:p>
    <w:p w:rsidR="00BF332D" w:rsidRPr="00F30843" w:rsidRDefault="00BF332D" w:rsidP="00BF332D">
      <w:pPr>
        <w:spacing w:after="0"/>
        <w:rPr>
          <w:rFonts w:cstheme="minorHAnsi"/>
          <w:b/>
          <w:bCs/>
          <w:color w:val="444444"/>
          <w:sz w:val="24"/>
          <w:szCs w:val="24"/>
        </w:rPr>
      </w:pPr>
      <w:r w:rsidRPr="00F30843">
        <w:rPr>
          <w:rFonts w:cstheme="minorHAnsi"/>
          <w:b/>
          <w:bCs/>
          <w:color w:val="444444"/>
          <w:sz w:val="24"/>
          <w:szCs w:val="24"/>
        </w:rPr>
        <w:tab/>
        <w:t>IV.2.2)</w:t>
      </w:r>
      <w:r w:rsidRPr="00F30843">
        <w:rPr>
          <w:rFonts w:cstheme="minorHAnsi"/>
          <w:b/>
          <w:bCs/>
          <w:color w:val="444444"/>
          <w:sz w:val="24"/>
          <w:szCs w:val="24"/>
        </w:rPr>
        <w:tab/>
        <w:t xml:space="preserve">Lehota na predkladanie žiadostí o účasť </w:t>
      </w:r>
    </w:p>
    <w:p w:rsidR="004D2B44" w:rsidRPr="00F30843" w:rsidRDefault="00BF332D" w:rsidP="004D2B44">
      <w:pPr>
        <w:widowControl w:val="0"/>
        <w:autoSpaceDE w:val="0"/>
        <w:autoSpaceDN w:val="0"/>
        <w:adjustRightInd w:val="0"/>
        <w:spacing w:before="120" w:after="0"/>
        <w:ind w:left="1418" w:right="28"/>
        <w:jc w:val="both"/>
      </w:pPr>
      <w:r w:rsidRPr="00F30843">
        <w:t xml:space="preserve">Lehotou na predkladanie </w:t>
      </w:r>
      <w:r w:rsidR="00090219" w:rsidRPr="00F30843">
        <w:t xml:space="preserve">žiadosti o účasť </w:t>
      </w:r>
      <w:r w:rsidRPr="00F30843">
        <w:t xml:space="preserve">sa rozumie doba, v ktorej môže uchádzač </w:t>
      </w:r>
      <w:r w:rsidR="00090219" w:rsidRPr="00F30843">
        <w:t>prejaviť záujem zúčastniť sa verejnej súťaže</w:t>
      </w:r>
      <w:r w:rsidRPr="00F30843">
        <w:t>. Uchádzač o</w:t>
      </w:r>
      <w:r w:rsidR="00FE03CC" w:rsidRPr="00F30843">
        <w:t xml:space="preserve"> predmet plnenia zmluvy </w:t>
      </w:r>
      <w:r w:rsidRPr="00F30843">
        <w:t xml:space="preserve">musí doručiť vyhlasovateľovi </w:t>
      </w:r>
      <w:r w:rsidR="00090219" w:rsidRPr="00F30843">
        <w:t xml:space="preserve">žiadosť o účasť spolu s dokladmi o splnení podmienok účasti </w:t>
      </w:r>
      <w:r w:rsidRPr="00F30843">
        <w:t xml:space="preserve">najneskôr do konca lehoty na predkladanie </w:t>
      </w:r>
      <w:r w:rsidR="00090219" w:rsidRPr="00F30843">
        <w:t>žiadosti o účasť</w:t>
      </w:r>
      <w:r w:rsidRPr="00F30843">
        <w:t xml:space="preserve">. </w:t>
      </w:r>
      <w:r w:rsidR="004D2B44" w:rsidRPr="00F30843">
        <w:t>Žiadosti o účasť sa doručujú v písomnej forme do podateľne vyhlasovateľa</w:t>
      </w:r>
      <w:r w:rsidR="003B6286" w:rsidRPr="00F30843">
        <w:t xml:space="preserve"> </w:t>
      </w:r>
      <w:r w:rsidR="001031F0" w:rsidRPr="00F30843">
        <w:t xml:space="preserve">v čase úradných hodín </w:t>
      </w:r>
      <w:r w:rsidR="001031F0" w:rsidRPr="00F30843">
        <w:lastRenderedPageBreak/>
        <w:t>(</w:t>
      </w:r>
      <w:hyperlink r:id="rId9" w:history="1">
        <w:r w:rsidR="001031F0" w:rsidRPr="00F30843">
          <w:rPr>
            <w:rStyle w:val="Hypertextovprepojenie"/>
            <w:color w:val="auto"/>
          </w:rPr>
          <w:t>https://www.mindop.sk/kontakt</w:t>
        </w:r>
      </w:hyperlink>
      <w:r w:rsidR="001031F0" w:rsidRPr="00F30843">
        <w:t xml:space="preserve">) </w:t>
      </w:r>
      <w:r w:rsidR="003B6286" w:rsidRPr="00F30843">
        <w:t xml:space="preserve">v uzatvorenej obálke, s označením adresy odosielateľa, heslom „Súťaž </w:t>
      </w:r>
      <w:r w:rsidR="002A2DA8" w:rsidRPr="00F30843">
        <w:t>Komárno</w:t>
      </w:r>
      <w:r w:rsidR="003B6286" w:rsidRPr="00F30843">
        <w:t>“ a označením „NEOTVÁRAŤ!“. Vyhlasovateľ opatrí obálku pečiatkou s dátumom prijatia a časom prijatia.</w:t>
      </w:r>
    </w:p>
    <w:p w:rsidR="00BF332D" w:rsidRPr="00F30843" w:rsidRDefault="00090219" w:rsidP="00BF332D">
      <w:pPr>
        <w:widowControl w:val="0"/>
        <w:autoSpaceDE w:val="0"/>
        <w:autoSpaceDN w:val="0"/>
        <w:adjustRightInd w:val="0"/>
        <w:spacing w:before="120" w:after="0"/>
        <w:ind w:left="1418" w:right="28"/>
        <w:jc w:val="both"/>
      </w:pPr>
      <w:r w:rsidRPr="00F30843">
        <w:t>Žiadosti</w:t>
      </w:r>
      <w:r w:rsidR="00BF332D" w:rsidRPr="00F30843">
        <w:t>, ktoré uchádzač doručí vyhlasovateľovi po skončení tejto lehoty, vyhlasovateľ neprijme resp. ich príslušným uchádzačom vráti.</w:t>
      </w:r>
    </w:p>
    <w:p w:rsidR="00BF332D" w:rsidRPr="00F30843" w:rsidRDefault="00BF332D" w:rsidP="00BF332D">
      <w:pPr>
        <w:spacing w:after="0"/>
        <w:ind w:left="1418"/>
      </w:pPr>
      <w:r w:rsidRPr="00F30843">
        <w:t xml:space="preserve">Lehota na predkladanie </w:t>
      </w:r>
      <w:r w:rsidR="00090219" w:rsidRPr="00F30843">
        <w:t xml:space="preserve">žiadosti o účasť </w:t>
      </w:r>
      <w:r w:rsidRPr="00F30843">
        <w:t xml:space="preserve">končí </w:t>
      </w:r>
      <w:r w:rsidR="008E42EE" w:rsidRPr="00F30843">
        <w:t>15.11</w:t>
      </w:r>
      <w:r w:rsidRPr="00F30843">
        <w:t>.2019 o </w:t>
      </w:r>
      <w:r w:rsidR="001031F0" w:rsidRPr="00F30843">
        <w:t>1</w:t>
      </w:r>
      <w:r w:rsidR="00787E7C" w:rsidRPr="00F30843">
        <w:t>5</w:t>
      </w:r>
      <w:r w:rsidRPr="00F30843">
        <w:t>:</w:t>
      </w:r>
      <w:r w:rsidR="008E42EE" w:rsidRPr="00F30843">
        <w:t>3</w:t>
      </w:r>
      <w:r w:rsidR="001031F0" w:rsidRPr="00F30843">
        <w:t>0</w:t>
      </w:r>
      <w:r w:rsidRPr="00F30843">
        <w:t xml:space="preserve"> hod.  </w:t>
      </w:r>
    </w:p>
    <w:p w:rsidR="00BF332D" w:rsidRPr="00F30843" w:rsidRDefault="00BF332D" w:rsidP="00BF332D">
      <w:pPr>
        <w:spacing w:after="0"/>
        <w:ind w:left="1418"/>
      </w:pPr>
    </w:p>
    <w:p w:rsidR="005B41A5" w:rsidRPr="00F30843" w:rsidRDefault="005B41A5" w:rsidP="00943F36">
      <w:pPr>
        <w:spacing w:after="0"/>
        <w:ind w:firstLine="708"/>
        <w:rPr>
          <w:rFonts w:cstheme="minorHAnsi"/>
          <w:b/>
          <w:bCs/>
          <w:color w:val="444444"/>
          <w:sz w:val="24"/>
          <w:szCs w:val="24"/>
        </w:rPr>
      </w:pPr>
      <w:r w:rsidRPr="00F30843">
        <w:rPr>
          <w:rFonts w:cstheme="minorHAnsi"/>
          <w:b/>
          <w:bCs/>
          <w:color w:val="444444"/>
          <w:sz w:val="24"/>
          <w:szCs w:val="24"/>
        </w:rPr>
        <w:t>IV.2.3)</w:t>
      </w:r>
      <w:r w:rsidRPr="00F30843">
        <w:rPr>
          <w:rFonts w:cstheme="minorHAnsi"/>
          <w:b/>
          <w:bCs/>
          <w:color w:val="444444"/>
          <w:sz w:val="24"/>
          <w:szCs w:val="24"/>
        </w:rPr>
        <w:tab/>
      </w:r>
      <w:r w:rsidR="00210955" w:rsidRPr="00F30843">
        <w:rPr>
          <w:rFonts w:cstheme="minorHAnsi"/>
          <w:b/>
          <w:bCs/>
          <w:color w:val="444444"/>
          <w:sz w:val="24"/>
          <w:szCs w:val="24"/>
        </w:rPr>
        <w:t>O</w:t>
      </w:r>
      <w:r w:rsidRPr="00F30843">
        <w:rPr>
          <w:rFonts w:cstheme="minorHAnsi"/>
          <w:b/>
          <w:bCs/>
          <w:color w:val="444444"/>
          <w:sz w:val="24"/>
          <w:szCs w:val="24"/>
        </w:rPr>
        <w:t>doslani</w:t>
      </w:r>
      <w:r w:rsidR="00210955" w:rsidRPr="00F30843">
        <w:rPr>
          <w:rFonts w:cstheme="minorHAnsi"/>
          <w:b/>
          <w:bCs/>
          <w:color w:val="444444"/>
          <w:sz w:val="24"/>
          <w:szCs w:val="24"/>
        </w:rPr>
        <w:t>e</w:t>
      </w:r>
      <w:r w:rsidRPr="00F30843">
        <w:rPr>
          <w:rFonts w:cstheme="minorHAnsi"/>
          <w:b/>
          <w:bCs/>
          <w:color w:val="444444"/>
          <w:sz w:val="24"/>
          <w:szCs w:val="24"/>
        </w:rPr>
        <w:t xml:space="preserve"> výzv</w:t>
      </w:r>
      <w:r w:rsidR="00210955" w:rsidRPr="00F30843">
        <w:rPr>
          <w:rFonts w:cstheme="minorHAnsi"/>
          <w:b/>
          <w:bCs/>
          <w:color w:val="444444"/>
          <w:sz w:val="24"/>
          <w:szCs w:val="24"/>
        </w:rPr>
        <w:t>y</w:t>
      </w:r>
      <w:r w:rsidRPr="00F30843">
        <w:rPr>
          <w:rFonts w:cstheme="minorHAnsi"/>
          <w:b/>
          <w:bCs/>
          <w:color w:val="444444"/>
          <w:sz w:val="24"/>
          <w:szCs w:val="24"/>
        </w:rPr>
        <w:t xml:space="preserve"> na </w:t>
      </w:r>
      <w:r w:rsidR="00090219" w:rsidRPr="00F30843">
        <w:rPr>
          <w:rFonts w:cstheme="minorHAnsi"/>
          <w:b/>
          <w:bCs/>
          <w:color w:val="444444"/>
          <w:sz w:val="24"/>
          <w:szCs w:val="24"/>
        </w:rPr>
        <w:t>predloženie ponuky</w:t>
      </w:r>
      <w:r w:rsidRPr="00F30843">
        <w:rPr>
          <w:rFonts w:cstheme="minorHAnsi"/>
          <w:b/>
          <w:bCs/>
          <w:color w:val="444444"/>
          <w:sz w:val="24"/>
          <w:szCs w:val="24"/>
        </w:rPr>
        <w:t xml:space="preserve"> vybraným uchádzačom  </w:t>
      </w:r>
    </w:p>
    <w:p w:rsidR="00090219" w:rsidRPr="00F30843" w:rsidRDefault="00090219" w:rsidP="00090219">
      <w:pPr>
        <w:widowControl w:val="0"/>
        <w:autoSpaceDE w:val="0"/>
        <w:autoSpaceDN w:val="0"/>
        <w:adjustRightInd w:val="0"/>
        <w:spacing w:before="120" w:after="0"/>
        <w:ind w:left="1413" w:right="29"/>
        <w:jc w:val="both"/>
      </w:pPr>
      <w:r w:rsidRPr="00F30843">
        <w:t xml:space="preserve">Výzvu na predloženie ponuky vyhlasovateľ pošle </w:t>
      </w:r>
      <w:r w:rsidR="001D7FB8" w:rsidRPr="00F30843">
        <w:t xml:space="preserve">v písomnej podobe </w:t>
      </w:r>
      <w:r w:rsidRPr="00F30843">
        <w:t>len záujemcom, ktorí požiadali o účasť vo verejnej súťaži  a preukázali splnenie podmienok účasti.</w:t>
      </w:r>
    </w:p>
    <w:p w:rsidR="00090219" w:rsidRPr="00F30843" w:rsidRDefault="00090219" w:rsidP="009C23BE">
      <w:pPr>
        <w:widowControl w:val="0"/>
        <w:autoSpaceDE w:val="0"/>
        <w:autoSpaceDN w:val="0"/>
        <w:adjustRightInd w:val="0"/>
        <w:spacing w:before="120" w:after="0"/>
        <w:ind w:left="1396" w:right="29" w:firstLine="17"/>
        <w:jc w:val="both"/>
      </w:pPr>
      <w:r w:rsidRPr="00F30843">
        <w:t>Súťažné podklady budú zverejnené na webovom sídle vyhlasovateľa</w:t>
      </w:r>
      <w:r w:rsidR="009C23BE" w:rsidRPr="00F30843">
        <w:t xml:space="preserve"> a budú prístupné len tým uchádzačom, ktorým bude zaslaná výzva na predloženie ponuky v zmysle prvej vety tejto časti</w:t>
      </w:r>
      <w:r w:rsidRPr="00F30843">
        <w:t>.</w:t>
      </w:r>
    </w:p>
    <w:p w:rsidR="00090219" w:rsidRPr="00F30843" w:rsidRDefault="00090219" w:rsidP="00090219">
      <w:pPr>
        <w:widowControl w:val="0"/>
        <w:autoSpaceDE w:val="0"/>
        <w:autoSpaceDN w:val="0"/>
        <w:adjustRightInd w:val="0"/>
        <w:spacing w:before="120" w:after="0"/>
        <w:ind w:left="1396" w:right="28"/>
        <w:jc w:val="both"/>
      </w:pPr>
      <w:r w:rsidRPr="00F30843">
        <w:t xml:space="preserve">Uchádzači, ktorí dostanú </w:t>
      </w:r>
      <w:r w:rsidR="002B2780" w:rsidRPr="00F30843">
        <w:t xml:space="preserve">prístup k </w:t>
      </w:r>
      <w:r w:rsidRPr="00F30843">
        <w:t>súťažn</w:t>
      </w:r>
      <w:r w:rsidR="002B2780" w:rsidRPr="00F30843">
        <w:t>ým</w:t>
      </w:r>
      <w:r w:rsidRPr="00F30843">
        <w:t xml:space="preserve"> podklad</w:t>
      </w:r>
      <w:r w:rsidR="002B2780" w:rsidRPr="00F30843">
        <w:t>om</w:t>
      </w:r>
      <w:r w:rsidRPr="00F30843">
        <w:t>, môžu požiadať o doplnenie dodatočných informácií k nim. Všetky otázky, ktoré požadujú uchádzači zodpovedať, sú povinní zaslať poverenej osobe vyhlasovateľa.</w:t>
      </w:r>
    </w:p>
    <w:p w:rsidR="005B41A5" w:rsidRPr="00F30843" w:rsidRDefault="005B41A5" w:rsidP="005B41A5">
      <w:pPr>
        <w:spacing w:after="0"/>
        <w:ind w:left="1416" w:hanging="711"/>
        <w:rPr>
          <w:rFonts w:ascii="Lucida Sans Unicode" w:hAnsi="Lucida Sans Unicode" w:cs="Lucida Sans Unicode"/>
          <w:b/>
          <w:bCs/>
          <w:color w:val="444444"/>
          <w:sz w:val="20"/>
          <w:szCs w:val="20"/>
        </w:rPr>
      </w:pPr>
      <w:r w:rsidRPr="00F30843">
        <w:rPr>
          <w:rFonts w:cstheme="minorHAnsi"/>
          <w:b/>
          <w:bCs/>
          <w:color w:val="444444"/>
          <w:sz w:val="24"/>
          <w:szCs w:val="24"/>
        </w:rPr>
        <w:t>IV.2.4)</w:t>
      </w:r>
      <w:r w:rsidRPr="00F30843">
        <w:rPr>
          <w:rFonts w:cstheme="minorHAnsi"/>
          <w:b/>
          <w:bCs/>
          <w:color w:val="444444"/>
          <w:sz w:val="24"/>
          <w:szCs w:val="24"/>
        </w:rPr>
        <w:tab/>
        <w:t>Jazyk (jazyky), v ktorom (ktorých) možno predkladať ponuky alebo žiadosti</w:t>
      </w:r>
      <w:r w:rsidRPr="00F30843">
        <w:rPr>
          <w:rFonts w:ascii="Lucida Sans Unicode" w:hAnsi="Lucida Sans Unicode" w:cs="Lucida Sans Unicode"/>
          <w:b/>
          <w:bCs/>
          <w:color w:val="444444"/>
          <w:sz w:val="20"/>
          <w:szCs w:val="20"/>
        </w:rPr>
        <w:t xml:space="preserve"> </w:t>
      </w:r>
      <w:r w:rsidRPr="00F30843">
        <w:rPr>
          <w:rFonts w:cstheme="minorHAnsi"/>
          <w:b/>
          <w:bCs/>
          <w:color w:val="444444"/>
          <w:sz w:val="24"/>
          <w:szCs w:val="24"/>
        </w:rPr>
        <w:t>o účasť:</w:t>
      </w:r>
      <w:r w:rsidRPr="00F30843">
        <w:rPr>
          <w:rFonts w:ascii="Lucida Sans Unicode" w:hAnsi="Lucida Sans Unicode" w:cs="Lucida Sans Unicode"/>
          <w:b/>
          <w:bCs/>
          <w:color w:val="444444"/>
          <w:sz w:val="20"/>
          <w:szCs w:val="20"/>
        </w:rPr>
        <w:t xml:space="preserve"> </w:t>
      </w:r>
    </w:p>
    <w:p w:rsidR="005B41A5" w:rsidRPr="00F30843" w:rsidRDefault="005B41A5" w:rsidP="00943F36">
      <w:pPr>
        <w:widowControl w:val="0"/>
        <w:autoSpaceDE w:val="0"/>
        <w:autoSpaceDN w:val="0"/>
        <w:adjustRightInd w:val="0"/>
        <w:spacing w:before="120" w:after="0"/>
        <w:ind w:left="1418" w:right="28"/>
        <w:jc w:val="both"/>
        <w:rPr>
          <w:rFonts w:ascii="Lucida Sans Unicode" w:hAnsi="Lucida Sans Unicode" w:cs="Lucida Sans Unicode"/>
          <w:b/>
          <w:bCs/>
          <w:color w:val="444444"/>
          <w:sz w:val="20"/>
          <w:szCs w:val="20"/>
        </w:rPr>
      </w:pPr>
      <w:r w:rsidRPr="00F30843">
        <w:t xml:space="preserve">Slovenčina  </w:t>
      </w:r>
      <w:r w:rsidRPr="00F30843">
        <w:rPr>
          <w:rFonts w:ascii="Lucida Sans Unicode" w:hAnsi="Lucida Sans Unicode" w:cs="Lucida Sans Unicode"/>
          <w:b/>
          <w:bCs/>
          <w:color w:val="444444"/>
          <w:sz w:val="20"/>
          <w:szCs w:val="20"/>
        </w:rPr>
        <w:t xml:space="preserve"> </w:t>
      </w:r>
    </w:p>
    <w:p w:rsidR="005B41A5" w:rsidRPr="00F30843" w:rsidRDefault="005B41A5" w:rsidP="005B41A5">
      <w:pPr>
        <w:spacing w:after="0"/>
        <w:ind w:left="1416" w:hanging="711"/>
        <w:rPr>
          <w:rFonts w:cstheme="minorHAnsi"/>
          <w:b/>
          <w:bCs/>
          <w:color w:val="444444"/>
          <w:sz w:val="24"/>
          <w:szCs w:val="24"/>
        </w:rPr>
      </w:pPr>
      <w:r w:rsidRPr="00F30843">
        <w:rPr>
          <w:rFonts w:cstheme="minorHAnsi"/>
          <w:b/>
          <w:bCs/>
          <w:color w:val="444444"/>
          <w:sz w:val="24"/>
          <w:szCs w:val="24"/>
        </w:rPr>
        <w:t>IV.2.5)</w:t>
      </w:r>
      <w:r w:rsidRPr="00F30843">
        <w:rPr>
          <w:rFonts w:cstheme="minorHAnsi"/>
          <w:b/>
          <w:bCs/>
          <w:color w:val="444444"/>
          <w:sz w:val="24"/>
          <w:szCs w:val="24"/>
        </w:rPr>
        <w:tab/>
        <w:t>Minimálna lehota, počas ktorej sú ponuky uchádzačov viazané</w:t>
      </w:r>
    </w:p>
    <w:p w:rsidR="005B41A5" w:rsidRPr="00F30843" w:rsidRDefault="005B41A5" w:rsidP="00090219">
      <w:pPr>
        <w:widowControl w:val="0"/>
        <w:autoSpaceDE w:val="0"/>
        <w:autoSpaceDN w:val="0"/>
        <w:adjustRightInd w:val="0"/>
        <w:spacing w:before="120" w:after="0"/>
        <w:ind w:left="1418" w:right="28"/>
        <w:jc w:val="both"/>
      </w:pPr>
      <w:r w:rsidRPr="00F30843">
        <w:t xml:space="preserve">Uchádzač je viazaný svojou ponukou </w:t>
      </w:r>
      <w:r w:rsidR="002A2DA8" w:rsidRPr="00F30843">
        <w:t>12</w:t>
      </w:r>
      <w:r w:rsidRPr="00F30843">
        <w:t xml:space="preserve"> mesiacov od </w:t>
      </w:r>
      <w:r w:rsidR="00013F0A" w:rsidRPr="00F30843">
        <w:t xml:space="preserve">uplynutia </w:t>
      </w:r>
      <w:r w:rsidR="009D60F5" w:rsidRPr="00F30843">
        <w:t xml:space="preserve">lehoty na predkladanie </w:t>
      </w:r>
      <w:r w:rsidR="00013F0A" w:rsidRPr="00F30843">
        <w:t>ponúk</w:t>
      </w:r>
      <w:r w:rsidRPr="00F30843">
        <w:t xml:space="preserve">. </w:t>
      </w:r>
    </w:p>
    <w:p w:rsidR="00142810" w:rsidRPr="00F30843" w:rsidRDefault="00142810" w:rsidP="00090219">
      <w:pPr>
        <w:widowControl w:val="0"/>
        <w:autoSpaceDE w:val="0"/>
        <w:autoSpaceDN w:val="0"/>
        <w:adjustRightInd w:val="0"/>
        <w:spacing w:before="120" w:after="0"/>
        <w:ind w:left="1418" w:right="28"/>
        <w:jc w:val="both"/>
      </w:pPr>
      <w:r w:rsidRPr="00F30843">
        <w:t xml:space="preserve">Na zabezpečenie ponuky vyhlasovateľ požaduje zloženie zábezpeky vo výške </w:t>
      </w:r>
      <w:r w:rsidR="005D35DF" w:rsidRPr="00F30843">
        <w:t>2</w:t>
      </w:r>
      <w:r w:rsidRPr="00F30843">
        <w:t>5 000 eur (</w:t>
      </w:r>
      <w:r w:rsidR="005D35DF" w:rsidRPr="00F30843">
        <w:t>dvadsať</w:t>
      </w:r>
      <w:r w:rsidRPr="00F30843">
        <w:t>päťtisíc eur). Podrobnosti zloženia zábezpeky budú uvedené v súťažných podkladoch.</w:t>
      </w:r>
    </w:p>
    <w:p w:rsidR="005B41A5" w:rsidRPr="00F30843" w:rsidRDefault="005B41A5" w:rsidP="005B41A5">
      <w:pPr>
        <w:widowControl w:val="0"/>
        <w:autoSpaceDE w:val="0"/>
        <w:autoSpaceDN w:val="0"/>
        <w:adjustRightInd w:val="0"/>
        <w:spacing w:after="0"/>
        <w:ind w:left="1418" w:right="29"/>
        <w:jc w:val="both"/>
      </w:pPr>
    </w:p>
    <w:p w:rsidR="00FA0F57" w:rsidRPr="00F30843" w:rsidRDefault="00FA0F57" w:rsidP="00FA0F57">
      <w:pPr>
        <w:rPr>
          <w:rFonts w:cstheme="minorHAnsi"/>
          <w:b/>
          <w:bCs/>
          <w:color w:val="444444"/>
          <w:sz w:val="24"/>
          <w:szCs w:val="24"/>
        </w:rPr>
      </w:pPr>
      <w:r w:rsidRPr="00F30843">
        <w:rPr>
          <w:rFonts w:cstheme="minorHAnsi"/>
          <w:b/>
          <w:bCs/>
          <w:color w:val="444444"/>
          <w:sz w:val="24"/>
          <w:szCs w:val="24"/>
        </w:rPr>
        <w:t>Oddiel V: Doplnkové informácie</w:t>
      </w:r>
    </w:p>
    <w:p w:rsidR="00FA0F57" w:rsidRPr="00F30843" w:rsidRDefault="007012CF" w:rsidP="007012CF">
      <w:pPr>
        <w:spacing w:after="0"/>
        <w:rPr>
          <w:rFonts w:ascii="Lucida Sans Unicode" w:hAnsi="Lucida Sans Unicode" w:cs="Lucida Sans Unicode"/>
          <w:b/>
          <w:bCs/>
          <w:color w:val="444444"/>
          <w:sz w:val="20"/>
          <w:szCs w:val="20"/>
        </w:rPr>
      </w:pPr>
      <w:r w:rsidRPr="00F30843">
        <w:rPr>
          <w:rFonts w:cstheme="minorHAnsi"/>
          <w:b/>
          <w:bCs/>
          <w:color w:val="444444"/>
          <w:sz w:val="24"/>
          <w:szCs w:val="24"/>
        </w:rPr>
        <w:tab/>
        <w:t>V.1)</w:t>
      </w:r>
      <w:r w:rsidRPr="00F30843">
        <w:rPr>
          <w:rFonts w:cstheme="minorHAnsi"/>
          <w:b/>
          <w:bCs/>
          <w:color w:val="444444"/>
          <w:sz w:val="24"/>
          <w:szCs w:val="24"/>
        </w:rPr>
        <w:tab/>
      </w:r>
      <w:r w:rsidR="00FA0F57" w:rsidRPr="00F30843">
        <w:rPr>
          <w:rFonts w:cstheme="minorHAnsi"/>
          <w:b/>
          <w:bCs/>
          <w:color w:val="444444"/>
          <w:sz w:val="24"/>
          <w:szCs w:val="24"/>
        </w:rPr>
        <w:t>Vyhlasovateľ si ďalej vyhradzuje nižšie uvedené práva a podmienky:</w:t>
      </w:r>
      <w:r w:rsidR="00FA0F57" w:rsidRPr="00F30843">
        <w:rPr>
          <w:rStyle w:val="hps"/>
          <w:rFonts w:cs="Arial"/>
        </w:rPr>
        <w:t xml:space="preserve"> </w:t>
      </w:r>
      <w:r w:rsidR="00FA0F57" w:rsidRPr="00F30843">
        <w:rPr>
          <w:rFonts w:cs="Arial"/>
        </w:rPr>
        <w:br/>
      </w:r>
    </w:p>
    <w:p w:rsidR="00E65254" w:rsidRPr="00F30843" w:rsidRDefault="00E65254" w:rsidP="002B2780">
      <w:pPr>
        <w:pStyle w:val="Odsekzoznamu"/>
        <w:widowControl w:val="0"/>
        <w:numPr>
          <w:ilvl w:val="0"/>
          <w:numId w:val="8"/>
        </w:numPr>
        <w:autoSpaceDE w:val="0"/>
        <w:autoSpaceDN w:val="0"/>
        <w:adjustRightInd w:val="0"/>
        <w:spacing w:after="0"/>
        <w:ind w:left="1701" w:right="45" w:hanging="283"/>
        <w:jc w:val="both"/>
        <w:rPr>
          <w:rStyle w:val="hps"/>
          <w:rFonts w:asciiTheme="minorHAnsi" w:hAnsiTheme="minorHAnsi"/>
        </w:rPr>
      </w:pPr>
      <w:r w:rsidRPr="00F30843">
        <w:rPr>
          <w:rStyle w:val="hps"/>
          <w:rFonts w:asciiTheme="minorHAnsi" w:hAnsiTheme="minorHAnsi"/>
        </w:rPr>
        <w:t>Vyhlasovateľ si v zmysle §21c ods. 5 zákona č. 514/2009 Z. z. o doprave na dráhach vyhradzuje právo zmeniť uverejnené podmienky súťaže.</w:t>
      </w:r>
    </w:p>
    <w:p w:rsidR="00FA0F57" w:rsidRPr="00F30843" w:rsidRDefault="00FA0F57" w:rsidP="002B2780">
      <w:pPr>
        <w:pStyle w:val="Odsekzoznamu"/>
        <w:widowControl w:val="0"/>
        <w:numPr>
          <w:ilvl w:val="0"/>
          <w:numId w:val="8"/>
        </w:numPr>
        <w:autoSpaceDE w:val="0"/>
        <w:autoSpaceDN w:val="0"/>
        <w:adjustRightInd w:val="0"/>
        <w:spacing w:after="0"/>
        <w:ind w:left="1701" w:right="45" w:hanging="283"/>
        <w:jc w:val="both"/>
        <w:rPr>
          <w:rStyle w:val="hps"/>
          <w:rFonts w:asciiTheme="minorHAnsi" w:hAnsiTheme="minorHAnsi"/>
        </w:rPr>
      </w:pPr>
      <w:r w:rsidRPr="00F30843">
        <w:rPr>
          <w:rStyle w:val="hps"/>
          <w:rFonts w:asciiTheme="minorHAnsi" w:hAnsiTheme="minorHAnsi" w:cs="Arial"/>
        </w:rPr>
        <w:t>Vyhlasovateľ si</w:t>
      </w:r>
      <w:r w:rsidRPr="00F30843">
        <w:rPr>
          <w:rFonts w:cs="Arial"/>
        </w:rPr>
        <w:t xml:space="preserve"> </w:t>
      </w:r>
      <w:r w:rsidRPr="00F30843">
        <w:rPr>
          <w:rStyle w:val="hps"/>
          <w:rFonts w:asciiTheme="minorHAnsi" w:hAnsiTheme="minorHAnsi" w:cs="Arial"/>
        </w:rPr>
        <w:t>vyhradzuje</w:t>
      </w:r>
      <w:r w:rsidRPr="00F30843">
        <w:rPr>
          <w:rFonts w:cs="Arial"/>
        </w:rPr>
        <w:t xml:space="preserve"> </w:t>
      </w:r>
      <w:r w:rsidRPr="00F30843">
        <w:rPr>
          <w:rStyle w:val="hps"/>
          <w:rFonts w:asciiTheme="minorHAnsi" w:hAnsiTheme="minorHAnsi" w:cs="Arial"/>
        </w:rPr>
        <w:t>právo</w:t>
      </w:r>
      <w:r w:rsidRPr="00F30843">
        <w:rPr>
          <w:rFonts w:cs="Arial"/>
        </w:rPr>
        <w:t xml:space="preserve"> </w:t>
      </w:r>
      <w:r w:rsidRPr="00F30843">
        <w:rPr>
          <w:rStyle w:val="hps"/>
          <w:rFonts w:asciiTheme="minorHAnsi" w:hAnsiTheme="minorHAnsi" w:cs="Arial"/>
        </w:rPr>
        <w:t>zrušiť verejnú súťaž,</w:t>
      </w:r>
      <w:r w:rsidRPr="00F30843">
        <w:rPr>
          <w:rFonts w:cs="Arial"/>
        </w:rPr>
        <w:t xml:space="preserve"> </w:t>
      </w:r>
      <w:r w:rsidRPr="00F30843">
        <w:rPr>
          <w:rStyle w:val="hps"/>
          <w:rFonts w:asciiTheme="minorHAnsi" w:hAnsiTheme="minorHAnsi" w:cs="Arial"/>
        </w:rPr>
        <w:t>a</w:t>
      </w:r>
      <w:r w:rsidRPr="00F30843">
        <w:rPr>
          <w:rFonts w:cs="Arial"/>
        </w:rPr>
        <w:t xml:space="preserve"> </w:t>
      </w:r>
      <w:r w:rsidRPr="00F30843">
        <w:rPr>
          <w:rStyle w:val="hps"/>
          <w:rFonts w:asciiTheme="minorHAnsi" w:hAnsiTheme="minorHAnsi" w:cs="Arial"/>
        </w:rPr>
        <w:t>to</w:t>
      </w:r>
      <w:r w:rsidRPr="00F30843">
        <w:rPr>
          <w:rFonts w:cs="Arial"/>
        </w:rPr>
        <w:t xml:space="preserve"> </w:t>
      </w:r>
      <w:r w:rsidRPr="00F30843">
        <w:rPr>
          <w:rStyle w:val="hps"/>
          <w:rFonts w:asciiTheme="minorHAnsi" w:hAnsiTheme="minorHAnsi" w:cs="Arial"/>
        </w:rPr>
        <w:t>až</w:t>
      </w:r>
      <w:r w:rsidRPr="00F30843">
        <w:rPr>
          <w:rFonts w:cs="Arial"/>
        </w:rPr>
        <w:t xml:space="preserve"> </w:t>
      </w:r>
      <w:r w:rsidRPr="00F30843">
        <w:rPr>
          <w:rStyle w:val="hps"/>
          <w:rFonts w:asciiTheme="minorHAnsi" w:hAnsiTheme="minorHAnsi" w:cs="Arial"/>
        </w:rPr>
        <w:t>do</w:t>
      </w:r>
      <w:r w:rsidRPr="00F30843">
        <w:rPr>
          <w:rFonts w:cs="Arial"/>
        </w:rPr>
        <w:t xml:space="preserve"> </w:t>
      </w:r>
      <w:r w:rsidRPr="00F30843">
        <w:rPr>
          <w:rStyle w:val="hps"/>
          <w:rFonts w:asciiTheme="minorHAnsi" w:hAnsiTheme="minorHAnsi" w:cs="Arial"/>
        </w:rPr>
        <w:t>okamihu</w:t>
      </w:r>
      <w:r w:rsidRPr="00F30843">
        <w:rPr>
          <w:rFonts w:cs="Arial"/>
        </w:rPr>
        <w:t xml:space="preserve"> </w:t>
      </w:r>
      <w:r w:rsidRPr="00F30843">
        <w:rPr>
          <w:rStyle w:val="hps"/>
          <w:rFonts w:asciiTheme="minorHAnsi" w:hAnsiTheme="minorHAnsi" w:cs="Arial"/>
        </w:rPr>
        <w:t>podpisu</w:t>
      </w:r>
      <w:r w:rsidRPr="00F30843">
        <w:rPr>
          <w:rFonts w:cs="Arial"/>
        </w:rPr>
        <w:t xml:space="preserve"> </w:t>
      </w:r>
      <w:r w:rsidRPr="00F30843">
        <w:rPr>
          <w:rStyle w:val="hps"/>
          <w:rFonts w:asciiTheme="minorHAnsi" w:hAnsiTheme="minorHAnsi" w:cs="Arial"/>
        </w:rPr>
        <w:t>zmluvy s</w:t>
      </w:r>
      <w:r w:rsidRPr="00F30843">
        <w:rPr>
          <w:rFonts w:cs="Arial"/>
        </w:rPr>
        <w:t xml:space="preserve"> </w:t>
      </w:r>
      <w:r w:rsidRPr="00F30843">
        <w:rPr>
          <w:rStyle w:val="hps"/>
          <w:rFonts w:asciiTheme="minorHAnsi" w:hAnsiTheme="minorHAnsi" w:cs="Arial"/>
        </w:rPr>
        <w:t>vybraným</w:t>
      </w:r>
      <w:r w:rsidRPr="00F30843">
        <w:rPr>
          <w:rFonts w:cs="Arial"/>
        </w:rPr>
        <w:t xml:space="preserve"> </w:t>
      </w:r>
      <w:r w:rsidRPr="00F30843">
        <w:rPr>
          <w:rStyle w:val="hps"/>
          <w:rFonts w:asciiTheme="minorHAnsi" w:hAnsiTheme="minorHAnsi" w:cs="Arial"/>
        </w:rPr>
        <w:t>uchádzačom</w:t>
      </w:r>
      <w:r w:rsidRPr="00F30843">
        <w:rPr>
          <w:rFonts w:cs="Arial"/>
        </w:rPr>
        <w:t xml:space="preserve">. Vyhlasovateľ </w:t>
      </w:r>
      <w:r w:rsidRPr="00F30843">
        <w:rPr>
          <w:rStyle w:val="hps"/>
          <w:rFonts w:asciiTheme="minorHAnsi" w:hAnsiTheme="minorHAnsi" w:cs="Arial"/>
        </w:rPr>
        <w:t>je</w:t>
      </w:r>
      <w:r w:rsidRPr="00F30843">
        <w:rPr>
          <w:rFonts w:cs="Arial"/>
        </w:rPr>
        <w:t xml:space="preserve"> </w:t>
      </w:r>
      <w:r w:rsidRPr="00F30843">
        <w:rPr>
          <w:rStyle w:val="hps"/>
          <w:rFonts w:asciiTheme="minorHAnsi" w:hAnsiTheme="minorHAnsi" w:cs="Arial"/>
        </w:rPr>
        <w:t>povinný odoslať</w:t>
      </w:r>
      <w:r w:rsidRPr="00F30843">
        <w:rPr>
          <w:rFonts w:cs="Arial"/>
        </w:rPr>
        <w:t xml:space="preserve"> </w:t>
      </w:r>
      <w:r w:rsidRPr="00F30843">
        <w:rPr>
          <w:rStyle w:val="hps"/>
          <w:rFonts w:asciiTheme="minorHAnsi" w:hAnsiTheme="minorHAnsi" w:cs="Arial"/>
        </w:rPr>
        <w:t>písomné oznámenie</w:t>
      </w:r>
      <w:r w:rsidRPr="00F30843">
        <w:rPr>
          <w:rFonts w:cs="Arial"/>
        </w:rPr>
        <w:t xml:space="preserve"> </w:t>
      </w:r>
      <w:r w:rsidRPr="00F30843">
        <w:rPr>
          <w:rStyle w:val="hps"/>
          <w:rFonts w:asciiTheme="minorHAnsi" w:hAnsiTheme="minorHAnsi" w:cs="Arial"/>
        </w:rPr>
        <w:t>o zrušení</w:t>
      </w:r>
      <w:r w:rsidRPr="00F30843">
        <w:rPr>
          <w:rFonts w:cs="Arial"/>
        </w:rPr>
        <w:t xml:space="preserve"> verejnej súťaže </w:t>
      </w:r>
      <w:r w:rsidRPr="00F30843">
        <w:rPr>
          <w:rStyle w:val="hps"/>
          <w:rFonts w:asciiTheme="minorHAnsi" w:hAnsiTheme="minorHAnsi" w:cs="Arial"/>
        </w:rPr>
        <w:t>do 5</w:t>
      </w:r>
      <w:r w:rsidRPr="00F30843">
        <w:rPr>
          <w:rFonts w:cs="Arial"/>
        </w:rPr>
        <w:t xml:space="preserve"> </w:t>
      </w:r>
      <w:r w:rsidRPr="00F30843">
        <w:rPr>
          <w:rStyle w:val="hps"/>
          <w:rFonts w:asciiTheme="minorHAnsi" w:hAnsiTheme="minorHAnsi" w:cs="Arial"/>
        </w:rPr>
        <w:t>(</w:t>
      </w:r>
      <w:r w:rsidRPr="00F30843">
        <w:rPr>
          <w:rFonts w:cs="Arial"/>
        </w:rPr>
        <w:t xml:space="preserve">piatich) pracovných </w:t>
      </w:r>
      <w:r w:rsidRPr="00F30843">
        <w:rPr>
          <w:rStyle w:val="hps"/>
          <w:rFonts w:asciiTheme="minorHAnsi" w:hAnsiTheme="minorHAnsi" w:cs="Arial"/>
        </w:rPr>
        <w:t>dní</w:t>
      </w:r>
      <w:r w:rsidRPr="00F30843">
        <w:rPr>
          <w:rFonts w:cs="Arial"/>
        </w:rPr>
        <w:t xml:space="preserve"> </w:t>
      </w:r>
      <w:r w:rsidRPr="00F30843">
        <w:rPr>
          <w:rStyle w:val="hps"/>
          <w:rFonts w:asciiTheme="minorHAnsi" w:hAnsiTheme="minorHAnsi" w:cs="Arial"/>
        </w:rPr>
        <w:t>odo</w:t>
      </w:r>
      <w:r w:rsidRPr="00F30843">
        <w:rPr>
          <w:rFonts w:cs="Arial"/>
        </w:rPr>
        <w:t xml:space="preserve"> </w:t>
      </w:r>
      <w:r w:rsidRPr="00F30843">
        <w:rPr>
          <w:rStyle w:val="hps"/>
          <w:rFonts w:asciiTheme="minorHAnsi" w:hAnsiTheme="minorHAnsi" w:cs="Arial"/>
        </w:rPr>
        <w:t>dňa prijatia</w:t>
      </w:r>
      <w:r w:rsidRPr="00F30843">
        <w:rPr>
          <w:rFonts w:cs="Arial"/>
        </w:rPr>
        <w:t xml:space="preserve"> </w:t>
      </w:r>
      <w:r w:rsidRPr="00F30843">
        <w:rPr>
          <w:rStyle w:val="hps"/>
          <w:rFonts w:asciiTheme="minorHAnsi" w:hAnsiTheme="minorHAnsi" w:cs="Arial"/>
        </w:rPr>
        <w:t>rozhodnutia</w:t>
      </w:r>
      <w:r w:rsidRPr="00F30843">
        <w:rPr>
          <w:rFonts w:cs="Arial"/>
        </w:rPr>
        <w:t xml:space="preserve"> </w:t>
      </w:r>
      <w:r w:rsidRPr="00F30843">
        <w:rPr>
          <w:rStyle w:val="hps"/>
          <w:rFonts w:asciiTheme="minorHAnsi" w:hAnsiTheme="minorHAnsi" w:cs="Arial"/>
        </w:rPr>
        <w:t>všetkým</w:t>
      </w:r>
      <w:r w:rsidRPr="00F30843">
        <w:rPr>
          <w:rFonts w:cs="Arial"/>
        </w:rPr>
        <w:t xml:space="preserve"> </w:t>
      </w:r>
      <w:r w:rsidRPr="00F30843">
        <w:rPr>
          <w:rStyle w:val="hps"/>
          <w:rFonts w:asciiTheme="minorHAnsi" w:hAnsiTheme="minorHAnsi" w:cs="Arial"/>
        </w:rPr>
        <w:t>známym</w:t>
      </w:r>
      <w:r w:rsidRPr="00F30843">
        <w:rPr>
          <w:rFonts w:cs="Arial"/>
        </w:rPr>
        <w:t xml:space="preserve"> </w:t>
      </w:r>
      <w:r w:rsidRPr="00F30843">
        <w:rPr>
          <w:rStyle w:val="hps"/>
          <w:rFonts w:asciiTheme="minorHAnsi" w:hAnsiTheme="minorHAnsi" w:cs="Arial"/>
        </w:rPr>
        <w:t>uchádzačom</w:t>
      </w:r>
      <w:r w:rsidRPr="00F30843">
        <w:rPr>
          <w:rFonts w:cs="Arial"/>
        </w:rPr>
        <w:t xml:space="preserve"> </w:t>
      </w:r>
      <w:r w:rsidRPr="00F30843">
        <w:rPr>
          <w:rStyle w:val="hps"/>
          <w:rFonts w:asciiTheme="minorHAnsi" w:hAnsiTheme="minorHAnsi" w:cs="Arial"/>
        </w:rPr>
        <w:t>alebo</w:t>
      </w:r>
      <w:r w:rsidRPr="00F30843">
        <w:rPr>
          <w:rFonts w:cs="Arial"/>
        </w:rPr>
        <w:t xml:space="preserve"> </w:t>
      </w:r>
      <w:r w:rsidR="00FD6C68" w:rsidRPr="00F30843">
        <w:rPr>
          <w:rStyle w:val="hps"/>
          <w:rFonts w:asciiTheme="minorHAnsi" w:hAnsiTheme="minorHAnsi" w:cs="Arial"/>
        </w:rPr>
        <w:t>záujemcom.</w:t>
      </w:r>
    </w:p>
    <w:p w:rsidR="00FA0F57" w:rsidRPr="00F30843" w:rsidRDefault="00FA0F57" w:rsidP="002B2780">
      <w:pPr>
        <w:pStyle w:val="Odsekzoznamu"/>
        <w:widowControl w:val="0"/>
        <w:numPr>
          <w:ilvl w:val="0"/>
          <w:numId w:val="8"/>
        </w:numPr>
        <w:autoSpaceDE w:val="0"/>
        <w:autoSpaceDN w:val="0"/>
        <w:adjustRightInd w:val="0"/>
        <w:spacing w:before="120" w:after="0"/>
        <w:ind w:left="1701" w:right="45" w:hanging="283"/>
        <w:jc w:val="both"/>
        <w:rPr>
          <w:rStyle w:val="hps"/>
          <w:rFonts w:asciiTheme="minorHAnsi" w:hAnsiTheme="minorHAnsi"/>
        </w:rPr>
      </w:pPr>
      <w:r w:rsidRPr="00F30843">
        <w:rPr>
          <w:rStyle w:val="hps"/>
          <w:rFonts w:asciiTheme="minorHAnsi" w:hAnsiTheme="minorHAnsi" w:cs="Arial"/>
        </w:rPr>
        <w:t>Vyhlasovateľ si</w:t>
      </w:r>
      <w:r w:rsidRPr="00F30843">
        <w:rPr>
          <w:rFonts w:cs="Arial"/>
        </w:rPr>
        <w:t xml:space="preserve"> </w:t>
      </w:r>
      <w:r w:rsidRPr="00F30843">
        <w:rPr>
          <w:rStyle w:val="hps"/>
          <w:rFonts w:asciiTheme="minorHAnsi" w:hAnsiTheme="minorHAnsi" w:cs="Arial"/>
        </w:rPr>
        <w:t>vyhradzuje</w:t>
      </w:r>
      <w:r w:rsidRPr="00F30843">
        <w:rPr>
          <w:rFonts w:cs="Arial"/>
        </w:rPr>
        <w:t xml:space="preserve"> </w:t>
      </w:r>
      <w:r w:rsidRPr="00F30843">
        <w:rPr>
          <w:rStyle w:val="hps"/>
          <w:rFonts w:asciiTheme="minorHAnsi" w:hAnsiTheme="minorHAnsi" w:cs="Arial"/>
        </w:rPr>
        <w:t>právo</w:t>
      </w:r>
      <w:r w:rsidRPr="00F30843">
        <w:rPr>
          <w:rFonts w:cs="Arial"/>
        </w:rPr>
        <w:t xml:space="preserve"> </w:t>
      </w:r>
      <w:r w:rsidRPr="00F30843">
        <w:rPr>
          <w:rStyle w:val="hps"/>
          <w:rFonts w:asciiTheme="minorHAnsi" w:hAnsiTheme="minorHAnsi" w:cs="Arial"/>
        </w:rPr>
        <w:t xml:space="preserve">zrušiť verejnú súťaž </w:t>
      </w:r>
      <w:r w:rsidR="00011EC0" w:rsidRPr="00F30843">
        <w:rPr>
          <w:rStyle w:val="hps"/>
          <w:rFonts w:asciiTheme="minorHAnsi" w:hAnsiTheme="minorHAnsi" w:cs="Arial"/>
        </w:rPr>
        <w:t xml:space="preserve">aj </w:t>
      </w:r>
      <w:r w:rsidRPr="00F30843">
        <w:rPr>
          <w:rStyle w:val="hps"/>
          <w:rFonts w:asciiTheme="minorHAnsi" w:hAnsiTheme="minorHAnsi" w:cs="Arial"/>
        </w:rPr>
        <w:t>v prípade, že predložené ponuky budú obsahovať vyššiu cenu, ako sú plánované finančné prostriedky.</w:t>
      </w:r>
    </w:p>
    <w:p w:rsidR="00FA0F57" w:rsidRPr="00F30843" w:rsidRDefault="00FA0F57" w:rsidP="002B2780">
      <w:pPr>
        <w:pStyle w:val="Odsekzoznamu"/>
        <w:widowControl w:val="0"/>
        <w:numPr>
          <w:ilvl w:val="0"/>
          <w:numId w:val="8"/>
        </w:numPr>
        <w:autoSpaceDE w:val="0"/>
        <w:autoSpaceDN w:val="0"/>
        <w:adjustRightInd w:val="0"/>
        <w:spacing w:before="120" w:after="0"/>
        <w:ind w:left="1701" w:right="45" w:hanging="283"/>
        <w:jc w:val="both"/>
        <w:rPr>
          <w:rStyle w:val="hps"/>
          <w:rFonts w:asciiTheme="minorHAnsi" w:hAnsiTheme="minorHAnsi"/>
        </w:rPr>
      </w:pPr>
      <w:r w:rsidRPr="00F30843">
        <w:rPr>
          <w:rStyle w:val="hps"/>
          <w:rFonts w:asciiTheme="minorHAnsi" w:hAnsiTheme="minorHAnsi" w:cs="Arial"/>
        </w:rPr>
        <w:t>Uchádzači</w:t>
      </w:r>
      <w:r w:rsidRPr="00F30843">
        <w:rPr>
          <w:rFonts w:cs="Arial"/>
        </w:rPr>
        <w:t xml:space="preserve"> </w:t>
      </w:r>
      <w:r w:rsidRPr="00F30843">
        <w:rPr>
          <w:rStyle w:val="hps"/>
          <w:rFonts w:asciiTheme="minorHAnsi" w:hAnsiTheme="minorHAnsi" w:cs="Arial"/>
        </w:rPr>
        <w:t>znášajú všetky</w:t>
      </w:r>
      <w:r w:rsidRPr="00F30843">
        <w:rPr>
          <w:rFonts w:cs="Arial"/>
        </w:rPr>
        <w:t xml:space="preserve"> </w:t>
      </w:r>
      <w:r w:rsidRPr="00F30843">
        <w:rPr>
          <w:rStyle w:val="hps"/>
          <w:rFonts w:asciiTheme="minorHAnsi" w:hAnsiTheme="minorHAnsi" w:cs="Arial"/>
        </w:rPr>
        <w:t>svoje náklady</w:t>
      </w:r>
      <w:r w:rsidRPr="00F30843">
        <w:rPr>
          <w:rFonts w:cs="Arial"/>
        </w:rPr>
        <w:t xml:space="preserve"> </w:t>
      </w:r>
      <w:r w:rsidRPr="00F30843">
        <w:rPr>
          <w:rStyle w:val="hps"/>
          <w:rFonts w:asciiTheme="minorHAnsi" w:hAnsiTheme="minorHAnsi" w:cs="Arial"/>
        </w:rPr>
        <w:t>spojené</w:t>
      </w:r>
      <w:r w:rsidRPr="00F30843">
        <w:rPr>
          <w:rFonts w:cs="Arial"/>
        </w:rPr>
        <w:t xml:space="preserve"> </w:t>
      </w:r>
      <w:r w:rsidRPr="00F30843">
        <w:rPr>
          <w:rStyle w:val="hps"/>
          <w:rFonts w:asciiTheme="minorHAnsi" w:hAnsiTheme="minorHAnsi" w:cs="Arial"/>
        </w:rPr>
        <w:t>s</w:t>
      </w:r>
      <w:r w:rsidRPr="00F30843">
        <w:rPr>
          <w:rFonts w:cs="Arial"/>
        </w:rPr>
        <w:t xml:space="preserve"> </w:t>
      </w:r>
      <w:r w:rsidRPr="00F30843">
        <w:rPr>
          <w:rStyle w:val="hps"/>
          <w:rFonts w:asciiTheme="minorHAnsi" w:hAnsiTheme="minorHAnsi" w:cs="Arial"/>
        </w:rPr>
        <w:t>účasťou</w:t>
      </w:r>
      <w:r w:rsidRPr="00F30843">
        <w:rPr>
          <w:rFonts w:cs="Arial"/>
        </w:rPr>
        <w:t xml:space="preserve"> </w:t>
      </w:r>
      <w:r w:rsidRPr="00F30843">
        <w:rPr>
          <w:rStyle w:val="hps"/>
          <w:rFonts w:asciiTheme="minorHAnsi" w:hAnsiTheme="minorHAnsi" w:cs="Arial"/>
        </w:rPr>
        <w:t>vo verejnej súťaži.</w:t>
      </w:r>
    </w:p>
    <w:p w:rsidR="00FD6C68" w:rsidRPr="00F30843" w:rsidRDefault="00FD6C68" w:rsidP="002B2780">
      <w:pPr>
        <w:pStyle w:val="Odsekzoznamu"/>
        <w:widowControl w:val="0"/>
        <w:numPr>
          <w:ilvl w:val="0"/>
          <w:numId w:val="8"/>
        </w:numPr>
        <w:autoSpaceDE w:val="0"/>
        <w:autoSpaceDN w:val="0"/>
        <w:adjustRightInd w:val="0"/>
        <w:spacing w:before="120" w:after="0"/>
        <w:ind w:left="1701" w:right="45" w:hanging="283"/>
        <w:jc w:val="both"/>
        <w:rPr>
          <w:rStyle w:val="hps"/>
          <w:rFonts w:asciiTheme="minorHAnsi" w:hAnsiTheme="minorHAnsi"/>
        </w:rPr>
      </w:pPr>
      <w:r w:rsidRPr="00F30843">
        <w:rPr>
          <w:rStyle w:val="hps"/>
          <w:rFonts w:asciiTheme="minorHAnsi" w:hAnsiTheme="minorHAnsi" w:cs="Arial"/>
        </w:rPr>
        <w:t>Vyhlasovateľ bude vyžadovať poskytnutie bankovej záruky za riadne plnenie povinností vyplývajúcich z uzatvorenej zmluvy o službách vo verejnom záujme.</w:t>
      </w:r>
    </w:p>
    <w:p w:rsidR="00FA0F57" w:rsidRPr="00F30843" w:rsidRDefault="00FA0F57" w:rsidP="002B2780">
      <w:pPr>
        <w:pStyle w:val="Odsekzoznamu"/>
        <w:widowControl w:val="0"/>
        <w:numPr>
          <w:ilvl w:val="0"/>
          <w:numId w:val="8"/>
        </w:numPr>
        <w:autoSpaceDE w:val="0"/>
        <w:autoSpaceDN w:val="0"/>
        <w:adjustRightInd w:val="0"/>
        <w:spacing w:before="120" w:after="0"/>
        <w:ind w:left="1701" w:right="45" w:hanging="283"/>
        <w:jc w:val="both"/>
        <w:rPr>
          <w:rStyle w:val="hps"/>
          <w:rFonts w:asciiTheme="minorHAnsi" w:hAnsiTheme="minorHAnsi"/>
        </w:rPr>
      </w:pPr>
      <w:r w:rsidRPr="00F30843">
        <w:rPr>
          <w:rStyle w:val="hps"/>
          <w:rFonts w:asciiTheme="minorHAnsi" w:hAnsiTheme="minorHAnsi" w:cs="Arial"/>
        </w:rPr>
        <w:t>Jednotliví</w:t>
      </w:r>
      <w:r w:rsidRPr="00F30843">
        <w:rPr>
          <w:rFonts w:cs="Arial"/>
        </w:rPr>
        <w:t xml:space="preserve"> </w:t>
      </w:r>
      <w:r w:rsidRPr="00F30843">
        <w:rPr>
          <w:rStyle w:val="hps"/>
          <w:rFonts w:asciiTheme="minorHAnsi" w:hAnsiTheme="minorHAnsi" w:cs="Arial"/>
        </w:rPr>
        <w:t>uchádzači</w:t>
      </w:r>
      <w:r w:rsidRPr="00F30843">
        <w:rPr>
          <w:rFonts w:cs="Arial"/>
        </w:rPr>
        <w:t xml:space="preserve"> </w:t>
      </w:r>
      <w:r w:rsidRPr="00F30843">
        <w:rPr>
          <w:rStyle w:val="hps"/>
          <w:rFonts w:asciiTheme="minorHAnsi" w:hAnsiTheme="minorHAnsi" w:cs="Arial"/>
        </w:rPr>
        <w:t>sú povinní</w:t>
      </w:r>
      <w:r w:rsidRPr="00F30843">
        <w:rPr>
          <w:rFonts w:cs="Arial"/>
        </w:rPr>
        <w:t xml:space="preserve"> </w:t>
      </w:r>
      <w:r w:rsidRPr="00F30843">
        <w:rPr>
          <w:rStyle w:val="hps"/>
          <w:rFonts w:asciiTheme="minorHAnsi" w:hAnsiTheme="minorHAnsi" w:cs="Arial"/>
        </w:rPr>
        <w:t>zdržať sa</w:t>
      </w:r>
      <w:r w:rsidRPr="00F30843">
        <w:rPr>
          <w:rFonts w:cs="Arial"/>
        </w:rPr>
        <w:t xml:space="preserve"> </w:t>
      </w:r>
      <w:r w:rsidRPr="00F30843">
        <w:rPr>
          <w:rStyle w:val="hps"/>
          <w:rFonts w:asciiTheme="minorHAnsi" w:hAnsiTheme="minorHAnsi" w:cs="Arial"/>
        </w:rPr>
        <w:t>akejkoľvek činnosti</w:t>
      </w:r>
      <w:r w:rsidRPr="00F30843">
        <w:rPr>
          <w:rFonts w:cs="Arial"/>
        </w:rPr>
        <w:t xml:space="preserve">, </w:t>
      </w:r>
      <w:r w:rsidRPr="00F30843">
        <w:rPr>
          <w:rStyle w:val="hps"/>
          <w:rFonts w:asciiTheme="minorHAnsi" w:hAnsiTheme="minorHAnsi" w:cs="Arial"/>
        </w:rPr>
        <w:t>ktorá</w:t>
      </w:r>
      <w:r w:rsidRPr="00F30843">
        <w:rPr>
          <w:rFonts w:cs="Arial"/>
        </w:rPr>
        <w:t xml:space="preserve"> </w:t>
      </w:r>
      <w:r w:rsidRPr="00F30843">
        <w:rPr>
          <w:rStyle w:val="hps"/>
          <w:rFonts w:asciiTheme="minorHAnsi" w:hAnsiTheme="minorHAnsi" w:cs="Arial"/>
        </w:rPr>
        <w:t>by</w:t>
      </w:r>
      <w:r w:rsidRPr="00F30843">
        <w:rPr>
          <w:rFonts w:cs="Arial"/>
        </w:rPr>
        <w:t xml:space="preserve"> </w:t>
      </w:r>
      <w:r w:rsidRPr="00F30843">
        <w:rPr>
          <w:rStyle w:val="hps"/>
          <w:rFonts w:asciiTheme="minorHAnsi" w:hAnsiTheme="minorHAnsi" w:cs="Arial"/>
        </w:rPr>
        <w:t>mohla</w:t>
      </w:r>
      <w:r w:rsidRPr="00F30843">
        <w:rPr>
          <w:rFonts w:cs="Arial"/>
        </w:rPr>
        <w:t xml:space="preserve"> </w:t>
      </w:r>
      <w:r w:rsidRPr="00F30843">
        <w:rPr>
          <w:rStyle w:val="hps"/>
          <w:rFonts w:asciiTheme="minorHAnsi" w:hAnsiTheme="minorHAnsi" w:cs="Arial"/>
        </w:rPr>
        <w:t>narušiť</w:t>
      </w:r>
      <w:r w:rsidRPr="00F30843">
        <w:rPr>
          <w:rFonts w:cs="Arial"/>
        </w:rPr>
        <w:t xml:space="preserve"> </w:t>
      </w:r>
      <w:r w:rsidRPr="00F30843">
        <w:rPr>
          <w:rStyle w:val="hps"/>
          <w:rFonts w:asciiTheme="minorHAnsi" w:hAnsiTheme="minorHAnsi" w:cs="Arial"/>
        </w:rPr>
        <w:t>transparentný</w:t>
      </w:r>
      <w:r w:rsidRPr="00F30843">
        <w:rPr>
          <w:rFonts w:cs="Arial"/>
        </w:rPr>
        <w:t xml:space="preserve"> </w:t>
      </w:r>
      <w:r w:rsidRPr="00F30843">
        <w:rPr>
          <w:rStyle w:val="hps"/>
          <w:rFonts w:asciiTheme="minorHAnsi" w:hAnsiTheme="minorHAnsi" w:cs="Arial"/>
        </w:rPr>
        <w:t>a</w:t>
      </w:r>
      <w:r w:rsidRPr="00F30843">
        <w:rPr>
          <w:rFonts w:cs="Arial"/>
        </w:rPr>
        <w:t xml:space="preserve"> </w:t>
      </w:r>
      <w:r w:rsidRPr="00F30843">
        <w:rPr>
          <w:rStyle w:val="hps"/>
          <w:rFonts w:asciiTheme="minorHAnsi" w:hAnsiTheme="minorHAnsi" w:cs="Arial"/>
        </w:rPr>
        <w:t>nediskriminačný</w:t>
      </w:r>
      <w:r w:rsidRPr="00F30843">
        <w:rPr>
          <w:rFonts w:cs="Arial"/>
        </w:rPr>
        <w:t xml:space="preserve"> </w:t>
      </w:r>
      <w:r w:rsidRPr="00F30843">
        <w:rPr>
          <w:rStyle w:val="hps"/>
          <w:rFonts w:asciiTheme="minorHAnsi" w:hAnsiTheme="minorHAnsi" w:cs="Arial"/>
        </w:rPr>
        <w:t>priebeh</w:t>
      </w:r>
      <w:r w:rsidRPr="00F30843">
        <w:rPr>
          <w:rFonts w:cs="Arial"/>
        </w:rPr>
        <w:t xml:space="preserve"> </w:t>
      </w:r>
      <w:r w:rsidRPr="00F30843">
        <w:rPr>
          <w:rStyle w:val="hps"/>
          <w:rFonts w:asciiTheme="minorHAnsi" w:hAnsiTheme="minorHAnsi" w:cs="Arial"/>
        </w:rPr>
        <w:t>postupu verejnej súťaže</w:t>
      </w:r>
      <w:r w:rsidRPr="00F30843">
        <w:rPr>
          <w:rFonts w:cs="Arial"/>
        </w:rPr>
        <w:t xml:space="preserve">, </w:t>
      </w:r>
      <w:r w:rsidRPr="00F30843">
        <w:rPr>
          <w:rStyle w:val="hps"/>
          <w:rFonts w:asciiTheme="minorHAnsi" w:hAnsiTheme="minorHAnsi" w:cs="Arial"/>
        </w:rPr>
        <w:t>najmä</w:t>
      </w:r>
      <w:r w:rsidRPr="00F30843">
        <w:rPr>
          <w:rFonts w:cs="Arial"/>
        </w:rPr>
        <w:t xml:space="preserve"> </w:t>
      </w:r>
      <w:r w:rsidRPr="00F30843">
        <w:rPr>
          <w:rStyle w:val="hps"/>
          <w:rFonts w:asciiTheme="minorHAnsi" w:hAnsiTheme="minorHAnsi" w:cs="Arial"/>
        </w:rPr>
        <w:t>rokovania</w:t>
      </w:r>
      <w:r w:rsidRPr="00F30843">
        <w:rPr>
          <w:rFonts w:cs="Arial"/>
        </w:rPr>
        <w:t xml:space="preserve">, </w:t>
      </w:r>
      <w:r w:rsidRPr="00F30843">
        <w:rPr>
          <w:rStyle w:val="hps"/>
          <w:rFonts w:asciiTheme="minorHAnsi" w:hAnsiTheme="minorHAnsi" w:cs="Arial"/>
        </w:rPr>
        <w:t>v dôsledku ktorých</w:t>
      </w:r>
      <w:r w:rsidRPr="00F30843">
        <w:rPr>
          <w:rFonts w:cs="Arial"/>
        </w:rPr>
        <w:t xml:space="preserve"> </w:t>
      </w:r>
      <w:r w:rsidRPr="00F30843">
        <w:rPr>
          <w:rStyle w:val="hps"/>
          <w:rFonts w:asciiTheme="minorHAnsi" w:hAnsiTheme="minorHAnsi" w:cs="Arial"/>
        </w:rPr>
        <w:t>by</w:t>
      </w:r>
      <w:r w:rsidRPr="00F30843">
        <w:rPr>
          <w:rFonts w:cs="Arial"/>
        </w:rPr>
        <w:t xml:space="preserve"> </w:t>
      </w:r>
      <w:r w:rsidRPr="00F30843">
        <w:rPr>
          <w:rStyle w:val="hps"/>
          <w:rFonts w:asciiTheme="minorHAnsi" w:hAnsiTheme="minorHAnsi" w:cs="Arial"/>
        </w:rPr>
        <w:t>mohlo dôjsť</w:t>
      </w:r>
      <w:r w:rsidRPr="00F30843">
        <w:rPr>
          <w:rFonts w:cs="Arial"/>
        </w:rPr>
        <w:t xml:space="preserve"> </w:t>
      </w:r>
      <w:r w:rsidRPr="00F30843">
        <w:rPr>
          <w:rStyle w:val="hps"/>
          <w:rFonts w:asciiTheme="minorHAnsi" w:hAnsiTheme="minorHAnsi" w:cs="Arial"/>
        </w:rPr>
        <w:t>k</w:t>
      </w:r>
      <w:r w:rsidRPr="00F30843">
        <w:rPr>
          <w:rFonts w:cs="Arial"/>
        </w:rPr>
        <w:t xml:space="preserve"> </w:t>
      </w:r>
      <w:r w:rsidRPr="00F30843">
        <w:rPr>
          <w:rStyle w:val="hps"/>
          <w:rFonts w:asciiTheme="minorHAnsi" w:hAnsiTheme="minorHAnsi" w:cs="Arial"/>
        </w:rPr>
        <w:t>narušeniu</w:t>
      </w:r>
      <w:r w:rsidRPr="00F30843">
        <w:rPr>
          <w:rFonts w:cs="Arial"/>
        </w:rPr>
        <w:t xml:space="preserve"> </w:t>
      </w:r>
      <w:r w:rsidRPr="00F30843">
        <w:rPr>
          <w:rStyle w:val="hps"/>
          <w:rFonts w:asciiTheme="minorHAnsi" w:hAnsiTheme="minorHAnsi" w:cs="Arial"/>
        </w:rPr>
        <w:t>súťaže medzi</w:t>
      </w:r>
      <w:r w:rsidRPr="00F30843">
        <w:rPr>
          <w:rFonts w:cs="Arial"/>
        </w:rPr>
        <w:t xml:space="preserve"> </w:t>
      </w:r>
      <w:r w:rsidRPr="00F30843">
        <w:rPr>
          <w:rStyle w:val="hps"/>
          <w:rFonts w:asciiTheme="minorHAnsi" w:hAnsiTheme="minorHAnsi" w:cs="Arial"/>
        </w:rPr>
        <w:lastRenderedPageBreak/>
        <w:t>uchádzačmi</w:t>
      </w:r>
      <w:r w:rsidRPr="00F30843">
        <w:rPr>
          <w:rFonts w:cs="Arial"/>
        </w:rPr>
        <w:t xml:space="preserve"> </w:t>
      </w:r>
      <w:r w:rsidRPr="00F30843">
        <w:rPr>
          <w:rStyle w:val="hps"/>
          <w:rFonts w:asciiTheme="minorHAnsi" w:hAnsiTheme="minorHAnsi" w:cs="Arial"/>
        </w:rPr>
        <w:t>v</w:t>
      </w:r>
      <w:r w:rsidRPr="00F30843">
        <w:rPr>
          <w:rFonts w:cs="Arial"/>
        </w:rPr>
        <w:t xml:space="preserve"> </w:t>
      </w:r>
      <w:r w:rsidRPr="00F30843">
        <w:rPr>
          <w:rStyle w:val="hps"/>
          <w:rFonts w:asciiTheme="minorHAnsi" w:hAnsiTheme="minorHAnsi" w:cs="Arial"/>
        </w:rPr>
        <w:t>rámci zadania</w:t>
      </w:r>
      <w:r w:rsidRPr="00F30843">
        <w:rPr>
          <w:rFonts w:cs="Arial"/>
        </w:rPr>
        <w:t xml:space="preserve"> </w:t>
      </w:r>
      <w:r w:rsidRPr="00F30843">
        <w:rPr>
          <w:rStyle w:val="hps"/>
          <w:rFonts w:asciiTheme="minorHAnsi" w:hAnsiTheme="minorHAnsi" w:cs="Arial"/>
        </w:rPr>
        <w:t>z</w:t>
      </w:r>
      <w:r w:rsidR="003A0AD9" w:rsidRPr="00F30843">
        <w:rPr>
          <w:rStyle w:val="hps"/>
          <w:rFonts w:asciiTheme="minorHAnsi" w:hAnsiTheme="minorHAnsi" w:cs="Arial"/>
        </w:rPr>
        <w:t>mluvy</w:t>
      </w:r>
      <w:r w:rsidR="00FD6C68" w:rsidRPr="00F30843">
        <w:rPr>
          <w:rStyle w:val="hps"/>
          <w:rFonts w:asciiTheme="minorHAnsi" w:hAnsiTheme="minorHAnsi" w:cs="Arial"/>
        </w:rPr>
        <w:t>.</w:t>
      </w:r>
    </w:p>
    <w:p w:rsidR="009C0A6B" w:rsidRPr="00F30843" w:rsidRDefault="009C0A6B" w:rsidP="002B2780">
      <w:pPr>
        <w:pStyle w:val="Odsekzoznamu"/>
        <w:widowControl w:val="0"/>
        <w:numPr>
          <w:ilvl w:val="0"/>
          <w:numId w:val="8"/>
        </w:numPr>
        <w:autoSpaceDE w:val="0"/>
        <w:autoSpaceDN w:val="0"/>
        <w:adjustRightInd w:val="0"/>
        <w:spacing w:before="120" w:after="0"/>
        <w:ind w:left="1701" w:right="45" w:hanging="283"/>
        <w:jc w:val="both"/>
        <w:rPr>
          <w:rStyle w:val="hps"/>
          <w:rFonts w:asciiTheme="minorHAnsi" w:hAnsiTheme="minorHAnsi"/>
        </w:rPr>
      </w:pPr>
      <w:r w:rsidRPr="00F30843">
        <w:rPr>
          <w:rStyle w:val="hps"/>
          <w:rFonts w:asciiTheme="minorHAnsi" w:hAnsiTheme="minorHAnsi" w:cs="Arial"/>
        </w:rPr>
        <w:t>Vyhlasovateľ si vyhradzuje právo vylúčiť z procesu verejnej súťaže žiadosť o účasť alebo ponuku uchádzača, ktorá neobsahuje všetky náležitosti v zmysle tohto oznámenia alebo súťažných podkladov.</w:t>
      </w:r>
    </w:p>
    <w:p w:rsidR="00FA0F57" w:rsidRPr="00F30843" w:rsidRDefault="00FA0F57" w:rsidP="002B2780">
      <w:pPr>
        <w:pStyle w:val="Odsekzoznamu"/>
        <w:widowControl w:val="0"/>
        <w:numPr>
          <w:ilvl w:val="0"/>
          <w:numId w:val="8"/>
        </w:numPr>
        <w:autoSpaceDE w:val="0"/>
        <w:autoSpaceDN w:val="0"/>
        <w:adjustRightInd w:val="0"/>
        <w:spacing w:before="120" w:after="0"/>
        <w:ind w:left="1701" w:right="45" w:hanging="283"/>
        <w:jc w:val="both"/>
        <w:rPr>
          <w:rStyle w:val="hps"/>
          <w:rFonts w:asciiTheme="minorHAnsi" w:hAnsiTheme="minorHAnsi"/>
        </w:rPr>
      </w:pPr>
      <w:r w:rsidRPr="00F30843">
        <w:rPr>
          <w:rStyle w:val="hps"/>
          <w:rFonts w:asciiTheme="minorHAnsi" w:hAnsiTheme="minorHAnsi" w:cs="Arial"/>
        </w:rPr>
        <w:t>Vyhlasovateľ si</w:t>
      </w:r>
      <w:r w:rsidRPr="00F30843">
        <w:rPr>
          <w:rFonts w:cs="Arial"/>
        </w:rPr>
        <w:t xml:space="preserve"> </w:t>
      </w:r>
      <w:r w:rsidRPr="00F30843">
        <w:rPr>
          <w:rStyle w:val="hps"/>
          <w:rFonts w:asciiTheme="minorHAnsi" w:hAnsiTheme="minorHAnsi" w:cs="Arial"/>
        </w:rPr>
        <w:t>vyhradzuje</w:t>
      </w:r>
      <w:r w:rsidRPr="00F30843">
        <w:rPr>
          <w:rFonts w:cs="Arial"/>
        </w:rPr>
        <w:t xml:space="preserve"> </w:t>
      </w:r>
      <w:r w:rsidRPr="00F30843">
        <w:rPr>
          <w:rStyle w:val="hps"/>
          <w:rFonts w:asciiTheme="minorHAnsi" w:hAnsiTheme="minorHAnsi" w:cs="Arial"/>
        </w:rPr>
        <w:t>právo</w:t>
      </w:r>
      <w:r w:rsidRPr="00F30843">
        <w:rPr>
          <w:rFonts w:cs="Arial"/>
        </w:rPr>
        <w:t xml:space="preserve"> </w:t>
      </w:r>
      <w:r w:rsidRPr="00F30843">
        <w:rPr>
          <w:rStyle w:val="hps"/>
          <w:rFonts w:asciiTheme="minorHAnsi" w:hAnsiTheme="minorHAnsi" w:cs="Arial"/>
        </w:rPr>
        <w:t>pred</w:t>
      </w:r>
      <w:r w:rsidRPr="00F30843">
        <w:rPr>
          <w:rFonts w:cs="Arial"/>
        </w:rPr>
        <w:t xml:space="preserve"> </w:t>
      </w:r>
      <w:r w:rsidRPr="00F30843">
        <w:rPr>
          <w:rStyle w:val="hps"/>
          <w:rFonts w:asciiTheme="minorHAnsi" w:hAnsiTheme="minorHAnsi" w:cs="Arial"/>
        </w:rPr>
        <w:t>rozhodnutím o</w:t>
      </w:r>
      <w:r w:rsidRPr="00F30843">
        <w:rPr>
          <w:rFonts w:cs="Arial"/>
        </w:rPr>
        <w:t xml:space="preserve"> </w:t>
      </w:r>
      <w:r w:rsidRPr="00F30843">
        <w:rPr>
          <w:rStyle w:val="hps"/>
          <w:rFonts w:asciiTheme="minorHAnsi" w:hAnsiTheme="minorHAnsi" w:cs="Arial"/>
        </w:rPr>
        <w:t>výbere najvhodnejšej</w:t>
      </w:r>
      <w:r w:rsidRPr="00F30843">
        <w:rPr>
          <w:rFonts w:cs="Arial"/>
        </w:rPr>
        <w:t xml:space="preserve"> </w:t>
      </w:r>
      <w:r w:rsidRPr="00F30843">
        <w:rPr>
          <w:rStyle w:val="hps"/>
          <w:rFonts w:asciiTheme="minorHAnsi" w:hAnsiTheme="minorHAnsi" w:cs="Arial"/>
        </w:rPr>
        <w:t>ponuky</w:t>
      </w:r>
      <w:r w:rsidRPr="00F30843">
        <w:rPr>
          <w:rFonts w:cs="Arial"/>
        </w:rPr>
        <w:t xml:space="preserve"> si </w:t>
      </w:r>
      <w:r w:rsidRPr="00F30843">
        <w:rPr>
          <w:rStyle w:val="hps"/>
          <w:rFonts w:asciiTheme="minorHAnsi" w:hAnsiTheme="minorHAnsi" w:cs="Arial"/>
        </w:rPr>
        <w:t>overiť</w:t>
      </w:r>
      <w:r w:rsidRPr="00F30843">
        <w:rPr>
          <w:rFonts w:cs="Arial"/>
        </w:rPr>
        <w:t xml:space="preserve"> </w:t>
      </w:r>
      <w:r w:rsidRPr="00F30843">
        <w:rPr>
          <w:rStyle w:val="hps"/>
          <w:rFonts w:asciiTheme="minorHAnsi" w:hAnsiTheme="minorHAnsi" w:cs="Arial"/>
        </w:rPr>
        <w:t>príp</w:t>
      </w:r>
      <w:r w:rsidRPr="00F30843">
        <w:rPr>
          <w:rFonts w:cs="Arial"/>
        </w:rPr>
        <w:t xml:space="preserve">. žiadať </w:t>
      </w:r>
      <w:r w:rsidRPr="00F30843">
        <w:rPr>
          <w:rStyle w:val="hps"/>
          <w:rFonts w:asciiTheme="minorHAnsi" w:hAnsiTheme="minorHAnsi" w:cs="Arial"/>
        </w:rPr>
        <w:t>objasniť</w:t>
      </w:r>
      <w:r w:rsidRPr="00F30843">
        <w:rPr>
          <w:rFonts w:cs="Arial"/>
        </w:rPr>
        <w:t xml:space="preserve"> </w:t>
      </w:r>
      <w:r w:rsidRPr="00F30843">
        <w:rPr>
          <w:rStyle w:val="hps"/>
          <w:rFonts w:asciiTheme="minorHAnsi" w:hAnsiTheme="minorHAnsi" w:cs="Arial"/>
        </w:rPr>
        <w:t>informácie a</w:t>
      </w:r>
      <w:r w:rsidRPr="00F30843">
        <w:rPr>
          <w:rFonts w:cs="Arial"/>
        </w:rPr>
        <w:t xml:space="preserve"> </w:t>
      </w:r>
      <w:r w:rsidRPr="00F30843">
        <w:rPr>
          <w:rStyle w:val="hps"/>
          <w:rFonts w:asciiTheme="minorHAnsi" w:hAnsiTheme="minorHAnsi" w:cs="Arial"/>
        </w:rPr>
        <w:t>skutočnosti</w:t>
      </w:r>
      <w:r w:rsidRPr="00F30843">
        <w:rPr>
          <w:rFonts w:cs="Arial"/>
        </w:rPr>
        <w:t xml:space="preserve"> </w:t>
      </w:r>
      <w:r w:rsidRPr="00F30843">
        <w:rPr>
          <w:rStyle w:val="hps"/>
          <w:rFonts w:asciiTheme="minorHAnsi" w:hAnsiTheme="minorHAnsi" w:cs="Arial"/>
        </w:rPr>
        <w:t>deklarované</w:t>
      </w:r>
      <w:r w:rsidRPr="00F30843">
        <w:rPr>
          <w:rFonts w:cs="Arial"/>
        </w:rPr>
        <w:t xml:space="preserve"> </w:t>
      </w:r>
      <w:r w:rsidRPr="00F30843">
        <w:rPr>
          <w:rStyle w:val="hps"/>
          <w:rFonts w:asciiTheme="minorHAnsi" w:hAnsiTheme="minorHAnsi" w:cs="Arial"/>
        </w:rPr>
        <w:t>uchádzačom</w:t>
      </w:r>
      <w:r w:rsidRPr="00F30843">
        <w:rPr>
          <w:rFonts w:cs="Arial"/>
        </w:rPr>
        <w:t xml:space="preserve"> </w:t>
      </w:r>
      <w:r w:rsidRPr="00F30843">
        <w:rPr>
          <w:rStyle w:val="hps"/>
          <w:rFonts w:asciiTheme="minorHAnsi" w:hAnsiTheme="minorHAnsi" w:cs="Arial"/>
        </w:rPr>
        <w:t>v</w:t>
      </w:r>
      <w:r w:rsidRPr="00F30843">
        <w:rPr>
          <w:rFonts w:cs="Arial"/>
        </w:rPr>
        <w:t xml:space="preserve"> </w:t>
      </w:r>
      <w:r w:rsidRPr="00F30843">
        <w:rPr>
          <w:rStyle w:val="hps"/>
          <w:rFonts w:asciiTheme="minorHAnsi" w:hAnsiTheme="minorHAnsi" w:cs="Arial"/>
        </w:rPr>
        <w:t>jeho</w:t>
      </w:r>
      <w:r w:rsidRPr="00F30843">
        <w:rPr>
          <w:rFonts w:cs="Arial"/>
        </w:rPr>
        <w:t xml:space="preserve"> </w:t>
      </w:r>
      <w:r w:rsidR="00FD6C68" w:rsidRPr="00F30843">
        <w:rPr>
          <w:rStyle w:val="hps"/>
          <w:rFonts w:asciiTheme="minorHAnsi" w:hAnsiTheme="minorHAnsi" w:cs="Arial"/>
        </w:rPr>
        <w:t>ponuke.</w:t>
      </w:r>
    </w:p>
    <w:p w:rsidR="00FD6C68" w:rsidRPr="00F30843" w:rsidRDefault="00FD6C68" w:rsidP="00FD6C68">
      <w:pPr>
        <w:pStyle w:val="Odsekzoznamu"/>
        <w:widowControl w:val="0"/>
        <w:autoSpaceDE w:val="0"/>
        <w:autoSpaceDN w:val="0"/>
        <w:adjustRightInd w:val="0"/>
        <w:spacing w:before="120" w:after="0"/>
        <w:ind w:left="1701" w:right="45"/>
        <w:jc w:val="both"/>
        <w:rPr>
          <w:rStyle w:val="hps"/>
          <w:rFonts w:asciiTheme="minorHAnsi" w:hAnsiTheme="minorHAnsi" w:cs="Arial"/>
        </w:rPr>
      </w:pPr>
    </w:p>
    <w:p w:rsidR="007012CF" w:rsidRPr="00F30843" w:rsidRDefault="007012CF" w:rsidP="00943F36">
      <w:pPr>
        <w:ind w:left="709"/>
        <w:rPr>
          <w:rFonts w:cstheme="minorHAnsi"/>
          <w:b/>
          <w:bCs/>
          <w:color w:val="444444"/>
          <w:sz w:val="24"/>
          <w:szCs w:val="24"/>
        </w:rPr>
      </w:pPr>
      <w:r w:rsidRPr="00F30843">
        <w:rPr>
          <w:rFonts w:cstheme="minorHAnsi"/>
          <w:b/>
          <w:bCs/>
          <w:color w:val="444444"/>
          <w:sz w:val="24"/>
          <w:szCs w:val="24"/>
        </w:rPr>
        <w:t>V.2)</w:t>
      </w:r>
      <w:r w:rsidRPr="00F30843">
        <w:rPr>
          <w:rFonts w:cstheme="minorHAnsi"/>
          <w:b/>
          <w:bCs/>
          <w:color w:val="444444"/>
          <w:sz w:val="24"/>
          <w:szCs w:val="24"/>
        </w:rPr>
        <w:tab/>
        <w:t>Postupy preskúmania</w:t>
      </w:r>
    </w:p>
    <w:p w:rsidR="007012CF" w:rsidRPr="00F30843" w:rsidRDefault="007012CF" w:rsidP="00943F36">
      <w:pPr>
        <w:ind w:left="709"/>
        <w:rPr>
          <w:rFonts w:cstheme="minorHAnsi"/>
          <w:b/>
          <w:bCs/>
          <w:color w:val="444444"/>
          <w:sz w:val="24"/>
          <w:szCs w:val="24"/>
        </w:rPr>
      </w:pPr>
      <w:r w:rsidRPr="00F30843">
        <w:rPr>
          <w:rFonts w:cstheme="minorHAnsi"/>
          <w:b/>
          <w:bCs/>
          <w:color w:val="444444"/>
          <w:sz w:val="24"/>
          <w:szCs w:val="24"/>
        </w:rPr>
        <w:t>V.2.1)</w:t>
      </w:r>
      <w:r w:rsidRPr="00F30843">
        <w:rPr>
          <w:rFonts w:cstheme="minorHAnsi"/>
          <w:b/>
          <w:bCs/>
          <w:color w:val="444444"/>
          <w:sz w:val="24"/>
          <w:szCs w:val="24"/>
        </w:rPr>
        <w:tab/>
        <w:t>Orgán zodpovedný za preskúmanie</w:t>
      </w:r>
    </w:p>
    <w:p w:rsidR="00090219" w:rsidRPr="00F30843" w:rsidRDefault="00090219" w:rsidP="007012CF">
      <w:pPr>
        <w:widowControl w:val="0"/>
        <w:autoSpaceDE w:val="0"/>
        <w:autoSpaceDN w:val="0"/>
        <w:adjustRightInd w:val="0"/>
        <w:spacing w:after="0"/>
        <w:ind w:right="29" w:firstLine="708"/>
        <w:jc w:val="both"/>
        <w:rPr>
          <w:rFonts w:cs="Lucida Sans Unicode"/>
          <w:bCs/>
          <w:color w:val="444444"/>
        </w:rPr>
      </w:pPr>
      <w:r w:rsidRPr="00F30843">
        <w:rPr>
          <w:rFonts w:ascii="Lucida Sans Unicode" w:hAnsi="Lucida Sans Unicode" w:cs="Lucida Sans Unicode"/>
          <w:b/>
          <w:bCs/>
          <w:color w:val="444444"/>
          <w:sz w:val="20"/>
          <w:szCs w:val="20"/>
        </w:rPr>
        <w:tab/>
      </w:r>
      <w:r w:rsidR="00004B0D" w:rsidRPr="00F30843">
        <w:rPr>
          <w:rFonts w:cs="Lucida Sans Unicode"/>
          <w:bCs/>
          <w:color w:val="444444"/>
        </w:rPr>
        <w:t>Preskúmanie sa riadi §21i zákona č. 514/2009 Z. z. o doprave na dráhach</w:t>
      </w:r>
    </w:p>
    <w:p w:rsidR="007012CF" w:rsidRPr="00F30843" w:rsidRDefault="007012CF" w:rsidP="00943F36">
      <w:pPr>
        <w:ind w:left="709"/>
        <w:rPr>
          <w:rFonts w:cstheme="minorHAnsi"/>
          <w:b/>
          <w:bCs/>
          <w:color w:val="444444"/>
          <w:sz w:val="24"/>
          <w:szCs w:val="24"/>
        </w:rPr>
      </w:pPr>
      <w:r w:rsidRPr="00F30843">
        <w:rPr>
          <w:rFonts w:cstheme="minorHAnsi"/>
          <w:b/>
          <w:bCs/>
          <w:color w:val="444444"/>
          <w:sz w:val="24"/>
          <w:szCs w:val="24"/>
        </w:rPr>
        <w:t>V.2.2)</w:t>
      </w:r>
      <w:r w:rsidRPr="00F30843">
        <w:rPr>
          <w:rFonts w:cstheme="minorHAnsi"/>
          <w:b/>
          <w:bCs/>
          <w:color w:val="444444"/>
          <w:sz w:val="24"/>
          <w:szCs w:val="24"/>
        </w:rPr>
        <w:tab/>
        <w:t xml:space="preserve">Dátum </w:t>
      </w:r>
      <w:r w:rsidR="00090219" w:rsidRPr="00F30843">
        <w:rPr>
          <w:rFonts w:cstheme="minorHAnsi"/>
          <w:b/>
          <w:bCs/>
          <w:color w:val="444444"/>
          <w:sz w:val="24"/>
          <w:szCs w:val="24"/>
        </w:rPr>
        <w:t xml:space="preserve">zverejnenia </w:t>
      </w:r>
      <w:r w:rsidRPr="00F30843">
        <w:rPr>
          <w:rFonts w:cstheme="minorHAnsi"/>
          <w:b/>
          <w:bCs/>
          <w:color w:val="444444"/>
          <w:sz w:val="24"/>
          <w:szCs w:val="24"/>
        </w:rPr>
        <w:t xml:space="preserve">tohto oznámenia: </w:t>
      </w:r>
    </w:p>
    <w:p w:rsidR="0089426D" w:rsidRPr="00F30843" w:rsidRDefault="00090219" w:rsidP="00CE75B7">
      <w:pPr>
        <w:widowControl w:val="0"/>
        <w:autoSpaceDE w:val="0"/>
        <w:autoSpaceDN w:val="0"/>
        <w:adjustRightInd w:val="0"/>
        <w:spacing w:after="0"/>
        <w:ind w:right="29" w:firstLine="708"/>
        <w:jc w:val="both"/>
        <w:rPr>
          <w:rFonts w:cs="Lucida Sans Unicode"/>
          <w:bCs/>
          <w:color w:val="444444"/>
        </w:rPr>
      </w:pPr>
      <w:r w:rsidRPr="00F30843">
        <w:rPr>
          <w:rFonts w:ascii="Lucida Sans Unicode" w:hAnsi="Lucida Sans Unicode" w:cs="Lucida Sans Unicode"/>
          <w:bCs/>
          <w:color w:val="444444"/>
          <w:sz w:val="20"/>
          <w:szCs w:val="20"/>
        </w:rPr>
        <w:tab/>
      </w:r>
      <w:r w:rsidR="00F42BD3" w:rsidRPr="00F30843">
        <w:rPr>
          <w:rFonts w:cs="Lucida Sans Unicode"/>
          <w:bCs/>
          <w:color w:val="444444"/>
        </w:rPr>
        <w:t>10</w:t>
      </w:r>
      <w:r w:rsidRPr="00F30843">
        <w:rPr>
          <w:rFonts w:cs="Lucida Sans Unicode"/>
          <w:bCs/>
          <w:color w:val="444444"/>
        </w:rPr>
        <w:t>.</w:t>
      </w:r>
      <w:r w:rsidR="00F42BD3" w:rsidRPr="00F30843">
        <w:rPr>
          <w:rFonts w:cs="Lucida Sans Unicode"/>
          <w:bCs/>
          <w:color w:val="444444"/>
        </w:rPr>
        <w:t>10</w:t>
      </w:r>
      <w:r w:rsidRPr="00F30843">
        <w:rPr>
          <w:rFonts w:cs="Lucida Sans Unicode"/>
          <w:bCs/>
          <w:color w:val="444444"/>
        </w:rPr>
        <w:t>.2019</w:t>
      </w: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F38FD" w:rsidRPr="00F30843" w:rsidRDefault="00FF38FD"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F38FD" w:rsidRPr="00F30843" w:rsidRDefault="00FF38FD"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992829" w:rsidRPr="00F30843" w:rsidRDefault="00992829"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FD6C68" w:rsidRPr="00F30843" w:rsidRDefault="00FD6C68" w:rsidP="00CE75B7">
      <w:pPr>
        <w:widowControl w:val="0"/>
        <w:autoSpaceDE w:val="0"/>
        <w:autoSpaceDN w:val="0"/>
        <w:adjustRightInd w:val="0"/>
        <w:spacing w:after="0"/>
        <w:ind w:right="29" w:firstLine="708"/>
        <w:jc w:val="both"/>
        <w:rPr>
          <w:rFonts w:ascii="Lucida Sans Unicode" w:hAnsi="Lucida Sans Unicode" w:cs="Lucida Sans Unicode"/>
          <w:bCs/>
          <w:color w:val="444444"/>
          <w:sz w:val="20"/>
          <w:szCs w:val="20"/>
        </w:rPr>
      </w:pPr>
    </w:p>
    <w:p w:rsidR="000F592C" w:rsidRPr="00F30843" w:rsidRDefault="000F592C" w:rsidP="000F592C">
      <w:pPr>
        <w:pStyle w:val="Zkladntext"/>
        <w:tabs>
          <w:tab w:val="left" w:pos="2255"/>
        </w:tabs>
        <w:jc w:val="right"/>
        <w:rPr>
          <w:rFonts w:cs="Times New Roman"/>
        </w:rPr>
      </w:pPr>
      <w:r w:rsidRPr="00F30843">
        <w:rPr>
          <w:rFonts w:cs="Times New Roman"/>
        </w:rPr>
        <w:lastRenderedPageBreak/>
        <w:t>Príloha č. 1</w:t>
      </w:r>
    </w:p>
    <w:p w:rsidR="005820F9" w:rsidRPr="00F30843" w:rsidRDefault="005820F9" w:rsidP="005820F9">
      <w:pPr>
        <w:pStyle w:val="Zkladntext"/>
        <w:tabs>
          <w:tab w:val="left" w:pos="2255"/>
        </w:tabs>
        <w:jc w:val="center"/>
        <w:rPr>
          <w:rFonts w:cs="Times New Roman"/>
          <w:b/>
          <w:sz w:val="24"/>
        </w:rPr>
      </w:pPr>
      <w:r w:rsidRPr="00F30843">
        <w:rPr>
          <w:rFonts w:cs="Times New Roman"/>
          <w:b/>
          <w:sz w:val="24"/>
        </w:rPr>
        <w:t xml:space="preserve">Vyhlásenie uchádzača </w:t>
      </w:r>
    </w:p>
    <w:p w:rsidR="005820F9" w:rsidRPr="00F30843" w:rsidRDefault="005820F9" w:rsidP="005820F9">
      <w:pPr>
        <w:pStyle w:val="Nadpis3"/>
        <w:numPr>
          <w:ilvl w:val="0"/>
          <w:numId w:val="0"/>
        </w:numPr>
        <w:spacing w:before="69"/>
        <w:rPr>
          <w:sz w:val="22"/>
          <w:szCs w:val="22"/>
        </w:rPr>
      </w:pPr>
    </w:p>
    <w:p w:rsidR="005820F9" w:rsidRPr="00F30843" w:rsidRDefault="005820F9" w:rsidP="005820F9">
      <w:pPr>
        <w:spacing w:before="120"/>
        <w:rPr>
          <w:b/>
        </w:rPr>
      </w:pPr>
      <w:r w:rsidRPr="00F30843">
        <w:rPr>
          <w:b/>
        </w:rPr>
        <w:t>Uchádzač/skupina dodávateľov:</w:t>
      </w:r>
    </w:p>
    <w:p w:rsidR="005820F9" w:rsidRPr="00F30843" w:rsidRDefault="005820F9" w:rsidP="005820F9">
      <w:pPr>
        <w:spacing w:before="120"/>
        <w:rPr>
          <w:b/>
        </w:rPr>
      </w:pPr>
      <w:r w:rsidRPr="00F30843">
        <w:rPr>
          <w:b/>
        </w:rPr>
        <w:t>Obchodné meno</w:t>
      </w:r>
    </w:p>
    <w:p w:rsidR="005820F9" w:rsidRPr="00F30843" w:rsidRDefault="005820F9" w:rsidP="005820F9">
      <w:pPr>
        <w:spacing w:before="120"/>
        <w:rPr>
          <w:b/>
        </w:rPr>
      </w:pPr>
      <w:r w:rsidRPr="00F30843">
        <w:rPr>
          <w:b/>
        </w:rPr>
        <w:t>Adresa spoločnosti</w:t>
      </w:r>
    </w:p>
    <w:p w:rsidR="005820F9" w:rsidRPr="00F30843" w:rsidRDefault="005820F9" w:rsidP="005820F9">
      <w:pPr>
        <w:spacing w:before="120"/>
        <w:rPr>
          <w:b/>
          <w:i/>
        </w:rPr>
      </w:pPr>
      <w:r w:rsidRPr="00F30843">
        <w:rPr>
          <w:b/>
        </w:rPr>
        <w:t>IČO</w:t>
      </w:r>
    </w:p>
    <w:p w:rsidR="005820F9" w:rsidRPr="00F30843" w:rsidRDefault="005820F9" w:rsidP="005820F9">
      <w:pPr>
        <w:pStyle w:val="Nadpis3"/>
        <w:numPr>
          <w:ilvl w:val="0"/>
          <w:numId w:val="0"/>
        </w:numPr>
        <w:spacing w:before="69"/>
        <w:jc w:val="center"/>
        <w:rPr>
          <w:sz w:val="22"/>
          <w:szCs w:val="22"/>
          <w:u w:val="single"/>
        </w:rPr>
      </w:pPr>
    </w:p>
    <w:p w:rsidR="005820F9" w:rsidRPr="00F30843" w:rsidRDefault="005820F9" w:rsidP="005820F9">
      <w:pPr>
        <w:tabs>
          <w:tab w:val="left" w:pos="2835"/>
        </w:tabs>
        <w:spacing w:before="120"/>
        <w:jc w:val="both"/>
      </w:pPr>
      <w:r w:rsidRPr="00F30843">
        <w:t>Dolu podpísaný zástupca uchádzača týmto vyhlasujem</w:t>
      </w:r>
      <w:r w:rsidRPr="00F30843">
        <w:rPr>
          <w:color w:val="000000"/>
        </w:rPr>
        <w:t xml:space="preserve">, že uchádzač o verejnú súťaž na zadávanie </w:t>
      </w:r>
      <w:r w:rsidRPr="00F30843">
        <w:t>predmetu plnenia zmluvy „</w:t>
      </w:r>
      <w:r w:rsidR="00C40976" w:rsidRPr="00F30843">
        <w:rPr>
          <w:i/>
          <w:color w:val="000000"/>
          <w:sz w:val="24"/>
          <w:szCs w:val="24"/>
        </w:rPr>
        <w:t xml:space="preserve">Výber železničného dopravcu na zabezpečenie služieb vo verejnom záujme v osobnej železničnej doprave vlakmi regionálnej dopravy na trati </w:t>
      </w:r>
      <w:r w:rsidR="00F42BD3" w:rsidRPr="00F30843">
        <w:rPr>
          <w:i/>
          <w:color w:val="000000"/>
          <w:sz w:val="24"/>
          <w:szCs w:val="24"/>
        </w:rPr>
        <w:t xml:space="preserve">Bratislava </w:t>
      </w:r>
      <w:r w:rsidR="00D13DD1" w:rsidRPr="00F30843">
        <w:rPr>
          <w:i/>
          <w:color w:val="000000"/>
          <w:sz w:val="24"/>
          <w:szCs w:val="24"/>
        </w:rPr>
        <w:t>–</w:t>
      </w:r>
      <w:r w:rsidR="00C40976" w:rsidRPr="00F30843">
        <w:rPr>
          <w:i/>
          <w:color w:val="000000"/>
          <w:sz w:val="24"/>
          <w:szCs w:val="24"/>
        </w:rPr>
        <w:t xml:space="preserve"> </w:t>
      </w:r>
      <w:r w:rsidR="00D13DD1" w:rsidRPr="00F30843">
        <w:rPr>
          <w:i/>
          <w:color w:val="000000"/>
          <w:sz w:val="24"/>
          <w:szCs w:val="24"/>
        </w:rPr>
        <w:t xml:space="preserve">Dunajská Streda - </w:t>
      </w:r>
      <w:r w:rsidR="00F42BD3" w:rsidRPr="00F30843">
        <w:rPr>
          <w:i/>
          <w:color w:val="000000"/>
          <w:sz w:val="24"/>
          <w:szCs w:val="24"/>
        </w:rPr>
        <w:t>Komárno</w:t>
      </w:r>
      <w:r w:rsidRPr="00F30843">
        <w:t xml:space="preserve">“, ktorá bude vyhlásená vyhlasovateľom </w:t>
      </w:r>
      <w:r w:rsidRPr="00F30843">
        <w:rPr>
          <w:b/>
        </w:rPr>
        <w:t xml:space="preserve">Ministerstvo dopravy a výstavby Slovenskej republiky: </w:t>
      </w:r>
    </w:p>
    <w:p w:rsidR="005820F9" w:rsidRPr="00F30843" w:rsidRDefault="005820F9" w:rsidP="005820F9">
      <w:pPr>
        <w:adjustRightInd w:val="0"/>
        <w:ind w:left="567"/>
        <w:jc w:val="both"/>
        <w:rPr>
          <w:color w:val="000000"/>
        </w:rPr>
      </w:pPr>
      <w:r w:rsidRPr="00F30843">
        <w:rPr>
          <w:color w:val="000000"/>
        </w:rPr>
        <w:t xml:space="preserve"> </w:t>
      </w:r>
    </w:p>
    <w:p w:rsidR="005820F9" w:rsidRPr="00F30843" w:rsidRDefault="005820F9" w:rsidP="005820F9">
      <w:pPr>
        <w:adjustRightInd w:val="0"/>
        <w:ind w:left="567" w:hanging="567"/>
        <w:jc w:val="both"/>
        <w:rPr>
          <w:color w:val="000000"/>
        </w:rPr>
      </w:pPr>
      <w:r w:rsidRPr="00F30843">
        <w:rPr>
          <w:b/>
        </w:rPr>
        <w:fldChar w:fldCharType="begin">
          <w:ffData>
            <w:name w:val="Check29"/>
            <w:enabled/>
            <w:calcOnExit w:val="0"/>
            <w:checkBox>
              <w:sizeAuto/>
              <w:default w:val="0"/>
            </w:checkBox>
          </w:ffData>
        </w:fldChar>
      </w:r>
      <w:r w:rsidRPr="00F30843">
        <w:rPr>
          <w:b/>
        </w:rPr>
        <w:instrText xml:space="preserve"> FORMCHECKBOX </w:instrText>
      </w:r>
      <w:r w:rsidR="005100FA" w:rsidRPr="00F30843">
        <w:rPr>
          <w:b/>
        </w:rPr>
      </w:r>
      <w:r w:rsidR="005100FA" w:rsidRPr="00F30843">
        <w:rPr>
          <w:b/>
        </w:rPr>
        <w:fldChar w:fldCharType="separate"/>
      </w:r>
      <w:r w:rsidRPr="00F30843">
        <w:rPr>
          <w:b/>
        </w:rPr>
        <w:fldChar w:fldCharType="end"/>
      </w:r>
      <w:r w:rsidRPr="00F30843">
        <w:rPr>
          <w:b/>
        </w:rPr>
        <w:tab/>
      </w:r>
      <w:r w:rsidRPr="00F30843">
        <w:rPr>
          <w:color w:val="000000"/>
        </w:rPr>
        <w:t xml:space="preserve">nemá uložený zákaz účasti vo verejnom obstarávaní potvrdený konečným rozhodnutím v Slovenskej republike alebo v štáte sídla, miesta podnikania alebo obvyklého pobytu, </w:t>
      </w:r>
    </w:p>
    <w:p w:rsidR="005820F9" w:rsidRPr="00F30843" w:rsidRDefault="005820F9" w:rsidP="005820F9">
      <w:pPr>
        <w:adjustRightInd w:val="0"/>
        <w:ind w:left="567" w:hanging="567"/>
        <w:jc w:val="both"/>
        <w:rPr>
          <w:color w:val="000000"/>
        </w:rPr>
      </w:pPr>
    </w:p>
    <w:p w:rsidR="005820F9" w:rsidRPr="00F30843" w:rsidRDefault="005820F9" w:rsidP="005820F9">
      <w:pPr>
        <w:adjustRightInd w:val="0"/>
        <w:ind w:left="567" w:hanging="567"/>
        <w:jc w:val="both"/>
        <w:rPr>
          <w:color w:val="000000"/>
        </w:rPr>
      </w:pPr>
      <w:r w:rsidRPr="00F30843">
        <w:rPr>
          <w:b/>
        </w:rPr>
        <w:fldChar w:fldCharType="begin">
          <w:ffData>
            <w:name w:val="Check29"/>
            <w:enabled/>
            <w:calcOnExit w:val="0"/>
            <w:checkBox>
              <w:sizeAuto/>
              <w:default w:val="0"/>
            </w:checkBox>
          </w:ffData>
        </w:fldChar>
      </w:r>
      <w:r w:rsidRPr="00F30843">
        <w:rPr>
          <w:b/>
        </w:rPr>
        <w:instrText xml:space="preserve"> FORMCHECKBOX </w:instrText>
      </w:r>
      <w:r w:rsidR="005100FA" w:rsidRPr="00F30843">
        <w:rPr>
          <w:b/>
        </w:rPr>
      </w:r>
      <w:r w:rsidR="005100FA" w:rsidRPr="00F30843">
        <w:rPr>
          <w:b/>
        </w:rPr>
        <w:fldChar w:fldCharType="separate"/>
      </w:r>
      <w:r w:rsidRPr="00F30843">
        <w:rPr>
          <w:b/>
        </w:rPr>
        <w:fldChar w:fldCharType="end"/>
      </w:r>
      <w:r w:rsidRPr="00F30843">
        <w:rPr>
          <w:b/>
        </w:rPr>
        <w:tab/>
      </w:r>
      <w:r w:rsidRPr="00F30843">
        <w:rPr>
          <w:color w:val="000000"/>
        </w:rPr>
        <w:t xml:space="preserve">nedopustil sa v predchádzajúcich troch rokoch od vyhlásenia alebo preukázateľného začatia verejnej súťaže závažného porušenia povinností v oblasti ochrany životného prostredia, sociálneho práva alebo pracovného práva podľa osobitných predpisov, za ktoré mu bola právoplatne uložená sankcia, ktoré dokáže vyhlasovateľ preukázať, </w:t>
      </w:r>
    </w:p>
    <w:p w:rsidR="005820F9" w:rsidRPr="00F30843" w:rsidRDefault="005820F9" w:rsidP="005820F9">
      <w:pPr>
        <w:adjustRightInd w:val="0"/>
        <w:ind w:left="567" w:hanging="567"/>
        <w:jc w:val="both"/>
        <w:rPr>
          <w:color w:val="000000"/>
        </w:rPr>
      </w:pPr>
    </w:p>
    <w:p w:rsidR="005820F9" w:rsidRPr="00F30843" w:rsidRDefault="005820F9" w:rsidP="005820F9">
      <w:pPr>
        <w:adjustRightInd w:val="0"/>
        <w:ind w:left="567" w:hanging="567"/>
        <w:jc w:val="both"/>
        <w:rPr>
          <w:color w:val="000000"/>
        </w:rPr>
      </w:pPr>
      <w:r w:rsidRPr="00F30843">
        <w:rPr>
          <w:b/>
        </w:rPr>
        <w:fldChar w:fldCharType="begin">
          <w:ffData>
            <w:name w:val="Check29"/>
            <w:enabled/>
            <w:calcOnExit w:val="0"/>
            <w:checkBox>
              <w:sizeAuto/>
              <w:default w:val="0"/>
            </w:checkBox>
          </w:ffData>
        </w:fldChar>
      </w:r>
      <w:r w:rsidRPr="00F30843">
        <w:rPr>
          <w:b/>
        </w:rPr>
        <w:instrText xml:space="preserve"> FORMCHECKBOX </w:instrText>
      </w:r>
      <w:r w:rsidR="005100FA" w:rsidRPr="00F30843">
        <w:rPr>
          <w:b/>
        </w:rPr>
      </w:r>
      <w:r w:rsidR="005100FA" w:rsidRPr="00F30843">
        <w:rPr>
          <w:b/>
        </w:rPr>
        <w:fldChar w:fldCharType="separate"/>
      </w:r>
      <w:r w:rsidRPr="00F30843">
        <w:rPr>
          <w:b/>
        </w:rPr>
        <w:fldChar w:fldCharType="end"/>
      </w:r>
      <w:r w:rsidRPr="00F30843">
        <w:rPr>
          <w:b/>
        </w:rPr>
        <w:tab/>
      </w:r>
      <w:r w:rsidRPr="00F30843">
        <w:rPr>
          <w:color w:val="000000"/>
        </w:rPr>
        <w:t xml:space="preserve">nedopustil sa v predchádzajúcich troch rokoch od vyhlásenia alebo preukázateľného začatia verejnej súťaže závažného porušenia profesijných povinností, ktoré dokáže vyhlasovateľ preukázať </w:t>
      </w:r>
    </w:p>
    <w:p w:rsidR="005820F9" w:rsidRPr="00F30843" w:rsidRDefault="005820F9" w:rsidP="005820F9">
      <w:pPr>
        <w:pStyle w:val="Zkladntext"/>
        <w:tabs>
          <w:tab w:val="right" w:leader="dot" w:pos="10080"/>
        </w:tabs>
        <w:ind w:left="567"/>
        <w:rPr>
          <w:rFonts w:ascii="Times New Roman" w:hAnsi="Times New Roman" w:cs="Times New Roman"/>
          <w:caps/>
          <w:color w:val="808080"/>
        </w:rPr>
      </w:pPr>
    </w:p>
    <w:p w:rsidR="005820F9" w:rsidRPr="00F30843" w:rsidRDefault="005820F9" w:rsidP="005820F9">
      <w:pPr>
        <w:pStyle w:val="Zkladntext"/>
        <w:tabs>
          <w:tab w:val="right" w:leader="dot" w:pos="10080"/>
        </w:tabs>
        <w:ind w:left="567"/>
        <w:rPr>
          <w:rFonts w:ascii="Times New Roman" w:hAnsi="Times New Roman" w:cs="Times New Roman"/>
          <w:caps/>
          <w:color w:val="808080"/>
        </w:rPr>
      </w:pPr>
    </w:p>
    <w:p w:rsidR="005820F9" w:rsidRPr="00F30843" w:rsidRDefault="005820F9" w:rsidP="005820F9">
      <w:pPr>
        <w:adjustRightInd w:val="0"/>
        <w:rPr>
          <w:color w:val="000000"/>
        </w:rPr>
      </w:pPr>
      <w:r w:rsidRPr="00F30843">
        <w:rPr>
          <w:color w:val="000000"/>
        </w:rPr>
        <w:t xml:space="preserve">V </w:t>
      </w:r>
      <w:r w:rsidRPr="00F30843">
        <w:t xml:space="preserve">............................, </w:t>
      </w:r>
      <w:r w:rsidRPr="00F30843">
        <w:rPr>
          <w:color w:val="000000"/>
        </w:rPr>
        <w:t xml:space="preserve">dňa ............... </w:t>
      </w:r>
    </w:p>
    <w:p w:rsidR="005820F9" w:rsidRPr="00F30843" w:rsidRDefault="005820F9" w:rsidP="005820F9">
      <w:pPr>
        <w:pStyle w:val="Nadpis3"/>
        <w:numPr>
          <w:ilvl w:val="0"/>
          <w:numId w:val="0"/>
        </w:numPr>
        <w:spacing w:before="69"/>
        <w:rPr>
          <w:sz w:val="22"/>
          <w:szCs w:val="22"/>
        </w:rPr>
      </w:pPr>
    </w:p>
    <w:p w:rsidR="005820F9" w:rsidRPr="00F30843" w:rsidRDefault="005820F9" w:rsidP="005820F9">
      <w:pPr>
        <w:pStyle w:val="Nadpis3"/>
        <w:numPr>
          <w:ilvl w:val="0"/>
          <w:numId w:val="0"/>
        </w:numPr>
        <w:spacing w:before="69"/>
        <w:rPr>
          <w:sz w:val="22"/>
          <w:szCs w:val="22"/>
        </w:rPr>
      </w:pPr>
    </w:p>
    <w:p w:rsidR="005820F9" w:rsidRPr="00F30843" w:rsidRDefault="005820F9" w:rsidP="005820F9">
      <w:pPr>
        <w:ind w:left="5529"/>
        <w:jc w:val="center"/>
      </w:pPr>
      <w:r w:rsidRPr="00F30843">
        <w:t>...................................................</w:t>
      </w:r>
    </w:p>
    <w:p w:rsidR="005820F9" w:rsidRPr="00F30843" w:rsidRDefault="005820F9" w:rsidP="005820F9">
      <w:pPr>
        <w:tabs>
          <w:tab w:val="left" w:pos="5940"/>
        </w:tabs>
        <w:ind w:left="5529"/>
        <w:jc w:val="center"/>
      </w:pPr>
      <w:bookmarkStart w:id="0" w:name="_GoBack"/>
      <w:bookmarkEnd w:id="0"/>
      <w:r w:rsidRPr="00F30843">
        <w:t>meno a priezvisko, funkcia</w:t>
      </w:r>
    </w:p>
    <w:p w:rsidR="005820F9" w:rsidRPr="00F30843" w:rsidRDefault="005820F9" w:rsidP="005820F9">
      <w:pPr>
        <w:pStyle w:val="Nadpis3"/>
        <w:numPr>
          <w:ilvl w:val="0"/>
          <w:numId w:val="0"/>
        </w:numPr>
        <w:ind w:left="5529"/>
        <w:jc w:val="center"/>
        <w:rPr>
          <w:b w:val="0"/>
          <w:sz w:val="22"/>
          <w:szCs w:val="22"/>
        </w:rPr>
      </w:pPr>
      <w:bookmarkStart w:id="1" w:name="_Toc464648819"/>
      <w:r w:rsidRPr="00F30843">
        <w:rPr>
          <w:rFonts w:asciiTheme="minorHAnsi" w:hAnsiTheme="minorHAnsi"/>
          <w:b w:val="0"/>
          <w:sz w:val="22"/>
          <w:szCs w:val="22"/>
        </w:rPr>
        <w:t>podpis</w:t>
      </w:r>
      <w:r w:rsidRPr="00F30843">
        <w:rPr>
          <w:rStyle w:val="Odkaznapoznmkupodiarou"/>
          <w:b w:val="0"/>
          <w:sz w:val="22"/>
          <w:szCs w:val="22"/>
        </w:rPr>
        <w:footnoteReference w:customMarkFollows="1" w:id="1"/>
        <w:t>1</w:t>
      </w:r>
      <w:bookmarkEnd w:id="1"/>
    </w:p>
    <w:p w:rsidR="005820F9" w:rsidRPr="00F30843" w:rsidRDefault="005820F9" w:rsidP="005820F9">
      <w:pPr>
        <w:pStyle w:val="Nadpis3"/>
        <w:numPr>
          <w:ilvl w:val="0"/>
          <w:numId w:val="0"/>
        </w:numPr>
        <w:rPr>
          <w:b w:val="0"/>
          <w:sz w:val="22"/>
          <w:szCs w:val="22"/>
        </w:rPr>
      </w:pPr>
    </w:p>
    <w:p w:rsidR="005820F9" w:rsidRPr="00F30843" w:rsidRDefault="005820F9" w:rsidP="00CE75B7">
      <w:pPr>
        <w:widowControl w:val="0"/>
        <w:autoSpaceDE w:val="0"/>
        <w:autoSpaceDN w:val="0"/>
        <w:adjustRightInd w:val="0"/>
        <w:spacing w:after="0"/>
        <w:ind w:right="29" w:firstLine="708"/>
        <w:jc w:val="both"/>
      </w:pPr>
    </w:p>
    <w:p w:rsidR="00CE6ED0" w:rsidRPr="00F30843" w:rsidRDefault="00CE6ED0" w:rsidP="00CE75B7">
      <w:pPr>
        <w:widowControl w:val="0"/>
        <w:autoSpaceDE w:val="0"/>
        <w:autoSpaceDN w:val="0"/>
        <w:adjustRightInd w:val="0"/>
        <w:spacing w:after="0"/>
        <w:ind w:right="29" w:firstLine="708"/>
        <w:jc w:val="both"/>
      </w:pPr>
    </w:p>
    <w:p w:rsidR="00CE6ED0" w:rsidRPr="00F30843" w:rsidRDefault="00CE6ED0" w:rsidP="00CE75B7">
      <w:pPr>
        <w:widowControl w:val="0"/>
        <w:autoSpaceDE w:val="0"/>
        <w:autoSpaceDN w:val="0"/>
        <w:adjustRightInd w:val="0"/>
        <w:spacing w:after="0"/>
        <w:ind w:right="29" w:firstLine="708"/>
        <w:jc w:val="both"/>
      </w:pPr>
    </w:p>
    <w:p w:rsidR="000F592C" w:rsidRPr="00F30843" w:rsidRDefault="000F592C" w:rsidP="000F592C">
      <w:pPr>
        <w:widowControl w:val="0"/>
        <w:autoSpaceDE w:val="0"/>
        <w:autoSpaceDN w:val="0"/>
        <w:adjustRightInd w:val="0"/>
        <w:spacing w:after="0"/>
        <w:ind w:right="29" w:firstLine="708"/>
        <w:jc w:val="right"/>
      </w:pPr>
      <w:r w:rsidRPr="00F30843">
        <w:t>Príloha č. 2</w:t>
      </w:r>
    </w:p>
    <w:tbl>
      <w:tblPr>
        <w:tblpPr w:leftFromText="141" w:rightFromText="141" w:tblpY="60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536"/>
      </w:tblGrid>
      <w:tr w:rsidR="000F592C" w:rsidRPr="00F30843" w:rsidTr="004750F1">
        <w:trPr>
          <w:trHeight w:val="570"/>
        </w:trPr>
        <w:tc>
          <w:tcPr>
            <w:tcW w:w="9067" w:type="dxa"/>
            <w:gridSpan w:val="2"/>
          </w:tcPr>
          <w:p w:rsidR="000F592C" w:rsidRPr="00F30843" w:rsidRDefault="000F592C" w:rsidP="004750F1">
            <w:pPr>
              <w:jc w:val="center"/>
              <w:rPr>
                <w:b/>
              </w:rPr>
            </w:pPr>
          </w:p>
          <w:p w:rsidR="000F592C" w:rsidRPr="00F30843" w:rsidRDefault="000F592C" w:rsidP="004750F1">
            <w:pPr>
              <w:jc w:val="center"/>
              <w:rPr>
                <w:b/>
              </w:rPr>
            </w:pPr>
            <w:r w:rsidRPr="00F30843">
              <w:rPr>
                <w:b/>
              </w:rPr>
              <w:t>Zoznam poskytnutých služieb za predchádzajúc</w:t>
            </w:r>
            <w:r w:rsidR="00B36F35" w:rsidRPr="00F30843">
              <w:rPr>
                <w:b/>
              </w:rPr>
              <w:t>ich</w:t>
            </w:r>
            <w:r w:rsidRPr="00F30843">
              <w:rPr>
                <w:b/>
              </w:rPr>
              <w:t xml:space="preserve"> </w:t>
            </w:r>
            <w:r w:rsidR="00B36F35" w:rsidRPr="00F30843">
              <w:rPr>
                <w:b/>
              </w:rPr>
              <w:t>päť</w:t>
            </w:r>
            <w:r w:rsidRPr="00F30843">
              <w:rPr>
                <w:b/>
              </w:rPr>
              <w:t xml:space="preserve"> rok</w:t>
            </w:r>
            <w:r w:rsidR="00B36F35" w:rsidRPr="00F30843">
              <w:rPr>
                <w:b/>
              </w:rPr>
              <w:t>ov</w:t>
            </w:r>
            <w:r w:rsidRPr="00F30843">
              <w:rPr>
                <w:rStyle w:val="Odkaznapoznmkupodiarou"/>
                <w:b/>
              </w:rPr>
              <w:footnoteReference w:id="2"/>
            </w:r>
          </w:p>
          <w:p w:rsidR="000F592C" w:rsidRPr="00F30843" w:rsidRDefault="000F592C" w:rsidP="004750F1">
            <w:pPr>
              <w:jc w:val="center"/>
            </w:pPr>
            <w:r w:rsidRPr="00F30843">
              <w:t>(vyplní uchádzač)</w:t>
            </w:r>
          </w:p>
          <w:p w:rsidR="000F592C" w:rsidRPr="00F30843" w:rsidRDefault="000F592C" w:rsidP="004750F1">
            <w:pPr>
              <w:pStyle w:val="Default"/>
              <w:jc w:val="center"/>
              <w:rPr>
                <w:b/>
                <w:sz w:val="22"/>
                <w:szCs w:val="22"/>
              </w:rPr>
            </w:pPr>
          </w:p>
        </w:tc>
      </w:tr>
      <w:tr w:rsidR="000F592C" w:rsidRPr="00F30843" w:rsidTr="004750F1">
        <w:trPr>
          <w:trHeight w:val="303"/>
        </w:trPr>
        <w:tc>
          <w:tcPr>
            <w:tcW w:w="9067" w:type="dxa"/>
            <w:gridSpan w:val="2"/>
            <w:shd w:val="clear" w:color="auto" w:fill="D9D9D9" w:themeFill="background1" w:themeFillShade="D9"/>
          </w:tcPr>
          <w:p w:rsidR="000F592C" w:rsidRPr="00F30843" w:rsidRDefault="000F592C" w:rsidP="00B36F35">
            <w:pPr>
              <w:tabs>
                <w:tab w:val="left" w:pos="164"/>
              </w:tabs>
              <w:ind w:left="164" w:hanging="164"/>
              <w:jc w:val="both"/>
              <w:rPr>
                <w:u w:val="single"/>
              </w:rPr>
            </w:pPr>
            <w:r w:rsidRPr="00F30843">
              <w:rPr>
                <w:b/>
                <w:sz w:val="20"/>
                <w:szCs w:val="20"/>
              </w:rPr>
              <w:t>I</w:t>
            </w:r>
            <w:r w:rsidRPr="00F30843">
              <w:rPr>
                <w:sz w:val="20"/>
                <w:szCs w:val="20"/>
              </w:rPr>
              <w:t xml:space="preserve">. </w:t>
            </w:r>
            <w:r w:rsidRPr="00F30843">
              <w:rPr>
                <w:b/>
                <w:bCs/>
                <w:sz w:val="20"/>
                <w:szCs w:val="20"/>
              </w:rPr>
              <w:t>plnenie (referencia)</w:t>
            </w:r>
            <w:r w:rsidRPr="00F30843">
              <w:rPr>
                <w:bCs/>
                <w:sz w:val="20"/>
                <w:szCs w:val="20"/>
              </w:rPr>
              <w:t xml:space="preserve">  poskytnutie </w:t>
            </w:r>
            <w:r w:rsidRPr="00F30843">
              <w:rPr>
                <w:b/>
                <w:bCs/>
                <w:sz w:val="20"/>
                <w:szCs w:val="20"/>
              </w:rPr>
              <w:t>služieb</w:t>
            </w:r>
            <w:r w:rsidRPr="00F30843">
              <w:rPr>
                <w:bCs/>
                <w:sz w:val="20"/>
                <w:szCs w:val="20"/>
              </w:rPr>
              <w:t xml:space="preserve"> rovnakého alebo podobného charakteru ako je predmet plnenia zmluvy za predchádzajúc</w:t>
            </w:r>
            <w:r w:rsidR="00B36F35" w:rsidRPr="00F30843">
              <w:rPr>
                <w:bCs/>
                <w:sz w:val="20"/>
                <w:szCs w:val="20"/>
              </w:rPr>
              <w:t>ich</w:t>
            </w:r>
            <w:r w:rsidRPr="00F30843">
              <w:rPr>
                <w:bCs/>
                <w:sz w:val="20"/>
                <w:szCs w:val="20"/>
              </w:rPr>
              <w:t xml:space="preserve"> </w:t>
            </w:r>
            <w:r w:rsidR="00B36F35" w:rsidRPr="00F30843">
              <w:rPr>
                <w:bCs/>
                <w:sz w:val="20"/>
                <w:szCs w:val="20"/>
              </w:rPr>
              <w:t>päť</w:t>
            </w:r>
            <w:r w:rsidRPr="00F30843">
              <w:rPr>
                <w:bCs/>
                <w:sz w:val="20"/>
                <w:szCs w:val="20"/>
              </w:rPr>
              <w:t xml:space="preserve"> rok</w:t>
            </w:r>
            <w:r w:rsidR="00B36F35" w:rsidRPr="00F30843">
              <w:rPr>
                <w:bCs/>
                <w:sz w:val="20"/>
                <w:szCs w:val="20"/>
              </w:rPr>
              <w:t>ov</w:t>
            </w:r>
            <w:r w:rsidRPr="00F30843">
              <w:rPr>
                <w:bCs/>
                <w:sz w:val="20"/>
                <w:szCs w:val="20"/>
              </w:rPr>
              <w:t xml:space="preserve"> od vyhlásenia verejnej súťaže. </w:t>
            </w:r>
          </w:p>
        </w:tc>
      </w:tr>
      <w:tr w:rsidR="000F592C" w:rsidRPr="00F30843" w:rsidTr="004750F1">
        <w:trPr>
          <w:trHeight w:val="904"/>
        </w:trPr>
        <w:tc>
          <w:tcPr>
            <w:tcW w:w="4531" w:type="dxa"/>
            <w:shd w:val="clear" w:color="auto" w:fill="FFFFFF" w:themeFill="background1"/>
            <w:vAlign w:val="center"/>
          </w:tcPr>
          <w:p w:rsidR="000F592C" w:rsidRPr="00F30843" w:rsidRDefault="000F592C" w:rsidP="004750F1">
            <w:pPr>
              <w:pStyle w:val="Default"/>
              <w:rPr>
                <w:rFonts w:asciiTheme="minorHAnsi" w:hAnsiTheme="minorHAnsi"/>
                <w:b/>
                <w:sz w:val="22"/>
                <w:szCs w:val="22"/>
                <w:u w:val="single"/>
              </w:rPr>
            </w:pPr>
            <w:r w:rsidRPr="00F30843">
              <w:rPr>
                <w:rFonts w:asciiTheme="minorHAnsi" w:hAnsiTheme="minorHAnsi"/>
                <w:b/>
                <w:sz w:val="22"/>
                <w:szCs w:val="22"/>
              </w:rPr>
              <w:t>Názov objednávateľa</w:t>
            </w:r>
          </w:p>
        </w:tc>
        <w:tc>
          <w:tcPr>
            <w:tcW w:w="4536" w:type="dxa"/>
            <w:shd w:val="clear" w:color="auto" w:fill="FFFFFF" w:themeFill="background1"/>
            <w:vAlign w:val="center"/>
          </w:tcPr>
          <w:p w:rsidR="000F592C" w:rsidRPr="00F30843" w:rsidRDefault="000F592C" w:rsidP="004750F1">
            <w:pPr>
              <w:pStyle w:val="Default"/>
              <w:jc w:val="center"/>
              <w:rPr>
                <w:b/>
                <w:sz w:val="22"/>
                <w:szCs w:val="22"/>
                <w:u w:val="single"/>
              </w:rPr>
            </w:pPr>
          </w:p>
        </w:tc>
      </w:tr>
      <w:tr w:rsidR="000F592C" w:rsidRPr="00F30843" w:rsidTr="004750F1">
        <w:trPr>
          <w:trHeight w:val="543"/>
        </w:trPr>
        <w:tc>
          <w:tcPr>
            <w:tcW w:w="4531" w:type="dxa"/>
            <w:shd w:val="clear" w:color="auto" w:fill="auto"/>
            <w:vAlign w:val="center"/>
          </w:tcPr>
          <w:p w:rsidR="000F592C" w:rsidRPr="00F30843" w:rsidRDefault="000F592C" w:rsidP="004750F1">
            <w:pPr>
              <w:pStyle w:val="Default"/>
              <w:rPr>
                <w:rFonts w:asciiTheme="minorHAnsi" w:hAnsiTheme="minorHAnsi"/>
                <w:b/>
                <w:sz w:val="22"/>
                <w:szCs w:val="22"/>
              </w:rPr>
            </w:pPr>
          </w:p>
          <w:p w:rsidR="000F592C" w:rsidRPr="00F30843" w:rsidRDefault="000F592C" w:rsidP="004750F1">
            <w:pPr>
              <w:pStyle w:val="Default"/>
              <w:rPr>
                <w:rFonts w:asciiTheme="minorHAnsi" w:hAnsiTheme="minorHAnsi"/>
                <w:b/>
                <w:sz w:val="22"/>
                <w:szCs w:val="22"/>
              </w:rPr>
            </w:pPr>
            <w:r w:rsidRPr="00F30843">
              <w:rPr>
                <w:rFonts w:asciiTheme="minorHAnsi" w:hAnsiTheme="minorHAnsi"/>
                <w:b/>
                <w:sz w:val="22"/>
                <w:szCs w:val="22"/>
              </w:rPr>
              <w:t xml:space="preserve">Číslo zmluvy </w:t>
            </w:r>
          </w:p>
          <w:p w:rsidR="000F592C" w:rsidRPr="00F30843" w:rsidRDefault="000F592C" w:rsidP="004750F1">
            <w:pPr>
              <w:pStyle w:val="Default"/>
              <w:rPr>
                <w:rFonts w:asciiTheme="minorHAnsi" w:hAnsiTheme="minorHAnsi"/>
                <w:b/>
                <w:sz w:val="22"/>
                <w:szCs w:val="22"/>
              </w:rPr>
            </w:pPr>
            <w:r w:rsidRPr="00F30843">
              <w:rPr>
                <w:rFonts w:asciiTheme="minorHAnsi" w:hAnsiTheme="minorHAnsi"/>
                <w:b/>
                <w:sz w:val="22"/>
                <w:szCs w:val="22"/>
              </w:rPr>
              <w:t>zverejnenej v Centrálnom registri zmlúv alebo na inom webovom sídle (</w:t>
            </w:r>
            <w:proofErr w:type="spellStart"/>
            <w:r w:rsidRPr="00F30843">
              <w:rPr>
                <w:rFonts w:asciiTheme="minorHAnsi" w:hAnsiTheme="minorHAnsi"/>
                <w:b/>
                <w:sz w:val="22"/>
                <w:szCs w:val="22"/>
              </w:rPr>
              <w:t>link</w:t>
            </w:r>
            <w:proofErr w:type="spellEnd"/>
            <w:r w:rsidRPr="00F30843">
              <w:rPr>
                <w:rFonts w:asciiTheme="minorHAnsi" w:hAnsiTheme="minorHAnsi"/>
                <w:b/>
                <w:sz w:val="22"/>
                <w:szCs w:val="22"/>
              </w:rPr>
              <w:t xml:space="preserve"> na stránku, kde bola zmluva zverejnená)</w:t>
            </w:r>
          </w:p>
          <w:p w:rsidR="000F592C" w:rsidRPr="00F30843" w:rsidRDefault="000F592C" w:rsidP="004750F1">
            <w:pPr>
              <w:pStyle w:val="Default"/>
              <w:rPr>
                <w:rFonts w:asciiTheme="minorHAnsi" w:hAnsiTheme="minorHAnsi"/>
                <w:b/>
                <w:sz w:val="22"/>
                <w:szCs w:val="22"/>
              </w:rPr>
            </w:pPr>
          </w:p>
          <w:p w:rsidR="000F592C" w:rsidRPr="00F30843" w:rsidRDefault="000F592C" w:rsidP="004750F1">
            <w:pPr>
              <w:pStyle w:val="Default"/>
              <w:rPr>
                <w:rFonts w:asciiTheme="minorHAnsi" w:hAnsiTheme="minorHAnsi"/>
                <w:b/>
                <w:sz w:val="22"/>
                <w:szCs w:val="22"/>
              </w:rPr>
            </w:pPr>
          </w:p>
        </w:tc>
        <w:tc>
          <w:tcPr>
            <w:tcW w:w="4536" w:type="dxa"/>
            <w:shd w:val="clear" w:color="auto" w:fill="auto"/>
            <w:vAlign w:val="center"/>
          </w:tcPr>
          <w:p w:rsidR="000F592C" w:rsidRPr="00F30843" w:rsidRDefault="000F592C" w:rsidP="004750F1">
            <w:pPr>
              <w:pStyle w:val="Default"/>
              <w:jc w:val="both"/>
              <w:rPr>
                <w:sz w:val="22"/>
                <w:szCs w:val="22"/>
              </w:rPr>
            </w:pPr>
          </w:p>
        </w:tc>
      </w:tr>
      <w:tr w:rsidR="000F592C" w:rsidRPr="00F30843" w:rsidTr="004750F1">
        <w:trPr>
          <w:trHeight w:val="543"/>
        </w:trPr>
        <w:tc>
          <w:tcPr>
            <w:tcW w:w="4531" w:type="dxa"/>
            <w:shd w:val="clear" w:color="auto" w:fill="auto"/>
            <w:vAlign w:val="center"/>
          </w:tcPr>
          <w:p w:rsidR="000F592C" w:rsidRPr="00F30843" w:rsidRDefault="000F592C" w:rsidP="004750F1">
            <w:pPr>
              <w:pStyle w:val="Default"/>
              <w:rPr>
                <w:rFonts w:asciiTheme="minorHAnsi" w:hAnsiTheme="minorHAnsi"/>
                <w:b/>
                <w:sz w:val="22"/>
                <w:szCs w:val="22"/>
              </w:rPr>
            </w:pPr>
            <w:r w:rsidRPr="00F30843">
              <w:rPr>
                <w:rFonts w:asciiTheme="minorHAnsi" w:hAnsiTheme="minorHAnsi"/>
                <w:b/>
                <w:sz w:val="22"/>
                <w:szCs w:val="22"/>
              </w:rPr>
              <w:t>Názov a stručný opis poskytnutých služieb</w:t>
            </w:r>
          </w:p>
        </w:tc>
        <w:tc>
          <w:tcPr>
            <w:tcW w:w="4536" w:type="dxa"/>
            <w:shd w:val="clear" w:color="auto" w:fill="auto"/>
            <w:vAlign w:val="center"/>
          </w:tcPr>
          <w:p w:rsidR="000F592C" w:rsidRPr="00F30843" w:rsidRDefault="000F592C" w:rsidP="004750F1">
            <w:pPr>
              <w:pStyle w:val="Default"/>
              <w:jc w:val="both"/>
              <w:rPr>
                <w:sz w:val="22"/>
                <w:szCs w:val="22"/>
              </w:rPr>
            </w:pPr>
          </w:p>
        </w:tc>
      </w:tr>
      <w:tr w:rsidR="000F592C" w:rsidRPr="00F30843" w:rsidTr="004750F1">
        <w:trPr>
          <w:trHeight w:val="543"/>
        </w:trPr>
        <w:tc>
          <w:tcPr>
            <w:tcW w:w="4531" w:type="dxa"/>
            <w:shd w:val="clear" w:color="auto" w:fill="auto"/>
            <w:vAlign w:val="center"/>
          </w:tcPr>
          <w:p w:rsidR="000F592C" w:rsidRPr="00F30843" w:rsidRDefault="000F592C" w:rsidP="004750F1">
            <w:pPr>
              <w:pStyle w:val="Default"/>
              <w:rPr>
                <w:rFonts w:asciiTheme="minorHAnsi" w:hAnsiTheme="minorHAnsi"/>
                <w:b/>
                <w:sz w:val="22"/>
                <w:szCs w:val="22"/>
              </w:rPr>
            </w:pPr>
            <w:r w:rsidRPr="00F30843">
              <w:rPr>
                <w:rFonts w:asciiTheme="minorHAnsi" w:hAnsiTheme="minorHAnsi"/>
                <w:b/>
                <w:sz w:val="22"/>
                <w:szCs w:val="22"/>
              </w:rPr>
              <w:t>Zmluvná cena</w:t>
            </w:r>
          </w:p>
        </w:tc>
        <w:tc>
          <w:tcPr>
            <w:tcW w:w="4536" w:type="dxa"/>
            <w:shd w:val="clear" w:color="auto" w:fill="auto"/>
            <w:vAlign w:val="center"/>
          </w:tcPr>
          <w:p w:rsidR="000F592C" w:rsidRPr="00F30843" w:rsidRDefault="000F592C" w:rsidP="004750F1">
            <w:pPr>
              <w:pStyle w:val="Default"/>
              <w:jc w:val="both"/>
              <w:rPr>
                <w:sz w:val="22"/>
                <w:szCs w:val="22"/>
              </w:rPr>
            </w:pPr>
          </w:p>
        </w:tc>
      </w:tr>
      <w:tr w:rsidR="000F592C" w:rsidRPr="00F30843" w:rsidTr="004750F1">
        <w:trPr>
          <w:trHeight w:val="543"/>
        </w:trPr>
        <w:tc>
          <w:tcPr>
            <w:tcW w:w="4531" w:type="dxa"/>
            <w:shd w:val="clear" w:color="auto" w:fill="auto"/>
            <w:vAlign w:val="center"/>
          </w:tcPr>
          <w:p w:rsidR="000F592C" w:rsidRPr="00F30843" w:rsidRDefault="000F592C" w:rsidP="004750F1">
            <w:pPr>
              <w:pStyle w:val="Default"/>
              <w:rPr>
                <w:rFonts w:asciiTheme="minorHAnsi" w:hAnsiTheme="minorHAnsi"/>
                <w:b/>
                <w:sz w:val="22"/>
                <w:szCs w:val="22"/>
              </w:rPr>
            </w:pPr>
            <w:r w:rsidRPr="00F30843">
              <w:rPr>
                <w:rFonts w:asciiTheme="minorHAnsi" w:hAnsiTheme="minorHAnsi"/>
                <w:b/>
                <w:sz w:val="22"/>
                <w:szCs w:val="22"/>
              </w:rPr>
              <w:t>Rozsah dopravných služieb</w:t>
            </w:r>
          </w:p>
        </w:tc>
        <w:tc>
          <w:tcPr>
            <w:tcW w:w="4536" w:type="dxa"/>
            <w:shd w:val="clear" w:color="auto" w:fill="auto"/>
            <w:vAlign w:val="center"/>
          </w:tcPr>
          <w:p w:rsidR="000F592C" w:rsidRPr="00F30843" w:rsidRDefault="000F592C" w:rsidP="004750F1">
            <w:pPr>
              <w:pStyle w:val="Default"/>
              <w:jc w:val="both"/>
              <w:rPr>
                <w:sz w:val="22"/>
                <w:szCs w:val="22"/>
              </w:rPr>
            </w:pPr>
          </w:p>
        </w:tc>
      </w:tr>
      <w:tr w:rsidR="000F592C" w:rsidRPr="00F30843" w:rsidTr="004750F1">
        <w:trPr>
          <w:trHeight w:val="543"/>
        </w:trPr>
        <w:tc>
          <w:tcPr>
            <w:tcW w:w="4531" w:type="dxa"/>
            <w:shd w:val="clear" w:color="auto" w:fill="auto"/>
            <w:vAlign w:val="center"/>
          </w:tcPr>
          <w:p w:rsidR="000F592C" w:rsidRPr="00F30843" w:rsidRDefault="000F592C" w:rsidP="004750F1">
            <w:pPr>
              <w:pStyle w:val="Default"/>
              <w:rPr>
                <w:rFonts w:asciiTheme="minorHAnsi" w:hAnsiTheme="minorHAnsi"/>
                <w:b/>
                <w:sz w:val="22"/>
                <w:szCs w:val="22"/>
              </w:rPr>
            </w:pPr>
            <w:r w:rsidRPr="00F30843">
              <w:rPr>
                <w:rFonts w:asciiTheme="minorHAnsi" w:hAnsiTheme="minorHAnsi"/>
                <w:b/>
                <w:sz w:val="22"/>
                <w:szCs w:val="22"/>
              </w:rPr>
              <w:t>Obdobie realizácie od - do</w:t>
            </w:r>
          </w:p>
        </w:tc>
        <w:tc>
          <w:tcPr>
            <w:tcW w:w="4536" w:type="dxa"/>
            <w:shd w:val="clear" w:color="auto" w:fill="auto"/>
            <w:vAlign w:val="center"/>
          </w:tcPr>
          <w:p w:rsidR="000F592C" w:rsidRPr="00F30843" w:rsidRDefault="000F592C" w:rsidP="004750F1">
            <w:pPr>
              <w:pStyle w:val="Default"/>
              <w:jc w:val="both"/>
              <w:rPr>
                <w:sz w:val="22"/>
                <w:szCs w:val="22"/>
              </w:rPr>
            </w:pPr>
          </w:p>
        </w:tc>
      </w:tr>
      <w:tr w:rsidR="000F592C" w:rsidRPr="00F30843" w:rsidTr="004750F1">
        <w:trPr>
          <w:trHeight w:val="543"/>
        </w:trPr>
        <w:tc>
          <w:tcPr>
            <w:tcW w:w="4531" w:type="dxa"/>
            <w:shd w:val="clear" w:color="auto" w:fill="auto"/>
            <w:vAlign w:val="center"/>
          </w:tcPr>
          <w:p w:rsidR="000F592C" w:rsidRPr="00F30843" w:rsidRDefault="000F592C" w:rsidP="004750F1">
            <w:pPr>
              <w:pStyle w:val="Default"/>
              <w:rPr>
                <w:rFonts w:asciiTheme="minorHAnsi" w:hAnsiTheme="minorHAnsi"/>
                <w:b/>
                <w:sz w:val="22"/>
                <w:szCs w:val="22"/>
              </w:rPr>
            </w:pPr>
            <w:r w:rsidRPr="00F30843">
              <w:rPr>
                <w:rFonts w:asciiTheme="minorHAnsi" w:hAnsiTheme="minorHAnsi"/>
                <w:b/>
                <w:sz w:val="22"/>
                <w:szCs w:val="22"/>
              </w:rPr>
              <w:t>Meno a priezvisko kontaktnej osoby objednávateľa</w:t>
            </w:r>
          </w:p>
        </w:tc>
        <w:tc>
          <w:tcPr>
            <w:tcW w:w="4536" w:type="dxa"/>
            <w:shd w:val="clear" w:color="auto" w:fill="auto"/>
            <w:vAlign w:val="center"/>
          </w:tcPr>
          <w:p w:rsidR="000F592C" w:rsidRPr="00F30843" w:rsidRDefault="000F592C" w:rsidP="004750F1">
            <w:pPr>
              <w:pStyle w:val="Default"/>
              <w:jc w:val="both"/>
              <w:rPr>
                <w:sz w:val="22"/>
                <w:szCs w:val="22"/>
              </w:rPr>
            </w:pPr>
          </w:p>
        </w:tc>
      </w:tr>
      <w:tr w:rsidR="000F592C" w:rsidRPr="00081AD2" w:rsidTr="004750F1">
        <w:trPr>
          <w:trHeight w:val="543"/>
        </w:trPr>
        <w:tc>
          <w:tcPr>
            <w:tcW w:w="4531" w:type="dxa"/>
            <w:shd w:val="clear" w:color="auto" w:fill="auto"/>
            <w:vAlign w:val="center"/>
          </w:tcPr>
          <w:p w:rsidR="000F592C" w:rsidRPr="000C6ED0" w:rsidRDefault="000F592C" w:rsidP="004750F1">
            <w:pPr>
              <w:pStyle w:val="Default"/>
              <w:rPr>
                <w:rFonts w:asciiTheme="minorHAnsi" w:hAnsiTheme="minorHAnsi"/>
                <w:b/>
                <w:sz w:val="22"/>
                <w:szCs w:val="22"/>
              </w:rPr>
            </w:pPr>
            <w:r w:rsidRPr="00F30843">
              <w:rPr>
                <w:rFonts w:asciiTheme="minorHAnsi" w:hAnsiTheme="minorHAnsi"/>
                <w:b/>
                <w:sz w:val="22"/>
                <w:szCs w:val="22"/>
              </w:rPr>
              <w:t>Číslo telefónu a e-mailový kontakt kontaktnej osoby</w:t>
            </w:r>
          </w:p>
        </w:tc>
        <w:tc>
          <w:tcPr>
            <w:tcW w:w="4536" w:type="dxa"/>
            <w:shd w:val="clear" w:color="auto" w:fill="auto"/>
            <w:vAlign w:val="center"/>
          </w:tcPr>
          <w:p w:rsidR="000F592C" w:rsidRPr="000F592C" w:rsidRDefault="000F592C" w:rsidP="004750F1">
            <w:pPr>
              <w:pStyle w:val="Default"/>
              <w:jc w:val="both"/>
              <w:rPr>
                <w:sz w:val="22"/>
                <w:szCs w:val="22"/>
              </w:rPr>
            </w:pPr>
          </w:p>
        </w:tc>
      </w:tr>
    </w:tbl>
    <w:p w:rsidR="000F592C" w:rsidRDefault="000F592C" w:rsidP="00CE75B7">
      <w:pPr>
        <w:widowControl w:val="0"/>
        <w:autoSpaceDE w:val="0"/>
        <w:autoSpaceDN w:val="0"/>
        <w:adjustRightInd w:val="0"/>
        <w:spacing w:after="0"/>
        <w:ind w:right="29" w:firstLine="708"/>
        <w:jc w:val="both"/>
      </w:pPr>
    </w:p>
    <w:sectPr w:rsidR="000F59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0FA" w:rsidRDefault="005100FA" w:rsidP="005820F9">
      <w:pPr>
        <w:spacing w:after="0" w:line="240" w:lineRule="auto"/>
      </w:pPr>
      <w:r>
        <w:separator/>
      </w:r>
    </w:p>
  </w:endnote>
  <w:endnote w:type="continuationSeparator" w:id="0">
    <w:p w:rsidR="005100FA" w:rsidRDefault="005100FA" w:rsidP="00582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0FA" w:rsidRDefault="005100FA" w:rsidP="005820F9">
      <w:pPr>
        <w:spacing w:after="0" w:line="240" w:lineRule="auto"/>
      </w:pPr>
      <w:r>
        <w:separator/>
      </w:r>
    </w:p>
  </w:footnote>
  <w:footnote w:type="continuationSeparator" w:id="0">
    <w:p w:rsidR="005100FA" w:rsidRDefault="005100FA" w:rsidP="005820F9">
      <w:pPr>
        <w:spacing w:after="0" w:line="240" w:lineRule="auto"/>
      </w:pPr>
      <w:r>
        <w:continuationSeparator/>
      </w:r>
    </w:p>
  </w:footnote>
  <w:footnote w:id="1">
    <w:p w:rsidR="005820F9" w:rsidRPr="00F20F5D" w:rsidRDefault="005820F9" w:rsidP="005820F9">
      <w:pPr>
        <w:jc w:val="both"/>
        <w:rPr>
          <w:sz w:val="16"/>
          <w:szCs w:val="16"/>
        </w:rPr>
      </w:pPr>
      <w:r w:rsidRPr="00F20F5D">
        <w:rPr>
          <w:rStyle w:val="Odkaznapoznmkupodiarou"/>
        </w:rPr>
        <w:t>1</w:t>
      </w:r>
      <w:r w:rsidRPr="00F20F5D">
        <w:t xml:space="preserve"> </w:t>
      </w:r>
      <w:r w:rsidRPr="00F20F5D">
        <w:rPr>
          <w:sz w:val="16"/>
          <w:szCs w:val="16"/>
        </w:rPr>
        <w:t>Doklad musí byť podpísaný uchádzačom, jeho štatutárnym orgánom alebo členom štatutárneho orgánu alebo iným zástupcom uchádzača, ktorý je oprávnený konať v mene uchádzača v obchodných záväzkových vzťahoch.</w:t>
      </w:r>
    </w:p>
    <w:p w:rsidR="005820F9" w:rsidRDefault="005820F9" w:rsidP="005820F9">
      <w:pPr>
        <w:pStyle w:val="Textpoznmkypodiarou"/>
      </w:pPr>
    </w:p>
  </w:footnote>
  <w:footnote w:id="2">
    <w:p w:rsidR="000F592C" w:rsidRDefault="000F592C" w:rsidP="000F592C">
      <w:pPr>
        <w:pStyle w:val="Textpoznmkypodiarou"/>
      </w:pPr>
      <w:r>
        <w:rPr>
          <w:rStyle w:val="Odkaznapoznmkupodiarou"/>
        </w:rPr>
        <w:footnoteRef/>
      </w:r>
      <w:r>
        <w:t xml:space="preserve"> </w:t>
      </w:r>
      <w:r w:rsidRPr="002E69C7">
        <w:rPr>
          <w:rFonts w:asciiTheme="minorHAnsi" w:hAnsiTheme="minorHAnsi"/>
        </w:rPr>
        <w:t>V prípade, že poskytované služby v osobnej železničnej doprave boli realizované mimo zmluvu o dopravných službách vo verejnom záujem, uchádzač vyplní iba - Názov a stručný opis poskytnutých služieb, Rozsah dopravných služieb a Obdobie realizácie od – do.</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B7D"/>
    <w:multiLevelType w:val="hybridMultilevel"/>
    <w:tmpl w:val="31748B06"/>
    <w:lvl w:ilvl="0" w:tplc="041B0017">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1" w15:restartNumberingAfterBreak="0">
    <w:nsid w:val="12155FD7"/>
    <w:multiLevelType w:val="hybridMultilevel"/>
    <w:tmpl w:val="1BBA3286"/>
    <w:lvl w:ilvl="0" w:tplc="041B0017">
      <w:start w:val="1"/>
      <w:numFmt w:val="lowerLetter"/>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 w15:restartNumberingAfterBreak="0">
    <w:nsid w:val="27051A7C"/>
    <w:multiLevelType w:val="hybridMultilevel"/>
    <w:tmpl w:val="3ED0331E"/>
    <w:lvl w:ilvl="0" w:tplc="63229DA6">
      <w:start w:val="1"/>
      <w:numFmt w:val="lowerLetter"/>
      <w:lvlText w:val="%1)"/>
      <w:lvlJc w:val="left"/>
      <w:pPr>
        <w:ind w:left="375" w:hanging="360"/>
      </w:pPr>
      <w:rPr>
        <w:rFonts w:hint="default"/>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abstractNum w:abstractNumId="3" w15:restartNumberingAfterBreak="0">
    <w:nsid w:val="27C6016B"/>
    <w:multiLevelType w:val="hybridMultilevel"/>
    <w:tmpl w:val="E006C126"/>
    <w:lvl w:ilvl="0" w:tplc="A2DE9EF0">
      <w:start w:val="166"/>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4014627"/>
    <w:multiLevelType w:val="singleLevel"/>
    <w:tmpl w:val="FFFFFFFF"/>
    <w:lvl w:ilvl="0">
      <w:numFmt w:val="decimal"/>
      <w:pStyle w:val="Nadpis3"/>
      <w:lvlText w:val="%1"/>
      <w:legacy w:legacy="1" w:legacySpace="0" w:legacyIndent="0"/>
      <w:lvlJc w:val="left"/>
      <w:pPr>
        <w:ind w:left="0" w:firstLine="0"/>
      </w:pPr>
    </w:lvl>
  </w:abstractNum>
  <w:abstractNum w:abstractNumId="5" w15:restartNumberingAfterBreak="0">
    <w:nsid w:val="46625EA0"/>
    <w:multiLevelType w:val="hybridMultilevel"/>
    <w:tmpl w:val="63FE5ED8"/>
    <w:lvl w:ilvl="0" w:tplc="1AAEC7BA">
      <w:start w:val="1"/>
      <w:numFmt w:val="decimal"/>
      <w:lvlText w:val="%1)"/>
      <w:lvlJc w:val="left"/>
      <w:pPr>
        <w:ind w:left="2138" w:hanging="360"/>
      </w:pPr>
      <w:rPr>
        <w:sz w:val="22"/>
        <w:szCs w:val="22"/>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6" w15:restartNumberingAfterBreak="0">
    <w:nsid w:val="4B1B7FBD"/>
    <w:multiLevelType w:val="hybridMultilevel"/>
    <w:tmpl w:val="05862664"/>
    <w:lvl w:ilvl="0" w:tplc="58148C74">
      <w:start w:val="1"/>
      <w:numFmt w:val="decimal"/>
      <w:lvlText w:val="%1."/>
      <w:lvlJc w:val="left"/>
      <w:pPr>
        <w:ind w:left="789" w:hanging="360"/>
      </w:pPr>
      <w:rPr>
        <w:rFonts w:ascii="Arial" w:hAnsi="Arial" w:cs="Arial" w:hint="default"/>
        <w:u w:val="none"/>
      </w:rPr>
    </w:lvl>
    <w:lvl w:ilvl="1" w:tplc="041B0019" w:tentative="1">
      <w:start w:val="1"/>
      <w:numFmt w:val="lowerLetter"/>
      <w:lvlText w:val="%2."/>
      <w:lvlJc w:val="left"/>
      <w:pPr>
        <w:ind w:left="1509" w:hanging="360"/>
      </w:pPr>
    </w:lvl>
    <w:lvl w:ilvl="2" w:tplc="041B001B" w:tentative="1">
      <w:start w:val="1"/>
      <w:numFmt w:val="lowerRoman"/>
      <w:lvlText w:val="%3."/>
      <w:lvlJc w:val="right"/>
      <w:pPr>
        <w:ind w:left="2229" w:hanging="180"/>
      </w:pPr>
    </w:lvl>
    <w:lvl w:ilvl="3" w:tplc="041B000F" w:tentative="1">
      <w:start w:val="1"/>
      <w:numFmt w:val="decimal"/>
      <w:lvlText w:val="%4."/>
      <w:lvlJc w:val="left"/>
      <w:pPr>
        <w:ind w:left="2949" w:hanging="360"/>
      </w:pPr>
    </w:lvl>
    <w:lvl w:ilvl="4" w:tplc="041B0019" w:tentative="1">
      <w:start w:val="1"/>
      <w:numFmt w:val="lowerLetter"/>
      <w:lvlText w:val="%5."/>
      <w:lvlJc w:val="left"/>
      <w:pPr>
        <w:ind w:left="3669" w:hanging="360"/>
      </w:pPr>
    </w:lvl>
    <w:lvl w:ilvl="5" w:tplc="041B001B" w:tentative="1">
      <w:start w:val="1"/>
      <w:numFmt w:val="lowerRoman"/>
      <w:lvlText w:val="%6."/>
      <w:lvlJc w:val="right"/>
      <w:pPr>
        <w:ind w:left="4389" w:hanging="180"/>
      </w:pPr>
    </w:lvl>
    <w:lvl w:ilvl="6" w:tplc="041B000F" w:tentative="1">
      <w:start w:val="1"/>
      <w:numFmt w:val="decimal"/>
      <w:lvlText w:val="%7."/>
      <w:lvlJc w:val="left"/>
      <w:pPr>
        <w:ind w:left="5109" w:hanging="360"/>
      </w:pPr>
    </w:lvl>
    <w:lvl w:ilvl="7" w:tplc="041B0019" w:tentative="1">
      <w:start w:val="1"/>
      <w:numFmt w:val="lowerLetter"/>
      <w:lvlText w:val="%8."/>
      <w:lvlJc w:val="left"/>
      <w:pPr>
        <w:ind w:left="5829" w:hanging="360"/>
      </w:pPr>
    </w:lvl>
    <w:lvl w:ilvl="8" w:tplc="041B001B" w:tentative="1">
      <w:start w:val="1"/>
      <w:numFmt w:val="lowerRoman"/>
      <w:lvlText w:val="%9."/>
      <w:lvlJc w:val="right"/>
      <w:pPr>
        <w:ind w:left="6549" w:hanging="180"/>
      </w:pPr>
    </w:lvl>
  </w:abstractNum>
  <w:abstractNum w:abstractNumId="7" w15:restartNumberingAfterBreak="0">
    <w:nsid w:val="5DFE215D"/>
    <w:multiLevelType w:val="multilevel"/>
    <w:tmpl w:val="349A58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6B5D1812"/>
    <w:multiLevelType w:val="hybridMultilevel"/>
    <w:tmpl w:val="AB18531E"/>
    <w:lvl w:ilvl="0" w:tplc="D6B8DAAC">
      <w:start w:val="3"/>
      <w:numFmt w:val="bullet"/>
      <w:lvlText w:val="-"/>
      <w:lvlJc w:val="left"/>
      <w:pPr>
        <w:ind w:left="1068" w:hanging="360"/>
      </w:pPr>
      <w:rPr>
        <w:rFonts w:ascii="Arial" w:eastAsia="Times New Roman" w:hAnsi="Arial" w:cs="Aria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9" w15:restartNumberingAfterBreak="0">
    <w:nsid w:val="6D7B5839"/>
    <w:multiLevelType w:val="hybridMultilevel"/>
    <w:tmpl w:val="0A34D866"/>
    <w:lvl w:ilvl="0" w:tplc="1E864DF4">
      <w:start w:val="1"/>
      <w:numFmt w:val="lowerLetter"/>
      <w:lvlText w:val="%1)"/>
      <w:lvlJc w:val="left"/>
      <w:pPr>
        <w:ind w:left="375" w:hanging="360"/>
      </w:pPr>
      <w:rPr>
        <w:rFonts w:hint="default"/>
      </w:rPr>
    </w:lvl>
    <w:lvl w:ilvl="1" w:tplc="041B0019" w:tentative="1">
      <w:start w:val="1"/>
      <w:numFmt w:val="lowerLetter"/>
      <w:lvlText w:val="%2."/>
      <w:lvlJc w:val="left"/>
      <w:pPr>
        <w:ind w:left="1095" w:hanging="360"/>
      </w:pPr>
    </w:lvl>
    <w:lvl w:ilvl="2" w:tplc="041B001B" w:tentative="1">
      <w:start w:val="1"/>
      <w:numFmt w:val="lowerRoman"/>
      <w:lvlText w:val="%3."/>
      <w:lvlJc w:val="right"/>
      <w:pPr>
        <w:ind w:left="1815" w:hanging="180"/>
      </w:pPr>
    </w:lvl>
    <w:lvl w:ilvl="3" w:tplc="041B000F" w:tentative="1">
      <w:start w:val="1"/>
      <w:numFmt w:val="decimal"/>
      <w:lvlText w:val="%4."/>
      <w:lvlJc w:val="left"/>
      <w:pPr>
        <w:ind w:left="2535" w:hanging="360"/>
      </w:pPr>
    </w:lvl>
    <w:lvl w:ilvl="4" w:tplc="041B0019" w:tentative="1">
      <w:start w:val="1"/>
      <w:numFmt w:val="lowerLetter"/>
      <w:lvlText w:val="%5."/>
      <w:lvlJc w:val="left"/>
      <w:pPr>
        <w:ind w:left="3255" w:hanging="360"/>
      </w:pPr>
    </w:lvl>
    <w:lvl w:ilvl="5" w:tplc="041B001B" w:tentative="1">
      <w:start w:val="1"/>
      <w:numFmt w:val="lowerRoman"/>
      <w:lvlText w:val="%6."/>
      <w:lvlJc w:val="right"/>
      <w:pPr>
        <w:ind w:left="3975" w:hanging="180"/>
      </w:pPr>
    </w:lvl>
    <w:lvl w:ilvl="6" w:tplc="041B000F" w:tentative="1">
      <w:start w:val="1"/>
      <w:numFmt w:val="decimal"/>
      <w:lvlText w:val="%7."/>
      <w:lvlJc w:val="left"/>
      <w:pPr>
        <w:ind w:left="4695" w:hanging="360"/>
      </w:pPr>
    </w:lvl>
    <w:lvl w:ilvl="7" w:tplc="041B0019" w:tentative="1">
      <w:start w:val="1"/>
      <w:numFmt w:val="lowerLetter"/>
      <w:lvlText w:val="%8."/>
      <w:lvlJc w:val="left"/>
      <w:pPr>
        <w:ind w:left="5415" w:hanging="360"/>
      </w:pPr>
    </w:lvl>
    <w:lvl w:ilvl="8" w:tplc="041B001B" w:tentative="1">
      <w:start w:val="1"/>
      <w:numFmt w:val="lowerRoman"/>
      <w:lvlText w:val="%9."/>
      <w:lvlJc w:val="right"/>
      <w:pPr>
        <w:ind w:left="6135" w:hanging="180"/>
      </w:pPr>
    </w:lvl>
  </w:abstractNum>
  <w:num w:numId="1">
    <w:abstractNumId w:val="3"/>
  </w:num>
  <w:num w:numId="2">
    <w:abstractNumId w:val="7"/>
  </w:num>
  <w:num w:numId="3">
    <w:abstractNumId w:val="2"/>
  </w:num>
  <w:num w:numId="4">
    <w:abstractNumId w:val="9"/>
  </w:num>
  <w:num w:numId="5">
    <w:abstractNumId w:val="0"/>
  </w:num>
  <w:num w:numId="6">
    <w:abstractNumId w:val="6"/>
  </w:num>
  <w:num w:numId="7">
    <w:abstractNumId w:val="1"/>
  </w:num>
  <w:num w:numId="8">
    <w:abstractNumId w:val="5"/>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26D"/>
    <w:rsid w:val="00004B0D"/>
    <w:rsid w:val="00011EC0"/>
    <w:rsid w:val="00013F0A"/>
    <w:rsid w:val="0001722D"/>
    <w:rsid w:val="0001767B"/>
    <w:rsid w:val="00034C9B"/>
    <w:rsid w:val="00035715"/>
    <w:rsid w:val="000563C7"/>
    <w:rsid w:val="0008057E"/>
    <w:rsid w:val="000812E4"/>
    <w:rsid w:val="00090219"/>
    <w:rsid w:val="000B5903"/>
    <w:rsid w:val="000C6ED0"/>
    <w:rsid w:val="000D5011"/>
    <w:rsid w:val="000D5D77"/>
    <w:rsid w:val="000E7085"/>
    <w:rsid w:val="000F2D12"/>
    <w:rsid w:val="000F592C"/>
    <w:rsid w:val="001031F0"/>
    <w:rsid w:val="0012116B"/>
    <w:rsid w:val="00142810"/>
    <w:rsid w:val="00151972"/>
    <w:rsid w:val="00153162"/>
    <w:rsid w:val="00155170"/>
    <w:rsid w:val="00155E99"/>
    <w:rsid w:val="00170E95"/>
    <w:rsid w:val="001B48FA"/>
    <w:rsid w:val="001C5E1B"/>
    <w:rsid w:val="001D7FB8"/>
    <w:rsid w:val="001E4D77"/>
    <w:rsid w:val="001F454E"/>
    <w:rsid w:val="002012E3"/>
    <w:rsid w:val="00210955"/>
    <w:rsid w:val="002124DD"/>
    <w:rsid w:val="00222E41"/>
    <w:rsid w:val="00242DA9"/>
    <w:rsid w:val="00256DD7"/>
    <w:rsid w:val="00260884"/>
    <w:rsid w:val="00277919"/>
    <w:rsid w:val="002A2DA8"/>
    <w:rsid w:val="002A31CC"/>
    <w:rsid w:val="002B2780"/>
    <w:rsid w:val="002B4AE3"/>
    <w:rsid w:val="002C27B9"/>
    <w:rsid w:val="002D5703"/>
    <w:rsid w:val="002E177A"/>
    <w:rsid w:val="002E69C7"/>
    <w:rsid w:val="002F158C"/>
    <w:rsid w:val="002F1B65"/>
    <w:rsid w:val="002F5BB9"/>
    <w:rsid w:val="002F720A"/>
    <w:rsid w:val="00302085"/>
    <w:rsid w:val="00305EEE"/>
    <w:rsid w:val="00340D46"/>
    <w:rsid w:val="00346F78"/>
    <w:rsid w:val="00366D70"/>
    <w:rsid w:val="00381168"/>
    <w:rsid w:val="00384136"/>
    <w:rsid w:val="003852A8"/>
    <w:rsid w:val="003860BA"/>
    <w:rsid w:val="0038765B"/>
    <w:rsid w:val="003A0AD9"/>
    <w:rsid w:val="003B0462"/>
    <w:rsid w:val="003B6286"/>
    <w:rsid w:val="003B66E1"/>
    <w:rsid w:val="003C378F"/>
    <w:rsid w:val="003E39C6"/>
    <w:rsid w:val="003E3E47"/>
    <w:rsid w:val="003F4081"/>
    <w:rsid w:val="004010AE"/>
    <w:rsid w:val="00403343"/>
    <w:rsid w:val="00403BC7"/>
    <w:rsid w:val="00404B48"/>
    <w:rsid w:val="00421DDD"/>
    <w:rsid w:val="004223D1"/>
    <w:rsid w:val="00454281"/>
    <w:rsid w:val="00454472"/>
    <w:rsid w:val="0045576D"/>
    <w:rsid w:val="0045623D"/>
    <w:rsid w:val="004747A2"/>
    <w:rsid w:val="004810A2"/>
    <w:rsid w:val="004A6B0E"/>
    <w:rsid w:val="004B0A63"/>
    <w:rsid w:val="004B6E96"/>
    <w:rsid w:val="004C30EA"/>
    <w:rsid w:val="004D2B44"/>
    <w:rsid w:val="005020CB"/>
    <w:rsid w:val="005100FA"/>
    <w:rsid w:val="005143AA"/>
    <w:rsid w:val="00530D69"/>
    <w:rsid w:val="00542BD4"/>
    <w:rsid w:val="00543A5E"/>
    <w:rsid w:val="00545E41"/>
    <w:rsid w:val="005820F9"/>
    <w:rsid w:val="005961FF"/>
    <w:rsid w:val="005971E2"/>
    <w:rsid w:val="005A1379"/>
    <w:rsid w:val="005B41A5"/>
    <w:rsid w:val="005D35DF"/>
    <w:rsid w:val="005E73C1"/>
    <w:rsid w:val="005F1EAD"/>
    <w:rsid w:val="005F5A7A"/>
    <w:rsid w:val="005F5DC2"/>
    <w:rsid w:val="0061021E"/>
    <w:rsid w:val="00612C36"/>
    <w:rsid w:val="00616743"/>
    <w:rsid w:val="00622B89"/>
    <w:rsid w:val="00634C0C"/>
    <w:rsid w:val="00646943"/>
    <w:rsid w:val="00663DC3"/>
    <w:rsid w:val="00664E0E"/>
    <w:rsid w:val="00666662"/>
    <w:rsid w:val="00686040"/>
    <w:rsid w:val="006A0791"/>
    <w:rsid w:val="006A6735"/>
    <w:rsid w:val="006D0C4E"/>
    <w:rsid w:val="006F49C0"/>
    <w:rsid w:val="007012CF"/>
    <w:rsid w:val="00706B95"/>
    <w:rsid w:val="00713F6E"/>
    <w:rsid w:val="007329EF"/>
    <w:rsid w:val="0073385A"/>
    <w:rsid w:val="00742573"/>
    <w:rsid w:val="007538FB"/>
    <w:rsid w:val="00761256"/>
    <w:rsid w:val="00773699"/>
    <w:rsid w:val="00776FB5"/>
    <w:rsid w:val="00784846"/>
    <w:rsid w:val="00787E7C"/>
    <w:rsid w:val="00791128"/>
    <w:rsid w:val="00792855"/>
    <w:rsid w:val="007C3545"/>
    <w:rsid w:val="007C5A1E"/>
    <w:rsid w:val="007C6FD4"/>
    <w:rsid w:val="007D4F7F"/>
    <w:rsid w:val="007F35C7"/>
    <w:rsid w:val="00805688"/>
    <w:rsid w:val="008076D8"/>
    <w:rsid w:val="0082589F"/>
    <w:rsid w:val="008349B8"/>
    <w:rsid w:val="00861BD5"/>
    <w:rsid w:val="008628C1"/>
    <w:rsid w:val="00872781"/>
    <w:rsid w:val="00877C34"/>
    <w:rsid w:val="0089426D"/>
    <w:rsid w:val="008A65C6"/>
    <w:rsid w:val="008C47E2"/>
    <w:rsid w:val="008E2594"/>
    <w:rsid w:val="008E42EE"/>
    <w:rsid w:val="008E5A3D"/>
    <w:rsid w:val="008F5910"/>
    <w:rsid w:val="00914011"/>
    <w:rsid w:val="00917971"/>
    <w:rsid w:val="00935E91"/>
    <w:rsid w:val="00943F36"/>
    <w:rsid w:val="0094441B"/>
    <w:rsid w:val="009474B5"/>
    <w:rsid w:val="0095479D"/>
    <w:rsid w:val="00956F3A"/>
    <w:rsid w:val="00992829"/>
    <w:rsid w:val="009C0A6B"/>
    <w:rsid w:val="009C23BE"/>
    <w:rsid w:val="009D3CA9"/>
    <w:rsid w:val="009D4AA2"/>
    <w:rsid w:val="009D60F5"/>
    <w:rsid w:val="009E4A6D"/>
    <w:rsid w:val="00A14392"/>
    <w:rsid w:val="00A96078"/>
    <w:rsid w:val="00AA7E16"/>
    <w:rsid w:val="00AA7EFC"/>
    <w:rsid w:val="00AE5DF2"/>
    <w:rsid w:val="00AE77AF"/>
    <w:rsid w:val="00B06246"/>
    <w:rsid w:val="00B11D50"/>
    <w:rsid w:val="00B22608"/>
    <w:rsid w:val="00B36CA3"/>
    <w:rsid w:val="00B36F35"/>
    <w:rsid w:val="00B5210A"/>
    <w:rsid w:val="00B6408A"/>
    <w:rsid w:val="00B67D81"/>
    <w:rsid w:val="00B94183"/>
    <w:rsid w:val="00BC3AF3"/>
    <w:rsid w:val="00BC6E14"/>
    <w:rsid w:val="00BC7CA1"/>
    <w:rsid w:val="00BE2FB2"/>
    <w:rsid w:val="00BF332D"/>
    <w:rsid w:val="00BF6748"/>
    <w:rsid w:val="00C1602C"/>
    <w:rsid w:val="00C1779C"/>
    <w:rsid w:val="00C279AF"/>
    <w:rsid w:val="00C3770C"/>
    <w:rsid w:val="00C40976"/>
    <w:rsid w:val="00C42EA4"/>
    <w:rsid w:val="00C54DF0"/>
    <w:rsid w:val="00C62E8F"/>
    <w:rsid w:val="00C63294"/>
    <w:rsid w:val="00C6430F"/>
    <w:rsid w:val="00C80EBD"/>
    <w:rsid w:val="00CA3907"/>
    <w:rsid w:val="00CA55B8"/>
    <w:rsid w:val="00CD0E0B"/>
    <w:rsid w:val="00CD23B9"/>
    <w:rsid w:val="00CE6ED0"/>
    <w:rsid w:val="00CE75B7"/>
    <w:rsid w:val="00CF7627"/>
    <w:rsid w:val="00D13DD1"/>
    <w:rsid w:val="00D3683B"/>
    <w:rsid w:val="00D86874"/>
    <w:rsid w:val="00DA05DD"/>
    <w:rsid w:val="00DB1BF3"/>
    <w:rsid w:val="00DD3748"/>
    <w:rsid w:val="00DD4FC2"/>
    <w:rsid w:val="00E27A07"/>
    <w:rsid w:val="00E505FA"/>
    <w:rsid w:val="00E62A54"/>
    <w:rsid w:val="00E65254"/>
    <w:rsid w:val="00E911C5"/>
    <w:rsid w:val="00EA7EE5"/>
    <w:rsid w:val="00EC5B31"/>
    <w:rsid w:val="00EC6A71"/>
    <w:rsid w:val="00ED3D61"/>
    <w:rsid w:val="00EE0910"/>
    <w:rsid w:val="00F27CCF"/>
    <w:rsid w:val="00F30843"/>
    <w:rsid w:val="00F42BD3"/>
    <w:rsid w:val="00F56466"/>
    <w:rsid w:val="00F568D3"/>
    <w:rsid w:val="00F76589"/>
    <w:rsid w:val="00F83929"/>
    <w:rsid w:val="00F90744"/>
    <w:rsid w:val="00FA0F57"/>
    <w:rsid w:val="00FB52F2"/>
    <w:rsid w:val="00FD0A4C"/>
    <w:rsid w:val="00FD6C68"/>
    <w:rsid w:val="00FE03CC"/>
    <w:rsid w:val="00FF1FD1"/>
    <w:rsid w:val="00FF38F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FF6B"/>
  <w15:docId w15:val="{0048C3DE-FC62-4444-AF9A-AD40E5D6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3">
    <w:name w:val="heading 3"/>
    <w:basedOn w:val="Normlny"/>
    <w:next w:val="Normlny"/>
    <w:link w:val="Nadpis3Char"/>
    <w:unhideWhenUsed/>
    <w:qFormat/>
    <w:rsid w:val="005820F9"/>
    <w:pPr>
      <w:keepNext/>
      <w:numPr>
        <w:numId w:val="10"/>
      </w:numPr>
      <w:tabs>
        <w:tab w:val="left" w:pos="360"/>
      </w:tabs>
      <w:spacing w:after="0" w:line="240" w:lineRule="auto"/>
      <w:ind w:left="360" w:hanging="360"/>
      <w:jc w:val="both"/>
      <w:outlineLvl w:val="2"/>
    </w:pPr>
    <w:rPr>
      <w:rFonts w:ascii="Times New Roman" w:eastAsia="Times New Roman" w:hAnsi="Times New Roman" w:cs="Times New Roman"/>
      <w:b/>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222E41"/>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222E41"/>
    <w:rPr>
      <w:b/>
      <w:bCs/>
    </w:rPr>
  </w:style>
  <w:style w:type="character" w:styleId="Hypertextovprepojenie">
    <w:name w:val="Hyperlink"/>
    <w:basedOn w:val="Predvolenpsmoodseku"/>
    <w:uiPriority w:val="99"/>
    <w:unhideWhenUsed/>
    <w:rsid w:val="00222E41"/>
    <w:rPr>
      <w:color w:val="0000FF"/>
      <w:u w:val="single"/>
    </w:rPr>
  </w:style>
  <w:style w:type="paragraph" w:styleId="Obyajntext">
    <w:name w:val="Plain Text"/>
    <w:basedOn w:val="Normlny"/>
    <w:link w:val="ObyajntextChar"/>
    <w:rsid w:val="00222E41"/>
    <w:pPr>
      <w:spacing w:after="0" w:line="240" w:lineRule="auto"/>
    </w:pPr>
    <w:rPr>
      <w:rFonts w:ascii="Courier New" w:eastAsia="Calibri" w:hAnsi="Courier New" w:cs="Times New Roman"/>
      <w:sz w:val="20"/>
      <w:szCs w:val="20"/>
      <w:lang w:val="x-none" w:eastAsia="cs-CZ"/>
    </w:rPr>
  </w:style>
  <w:style w:type="character" w:customStyle="1" w:styleId="ObyajntextChar">
    <w:name w:val="Obyčajný text Char"/>
    <w:basedOn w:val="Predvolenpsmoodseku"/>
    <w:link w:val="Obyajntext"/>
    <w:rsid w:val="00222E41"/>
    <w:rPr>
      <w:rFonts w:ascii="Courier New" w:eastAsia="Calibri" w:hAnsi="Courier New" w:cs="Times New Roman"/>
      <w:sz w:val="20"/>
      <w:szCs w:val="20"/>
      <w:lang w:val="x-none" w:eastAsia="cs-CZ"/>
    </w:rPr>
  </w:style>
  <w:style w:type="character" w:customStyle="1" w:styleId="hps">
    <w:name w:val="hps"/>
    <w:basedOn w:val="Predvolenpsmoodseku"/>
    <w:rsid w:val="00F56466"/>
  </w:style>
  <w:style w:type="paragraph" w:styleId="Odsekzoznamu">
    <w:name w:val="List Paragraph"/>
    <w:basedOn w:val="Normlny"/>
    <w:uiPriority w:val="34"/>
    <w:qFormat/>
    <w:rsid w:val="00F56466"/>
    <w:pPr>
      <w:spacing w:after="200" w:line="276" w:lineRule="auto"/>
      <w:ind w:left="720"/>
      <w:contextualSpacing/>
    </w:pPr>
    <w:rPr>
      <w:rFonts w:ascii="Calibri" w:eastAsia="Times New Roman" w:hAnsi="Calibri" w:cs="Times New Roman"/>
      <w:lang w:eastAsia="sk-SK"/>
    </w:rPr>
  </w:style>
  <w:style w:type="character" w:customStyle="1" w:styleId="shorttext">
    <w:name w:val="short_text"/>
    <w:basedOn w:val="Predvolenpsmoodseku"/>
    <w:rsid w:val="00EC6A71"/>
  </w:style>
  <w:style w:type="character" w:styleId="Odkaznakomentr">
    <w:name w:val="annotation reference"/>
    <w:basedOn w:val="Predvolenpsmoodseku"/>
    <w:uiPriority w:val="99"/>
    <w:unhideWhenUsed/>
    <w:rsid w:val="006F49C0"/>
    <w:rPr>
      <w:sz w:val="16"/>
      <w:szCs w:val="16"/>
    </w:rPr>
  </w:style>
  <w:style w:type="paragraph" w:styleId="Textkomentra">
    <w:name w:val="annotation text"/>
    <w:basedOn w:val="Normlny"/>
    <w:link w:val="TextkomentraChar"/>
    <w:uiPriority w:val="99"/>
    <w:unhideWhenUsed/>
    <w:rsid w:val="006F49C0"/>
    <w:pPr>
      <w:spacing w:line="240" w:lineRule="auto"/>
    </w:pPr>
    <w:rPr>
      <w:sz w:val="20"/>
      <w:szCs w:val="20"/>
    </w:rPr>
  </w:style>
  <w:style w:type="character" w:customStyle="1" w:styleId="TextkomentraChar">
    <w:name w:val="Text komentára Char"/>
    <w:basedOn w:val="Predvolenpsmoodseku"/>
    <w:link w:val="Textkomentra"/>
    <w:uiPriority w:val="99"/>
    <w:rsid w:val="006F49C0"/>
    <w:rPr>
      <w:sz w:val="20"/>
      <w:szCs w:val="20"/>
    </w:rPr>
  </w:style>
  <w:style w:type="paragraph" w:styleId="Predmetkomentra">
    <w:name w:val="annotation subject"/>
    <w:basedOn w:val="Textkomentra"/>
    <w:next w:val="Textkomentra"/>
    <w:link w:val="PredmetkomentraChar"/>
    <w:uiPriority w:val="99"/>
    <w:semiHidden/>
    <w:unhideWhenUsed/>
    <w:rsid w:val="006F49C0"/>
    <w:rPr>
      <w:b/>
      <w:bCs/>
    </w:rPr>
  </w:style>
  <w:style w:type="character" w:customStyle="1" w:styleId="PredmetkomentraChar">
    <w:name w:val="Predmet komentára Char"/>
    <w:basedOn w:val="TextkomentraChar"/>
    <w:link w:val="Predmetkomentra"/>
    <w:uiPriority w:val="99"/>
    <w:semiHidden/>
    <w:rsid w:val="006F49C0"/>
    <w:rPr>
      <w:b/>
      <w:bCs/>
      <w:sz w:val="20"/>
      <w:szCs w:val="20"/>
    </w:rPr>
  </w:style>
  <w:style w:type="paragraph" w:styleId="Textbubliny">
    <w:name w:val="Balloon Text"/>
    <w:basedOn w:val="Normlny"/>
    <w:link w:val="TextbublinyChar"/>
    <w:uiPriority w:val="99"/>
    <w:semiHidden/>
    <w:unhideWhenUsed/>
    <w:rsid w:val="006F49C0"/>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F49C0"/>
    <w:rPr>
      <w:rFonts w:ascii="Tahoma" w:hAnsi="Tahoma" w:cs="Tahoma"/>
      <w:sz w:val="16"/>
      <w:szCs w:val="16"/>
    </w:rPr>
  </w:style>
  <w:style w:type="character" w:customStyle="1" w:styleId="Nadpis3Char">
    <w:name w:val="Nadpis 3 Char"/>
    <w:basedOn w:val="Predvolenpsmoodseku"/>
    <w:link w:val="Nadpis3"/>
    <w:rsid w:val="005820F9"/>
    <w:rPr>
      <w:rFonts w:ascii="Times New Roman" w:eastAsia="Times New Roman" w:hAnsi="Times New Roman" w:cs="Times New Roman"/>
      <w:b/>
      <w:sz w:val="24"/>
      <w:szCs w:val="24"/>
      <w:lang w:eastAsia="cs-CZ"/>
    </w:rPr>
  </w:style>
  <w:style w:type="paragraph" w:styleId="Textpoznmkypodiarou">
    <w:name w:val="footnote text"/>
    <w:aliases w:val="Text poznámky pod čiarou 007,_Poznámka pod čiarou"/>
    <w:basedOn w:val="Normlny"/>
    <w:link w:val="TextpoznmkypodiarouChar"/>
    <w:unhideWhenUsed/>
    <w:rsid w:val="005820F9"/>
    <w:pPr>
      <w:spacing w:after="0" w:line="240" w:lineRule="auto"/>
    </w:pPr>
    <w:rPr>
      <w:rFonts w:ascii="Times New Roman" w:eastAsia="Times New Roman" w:hAnsi="Times New Roman" w:cs="Times New Roman"/>
      <w:sz w:val="20"/>
      <w:szCs w:val="24"/>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rsid w:val="005820F9"/>
    <w:rPr>
      <w:rFonts w:ascii="Times New Roman" w:eastAsia="Times New Roman" w:hAnsi="Times New Roman" w:cs="Times New Roman"/>
      <w:sz w:val="20"/>
      <w:szCs w:val="24"/>
      <w:lang w:eastAsia="cs-CZ"/>
    </w:rPr>
  </w:style>
  <w:style w:type="character" w:customStyle="1" w:styleId="ZkladntextChar">
    <w:name w:val="Základný text Char"/>
    <w:aliases w:val="b Char,Základný text1 Char,heading3 Char,Body Text - Level 2 Char,bt Char,body text Char,t1 Char,taten_body Char,block Char,Body Text 1 Char,NoticeText-List Char,Char Char Char Char Char Char Char Char Char Char, Char Char"/>
    <w:link w:val="Zkladntext"/>
    <w:locked/>
    <w:rsid w:val="005820F9"/>
    <w:rPr>
      <w:lang w:eastAsia="cs-CZ"/>
    </w:rPr>
  </w:style>
  <w:style w:type="paragraph" w:styleId="Zkladntext">
    <w:name w:val="Body Text"/>
    <w:aliases w:val="b,Základný text1,heading3,Body Text - Level 2,bt,body text,t1,taten_body,block,Body Text 1,NoticeText-List,Char Char Char Char Char Char Char Char Char,Char Char Char Char Char Char Char Char, Char"/>
    <w:basedOn w:val="Normlny"/>
    <w:link w:val="ZkladntextChar"/>
    <w:unhideWhenUsed/>
    <w:rsid w:val="005820F9"/>
    <w:pPr>
      <w:spacing w:after="0" w:line="240" w:lineRule="auto"/>
      <w:jc w:val="both"/>
    </w:pPr>
    <w:rPr>
      <w:lang w:eastAsia="cs-CZ"/>
    </w:rPr>
  </w:style>
  <w:style w:type="character" w:customStyle="1" w:styleId="ZkladntextChar1">
    <w:name w:val="Základný text Char1"/>
    <w:basedOn w:val="Predvolenpsmoodseku"/>
    <w:uiPriority w:val="99"/>
    <w:semiHidden/>
    <w:rsid w:val="005820F9"/>
  </w:style>
  <w:style w:type="character" w:styleId="Odkaznapoznmkupodiarou">
    <w:name w:val="footnote reference"/>
    <w:unhideWhenUsed/>
    <w:rsid w:val="005820F9"/>
    <w:rPr>
      <w:vertAlign w:val="superscript"/>
    </w:rPr>
  </w:style>
  <w:style w:type="paragraph" w:customStyle="1" w:styleId="Default">
    <w:name w:val="Default"/>
    <w:rsid w:val="000F592C"/>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519162">
      <w:bodyDiv w:val="1"/>
      <w:marLeft w:val="0"/>
      <w:marRight w:val="0"/>
      <w:marTop w:val="0"/>
      <w:marBottom w:val="0"/>
      <w:divBdr>
        <w:top w:val="none" w:sz="0" w:space="0" w:color="auto"/>
        <w:left w:val="none" w:sz="0" w:space="0" w:color="auto"/>
        <w:bottom w:val="none" w:sz="0" w:space="0" w:color="auto"/>
        <w:right w:val="none" w:sz="0" w:space="0" w:color="auto"/>
      </w:divBdr>
      <w:divsChild>
        <w:div w:id="1341933536">
          <w:marLeft w:val="0"/>
          <w:marRight w:val="0"/>
          <w:marTop w:val="0"/>
          <w:marBottom w:val="0"/>
          <w:divBdr>
            <w:top w:val="none" w:sz="0" w:space="0" w:color="auto"/>
            <w:left w:val="none" w:sz="0" w:space="0" w:color="auto"/>
            <w:bottom w:val="none" w:sz="0" w:space="0" w:color="auto"/>
            <w:right w:val="none" w:sz="0" w:space="0" w:color="auto"/>
          </w:divBdr>
          <w:divsChild>
            <w:div w:id="185337255">
              <w:marLeft w:val="0"/>
              <w:marRight w:val="0"/>
              <w:marTop w:val="0"/>
              <w:marBottom w:val="0"/>
              <w:divBdr>
                <w:top w:val="none" w:sz="0" w:space="0" w:color="auto"/>
                <w:left w:val="none" w:sz="0" w:space="0" w:color="auto"/>
                <w:bottom w:val="none" w:sz="0" w:space="0" w:color="auto"/>
                <w:right w:val="none" w:sz="0" w:space="0" w:color="auto"/>
              </w:divBdr>
              <w:divsChild>
                <w:div w:id="1938127187">
                  <w:marLeft w:val="0"/>
                  <w:marRight w:val="0"/>
                  <w:marTop w:val="0"/>
                  <w:marBottom w:val="0"/>
                  <w:divBdr>
                    <w:top w:val="none" w:sz="0" w:space="0" w:color="auto"/>
                    <w:left w:val="none" w:sz="0" w:space="0" w:color="auto"/>
                    <w:bottom w:val="none" w:sz="0" w:space="0" w:color="auto"/>
                    <w:right w:val="none" w:sz="0" w:space="0" w:color="auto"/>
                  </w:divBdr>
                  <w:divsChild>
                    <w:div w:id="169103832">
                      <w:marLeft w:val="0"/>
                      <w:marRight w:val="0"/>
                      <w:marTop w:val="0"/>
                      <w:marBottom w:val="0"/>
                      <w:divBdr>
                        <w:top w:val="none" w:sz="0" w:space="0" w:color="auto"/>
                        <w:left w:val="none" w:sz="0" w:space="0" w:color="auto"/>
                        <w:bottom w:val="none" w:sz="0" w:space="0" w:color="auto"/>
                        <w:right w:val="none" w:sz="0" w:space="0" w:color="auto"/>
                      </w:divBdr>
                      <w:divsChild>
                        <w:div w:id="718700470">
                          <w:marLeft w:val="0"/>
                          <w:marRight w:val="0"/>
                          <w:marTop w:val="0"/>
                          <w:marBottom w:val="0"/>
                          <w:divBdr>
                            <w:top w:val="none" w:sz="0" w:space="0" w:color="auto"/>
                            <w:left w:val="none" w:sz="0" w:space="0" w:color="auto"/>
                            <w:bottom w:val="none" w:sz="0" w:space="0" w:color="auto"/>
                            <w:right w:val="none" w:sz="0" w:space="0" w:color="auto"/>
                          </w:divBdr>
                          <w:divsChild>
                            <w:div w:id="1753744539">
                              <w:marLeft w:val="0"/>
                              <w:marRight w:val="0"/>
                              <w:marTop w:val="0"/>
                              <w:marBottom w:val="0"/>
                              <w:divBdr>
                                <w:top w:val="none" w:sz="0" w:space="0" w:color="auto"/>
                                <w:left w:val="none" w:sz="0" w:space="0" w:color="auto"/>
                                <w:bottom w:val="none" w:sz="0" w:space="0" w:color="auto"/>
                                <w:right w:val="none" w:sz="0" w:space="0" w:color="auto"/>
                              </w:divBdr>
                              <w:divsChild>
                                <w:div w:id="1758358745">
                                  <w:marLeft w:val="0"/>
                                  <w:marRight w:val="0"/>
                                  <w:marTop w:val="0"/>
                                  <w:marBottom w:val="0"/>
                                  <w:divBdr>
                                    <w:top w:val="none" w:sz="0" w:space="0" w:color="auto"/>
                                    <w:left w:val="none" w:sz="0" w:space="0" w:color="auto"/>
                                    <w:bottom w:val="none" w:sz="0" w:space="0" w:color="auto"/>
                                    <w:right w:val="none" w:sz="0" w:space="0" w:color="auto"/>
                                  </w:divBdr>
                                  <w:divsChild>
                                    <w:div w:id="866256669">
                                      <w:marLeft w:val="0"/>
                                      <w:marRight w:val="0"/>
                                      <w:marTop w:val="0"/>
                                      <w:marBottom w:val="0"/>
                                      <w:divBdr>
                                        <w:top w:val="none" w:sz="0" w:space="0" w:color="auto"/>
                                        <w:left w:val="none" w:sz="0" w:space="0" w:color="auto"/>
                                        <w:bottom w:val="none" w:sz="0" w:space="0" w:color="auto"/>
                                        <w:right w:val="none" w:sz="0" w:space="0" w:color="auto"/>
                                      </w:divBdr>
                                      <w:divsChild>
                                        <w:div w:id="101267938">
                                          <w:marLeft w:val="0"/>
                                          <w:marRight w:val="0"/>
                                          <w:marTop w:val="0"/>
                                          <w:marBottom w:val="0"/>
                                          <w:divBdr>
                                            <w:top w:val="none" w:sz="0" w:space="0" w:color="auto"/>
                                            <w:left w:val="single" w:sz="6" w:space="0" w:color="CCCCCC"/>
                                            <w:bottom w:val="single" w:sz="6" w:space="0" w:color="CCCCCC"/>
                                            <w:right w:val="single" w:sz="6" w:space="0" w:color="CCCCCC"/>
                                          </w:divBdr>
                                          <w:divsChild>
                                            <w:div w:id="243147215">
                                              <w:marLeft w:val="0"/>
                                              <w:marRight w:val="0"/>
                                              <w:marTop w:val="0"/>
                                              <w:marBottom w:val="0"/>
                                              <w:divBdr>
                                                <w:top w:val="none" w:sz="0" w:space="0" w:color="auto"/>
                                                <w:left w:val="none" w:sz="0" w:space="0" w:color="auto"/>
                                                <w:bottom w:val="none" w:sz="0" w:space="0" w:color="auto"/>
                                                <w:right w:val="none" w:sz="0" w:space="0" w:color="auto"/>
                                              </w:divBdr>
                                              <w:divsChild>
                                                <w:div w:id="508638699">
                                                  <w:marLeft w:val="0"/>
                                                  <w:marRight w:val="0"/>
                                                  <w:marTop w:val="0"/>
                                                  <w:marBottom w:val="300"/>
                                                  <w:divBdr>
                                                    <w:top w:val="none" w:sz="0" w:space="0" w:color="auto"/>
                                                    <w:left w:val="none" w:sz="0" w:space="0" w:color="auto"/>
                                                    <w:bottom w:val="none" w:sz="0" w:space="0" w:color="auto"/>
                                                    <w:right w:val="none" w:sz="0" w:space="0" w:color="auto"/>
                                                  </w:divBdr>
                                                  <w:divsChild>
                                                    <w:div w:id="1740786103">
                                                      <w:marLeft w:val="0"/>
                                                      <w:marRight w:val="0"/>
                                                      <w:marTop w:val="0"/>
                                                      <w:marBottom w:val="0"/>
                                                      <w:divBdr>
                                                        <w:top w:val="none" w:sz="0" w:space="0" w:color="auto"/>
                                                        <w:left w:val="none" w:sz="0" w:space="0" w:color="auto"/>
                                                        <w:bottom w:val="none" w:sz="0" w:space="0" w:color="auto"/>
                                                        <w:right w:val="none" w:sz="0" w:space="0" w:color="auto"/>
                                                      </w:divBdr>
                                                      <w:divsChild>
                                                        <w:div w:id="1075472858">
                                                          <w:marLeft w:val="0"/>
                                                          <w:marRight w:val="0"/>
                                                          <w:marTop w:val="0"/>
                                                          <w:marBottom w:val="0"/>
                                                          <w:divBdr>
                                                            <w:top w:val="none" w:sz="0" w:space="0" w:color="auto"/>
                                                            <w:left w:val="none" w:sz="0" w:space="0" w:color="auto"/>
                                                            <w:bottom w:val="none" w:sz="0" w:space="0" w:color="auto"/>
                                                            <w:right w:val="none" w:sz="0" w:space="0" w:color="auto"/>
                                                          </w:divBdr>
                                                          <w:divsChild>
                                                            <w:div w:id="558826985">
                                                              <w:marLeft w:val="0"/>
                                                              <w:marRight w:val="0"/>
                                                              <w:marTop w:val="0"/>
                                                              <w:marBottom w:val="0"/>
                                                              <w:divBdr>
                                                                <w:top w:val="none" w:sz="0" w:space="0" w:color="auto"/>
                                                                <w:left w:val="none" w:sz="0" w:space="0" w:color="auto"/>
                                                                <w:bottom w:val="none" w:sz="0" w:space="0" w:color="auto"/>
                                                                <w:right w:val="none" w:sz="0" w:space="0" w:color="auto"/>
                                                              </w:divBdr>
                                                              <w:divsChild>
                                                                <w:div w:id="747920354">
                                                                  <w:marLeft w:val="0"/>
                                                                  <w:marRight w:val="0"/>
                                                                  <w:marTop w:val="150"/>
                                                                  <w:marBottom w:val="150"/>
                                                                  <w:divBdr>
                                                                    <w:top w:val="none" w:sz="0" w:space="0" w:color="auto"/>
                                                                    <w:left w:val="none" w:sz="0" w:space="0" w:color="auto"/>
                                                                    <w:bottom w:val="none" w:sz="0" w:space="0" w:color="auto"/>
                                                                    <w:right w:val="none" w:sz="0" w:space="0" w:color="auto"/>
                                                                  </w:divBdr>
                                                                  <w:divsChild>
                                                                    <w:div w:id="1384717976">
                                                                      <w:marLeft w:val="300"/>
                                                                      <w:marRight w:val="0"/>
                                                                      <w:marTop w:val="75"/>
                                                                      <w:marBottom w:val="0"/>
                                                                      <w:divBdr>
                                                                        <w:top w:val="none" w:sz="0" w:space="0" w:color="auto"/>
                                                                        <w:left w:val="none" w:sz="0" w:space="0" w:color="auto"/>
                                                                        <w:bottom w:val="none" w:sz="0" w:space="0" w:color="auto"/>
                                                                        <w:right w:val="none" w:sz="0" w:space="0" w:color="auto"/>
                                                                      </w:divBdr>
                                                                      <w:divsChild>
                                                                        <w:div w:id="1156452442">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dop.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ndop.sk/kontak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BA22-BADB-4A1A-999D-DB4485902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2762</Words>
  <Characters>15748</Characters>
  <Application>Microsoft Office Word</Application>
  <DocSecurity>0</DocSecurity>
  <Lines>131</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Kubiček, Milan</dc:creator>
  <cp:lastModifiedBy>Dorčák, Miroslav</cp:lastModifiedBy>
  <cp:revision>13</cp:revision>
  <cp:lastPrinted>2019-10-08T07:55:00Z</cp:lastPrinted>
  <dcterms:created xsi:type="dcterms:W3CDTF">2019-10-08T06:30:00Z</dcterms:created>
  <dcterms:modified xsi:type="dcterms:W3CDTF">2019-10-08T10:56:00Z</dcterms:modified>
</cp:coreProperties>
</file>