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4625" w14:textId="2410A55A" w:rsidR="0037792A" w:rsidRDefault="0037792A">
      <w:pPr>
        <w:rPr>
          <w:b/>
          <w:bCs/>
          <w:sz w:val="36"/>
          <w:szCs w:val="36"/>
        </w:rPr>
      </w:pPr>
      <w:r w:rsidRPr="0037792A">
        <w:rPr>
          <w:b/>
          <w:bCs/>
          <w:sz w:val="36"/>
          <w:szCs w:val="36"/>
        </w:rPr>
        <w:t xml:space="preserve">Špecifikácie </w:t>
      </w:r>
      <w:r w:rsidR="00F822F1">
        <w:rPr>
          <w:b/>
          <w:bCs/>
          <w:sz w:val="36"/>
          <w:szCs w:val="36"/>
        </w:rPr>
        <w:t xml:space="preserve">projektu </w:t>
      </w:r>
      <w:r w:rsidRPr="0037792A">
        <w:rPr>
          <w:b/>
          <w:bCs/>
          <w:sz w:val="36"/>
          <w:szCs w:val="36"/>
        </w:rPr>
        <w:t>ICL</w:t>
      </w:r>
    </w:p>
    <w:p w14:paraId="65A6B84F" w14:textId="3FA7F71B" w:rsidR="0026127B" w:rsidRPr="0026127B" w:rsidRDefault="0026127B" w:rsidP="00A9231D">
      <w:pPr>
        <w:jc w:val="both"/>
        <w:rPr>
          <w:b/>
          <w:bCs/>
          <w:sz w:val="24"/>
          <w:szCs w:val="24"/>
        </w:rPr>
      </w:pPr>
      <w:r w:rsidRPr="0026127B">
        <w:rPr>
          <w:b/>
          <w:bCs/>
          <w:sz w:val="24"/>
          <w:szCs w:val="24"/>
        </w:rPr>
        <w:t>ÚVOD</w:t>
      </w:r>
    </w:p>
    <w:p w14:paraId="0319838D" w14:textId="2F4ADA55" w:rsidR="00566E12" w:rsidRDefault="00652FE6" w:rsidP="00A9231D">
      <w:pPr>
        <w:jc w:val="both"/>
        <w:rPr>
          <w:sz w:val="24"/>
          <w:szCs w:val="24"/>
        </w:rPr>
      </w:pPr>
      <w:r>
        <w:rPr>
          <w:sz w:val="24"/>
          <w:szCs w:val="24"/>
        </w:rPr>
        <w:t>Ú</w:t>
      </w:r>
      <w:r w:rsidRPr="0093187D">
        <w:rPr>
          <w:sz w:val="24"/>
          <w:szCs w:val="24"/>
        </w:rPr>
        <w:t xml:space="preserve">čelom </w:t>
      </w:r>
      <w:r>
        <w:rPr>
          <w:sz w:val="24"/>
          <w:szCs w:val="24"/>
        </w:rPr>
        <w:t xml:space="preserve">tejto špecifikácie </w:t>
      </w:r>
      <w:r w:rsidRPr="0093187D">
        <w:rPr>
          <w:sz w:val="24"/>
          <w:szCs w:val="24"/>
        </w:rPr>
        <w:t xml:space="preserve">je poskytnúť </w:t>
      </w:r>
      <w:r>
        <w:rPr>
          <w:sz w:val="24"/>
          <w:szCs w:val="24"/>
        </w:rPr>
        <w:t>z</w:t>
      </w:r>
      <w:r w:rsidRPr="00BF6567">
        <w:rPr>
          <w:sz w:val="24"/>
          <w:szCs w:val="24"/>
        </w:rPr>
        <w:t>ákladn</w:t>
      </w:r>
      <w:r>
        <w:rPr>
          <w:sz w:val="24"/>
          <w:szCs w:val="24"/>
        </w:rPr>
        <w:t xml:space="preserve">ý </w:t>
      </w:r>
      <w:r w:rsidRPr="00BF6567">
        <w:rPr>
          <w:sz w:val="24"/>
          <w:szCs w:val="24"/>
        </w:rPr>
        <w:t xml:space="preserve">východiskový podklad pre </w:t>
      </w:r>
      <w:r w:rsidR="00D12E41">
        <w:rPr>
          <w:sz w:val="24"/>
          <w:szCs w:val="24"/>
        </w:rPr>
        <w:t xml:space="preserve">zhotovenie </w:t>
      </w:r>
      <w:r>
        <w:rPr>
          <w:sz w:val="24"/>
          <w:szCs w:val="24"/>
        </w:rPr>
        <w:t>nákladovo – prínosov</w:t>
      </w:r>
      <w:r w:rsidR="00142EC4">
        <w:rPr>
          <w:sz w:val="24"/>
          <w:szCs w:val="24"/>
        </w:rPr>
        <w:t>ej</w:t>
      </w:r>
      <w:r>
        <w:rPr>
          <w:sz w:val="24"/>
          <w:szCs w:val="24"/>
        </w:rPr>
        <w:t xml:space="preserve"> analýz</w:t>
      </w:r>
      <w:r w:rsidR="00142EC4">
        <w:rPr>
          <w:sz w:val="24"/>
          <w:szCs w:val="24"/>
        </w:rPr>
        <w:t>y</w:t>
      </w:r>
      <w:r>
        <w:rPr>
          <w:sz w:val="24"/>
          <w:szCs w:val="24"/>
        </w:rPr>
        <w:t xml:space="preserve"> CBA </w:t>
      </w:r>
      <w:r w:rsidRPr="00BF6567">
        <w:rPr>
          <w:sz w:val="24"/>
          <w:szCs w:val="24"/>
        </w:rPr>
        <w:t>riešenia ICL</w:t>
      </w:r>
      <w:r>
        <w:rPr>
          <w:sz w:val="24"/>
          <w:szCs w:val="24"/>
        </w:rPr>
        <w:t xml:space="preserve">. </w:t>
      </w:r>
      <w:r w:rsidR="00834ECF">
        <w:rPr>
          <w:sz w:val="24"/>
          <w:szCs w:val="24"/>
        </w:rPr>
        <w:t>V</w:t>
      </w:r>
      <w:r w:rsidR="00ED21BF">
        <w:rPr>
          <w:sz w:val="24"/>
          <w:szCs w:val="24"/>
        </w:rPr>
        <w:t xml:space="preserve">stupy </w:t>
      </w:r>
      <w:r w:rsidR="00834ECF">
        <w:rPr>
          <w:sz w:val="24"/>
          <w:szCs w:val="24"/>
        </w:rPr>
        <w:t xml:space="preserve">poskytnuté </w:t>
      </w:r>
      <w:r w:rsidR="00ED21BF">
        <w:rPr>
          <w:sz w:val="24"/>
          <w:szCs w:val="24"/>
        </w:rPr>
        <w:t xml:space="preserve">pre CBA </w:t>
      </w:r>
      <w:r w:rsidR="000714EF">
        <w:rPr>
          <w:sz w:val="24"/>
          <w:szCs w:val="24"/>
        </w:rPr>
        <w:t xml:space="preserve">podľa tejto špecifikácie </w:t>
      </w:r>
      <w:r w:rsidR="00ED21BF">
        <w:rPr>
          <w:sz w:val="24"/>
          <w:szCs w:val="24"/>
        </w:rPr>
        <w:t xml:space="preserve">musia rešpektovať koncept riešenia ICL v zmysle jednotlivých kapitol výstupného </w:t>
      </w:r>
      <w:r w:rsidR="00ED21BF" w:rsidRPr="00BF6567">
        <w:rPr>
          <w:sz w:val="24"/>
          <w:szCs w:val="24"/>
        </w:rPr>
        <w:t>dokument</w:t>
      </w:r>
      <w:r w:rsidR="00ED21BF">
        <w:rPr>
          <w:sz w:val="24"/>
          <w:szCs w:val="24"/>
        </w:rPr>
        <w:t>u TSI TO-BE</w:t>
      </w:r>
      <w:r w:rsidR="00834ECF">
        <w:rPr>
          <w:sz w:val="24"/>
          <w:szCs w:val="24"/>
        </w:rPr>
        <w:t>.</w:t>
      </w:r>
      <w:r w:rsidR="00ED21BF">
        <w:rPr>
          <w:sz w:val="24"/>
          <w:szCs w:val="24"/>
        </w:rPr>
        <w:t xml:space="preserve"> </w:t>
      </w:r>
      <w:r w:rsidR="00D07967">
        <w:rPr>
          <w:sz w:val="24"/>
          <w:szCs w:val="24"/>
        </w:rPr>
        <w:t xml:space="preserve">Táto špecifikácia </w:t>
      </w:r>
      <w:r w:rsidR="002B77B5">
        <w:rPr>
          <w:sz w:val="24"/>
          <w:szCs w:val="24"/>
        </w:rPr>
        <w:t xml:space="preserve">je </w:t>
      </w:r>
      <w:r w:rsidR="007C6C17">
        <w:rPr>
          <w:sz w:val="24"/>
          <w:szCs w:val="24"/>
        </w:rPr>
        <w:t>štruktúrou aj</w:t>
      </w:r>
      <w:r w:rsidR="00A1589E">
        <w:rPr>
          <w:sz w:val="24"/>
          <w:szCs w:val="24"/>
        </w:rPr>
        <w:t xml:space="preserve"> </w:t>
      </w:r>
      <w:r w:rsidR="007C6C17">
        <w:rPr>
          <w:sz w:val="24"/>
          <w:szCs w:val="24"/>
        </w:rPr>
        <w:t>obsaho</w:t>
      </w:r>
      <w:r w:rsidR="00C765D7">
        <w:rPr>
          <w:sz w:val="24"/>
          <w:szCs w:val="24"/>
        </w:rPr>
        <w:t>m</w:t>
      </w:r>
      <w:r w:rsidR="00A1589E">
        <w:rPr>
          <w:sz w:val="24"/>
          <w:szCs w:val="24"/>
        </w:rPr>
        <w:t xml:space="preserve"> </w:t>
      </w:r>
      <w:r w:rsidR="002B77B5">
        <w:rPr>
          <w:sz w:val="24"/>
          <w:szCs w:val="24"/>
        </w:rPr>
        <w:t>integr</w:t>
      </w:r>
      <w:r w:rsidR="00A90DB1">
        <w:rPr>
          <w:sz w:val="24"/>
          <w:szCs w:val="24"/>
        </w:rPr>
        <w:t xml:space="preserve">álnou súčasťou </w:t>
      </w:r>
      <w:r w:rsidR="009B4933">
        <w:rPr>
          <w:sz w:val="24"/>
          <w:szCs w:val="24"/>
        </w:rPr>
        <w:t xml:space="preserve">dokumentácie </w:t>
      </w:r>
      <w:r w:rsidR="00A90DB1">
        <w:rPr>
          <w:sz w:val="24"/>
          <w:szCs w:val="24"/>
        </w:rPr>
        <w:t xml:space="preserve">TO-BE a </w:t>
      </w:r>
      <w:r w:rsidR="00D07967">
        <w:rPr>
          <w:sz w:val="24"/>
          <w:szCs w:val="24"/>
        </w:rPr>
        <w:t xml:space="preserve">je </w:t>
      </w:r>
      <w:r w:rsidR="002C4FF2">
        <w:rPr>
          <w:sz w:val="24"/>
          <w:szCs w:val="24"/>
        </w:rPr>
        <w:t>j</w:t>
      </w:r>
      <w:r w:rsidR="005029A7">
        <w:rPr>
          <w:sz w:val="24"/>
          <w:szCs w:val="24"/>
        </w:rPr>
        <w:t>e</w:t>
      </w:r>
      <w:r w:rsidR="007438F5">
        <w:rPr>
          <w:sz w:val="24"/>
          <w:szCs w:val="24"/>
        </w:rPr>
        <w:t>j n</w:t>
      </w:r>
      <w:r w:rsidR="00D07967">
        <w:rPr>
          <w:sz w:val="24"/>
          <w:szCs w:val="24"/>
        </w:rPr>
        <w:t>eoddeliteľnou príloho</w:t>
      </w:r>
      <w:r w:rsidR="00AF4123">
        <w:rPr>
          <w:sz w:val="24"/>
          <w:szCs w:val="24"/>
        </w:rPr>
        <w:t>u</w:t>
      </w:r>
      <w:r w:rsidR="00D07967">
        <w:rPr>
          <w:sz w:val="24"/>
          <w:szCs w:val="24"/>
        </w:rPr>
        <w:t>.</w:t>
      </w:r>
    </w:p>
    <w:p w14:paraId="28809997" w14:textId="3E66BBB5" w:rsidR="003E38A1" w:rsidRPr="00BF6567" w:rsidRDefault="0090212C" w:rsidP="00A923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Kvantitatívne parametre </w:t>
      </w:r>
      <w:r w:rsidR="002C6D38">
        <w:rPr>
          <w:sz w:val="24"/>
          <w:szCs w:val="24"/>
        </w:rPr>
        <w:t>pre</w:t>
      </w:r>
      <w:r w:rsidR="00050A62">
        <w:rPr>
          <w:sz w:val="24"/>
          <w:szCs w:val="24"/>
        </w:rPr>
        <w:t xml:space="preserve"> kapacitnú a transakčnú</w:t>
      </w:r>
      <w:r w:rsidR="00050A62" w:rsidRPr="00050A62">
        <w:rPr>
          <w:sz w:val="24"/>
          <w:szCs w:val="24"/>
        </w:rPr>
        <w:t xml:space="preserve"> </w:t>
      </w:r>
      <w:r w:rsidR="00050A62">
        <w:rPr>
          <w:sz w:val="24"/>
          <w:szCs w:val="24"/>
        </w:rPr>
        <w:t xml:space="preserve">výkonnosť </w:t>
      </w:r>
      <w:r w:rsidR="00B40498">
        <w:rPr>
          <w:sz w:val="24"/>
          <w:szCs w:val="24"/>
        </w:rPr>
        <w:t>riešenia ICL vychádzajú</w:t>
      </w:r>
      <w:r w:rsidR="00A93D03">
        <w:rPr>
          <w:sz w:val="24"/>
          <w:szCs w:val="24"/>
        </w:rPr>
        <w:t xml:space="preserve"> z dátových zdrojov </w:t>
      </w:r>
      <w:r w:rsidR="0007379B">
        <w:rPr>
          <w:sz w:val="24"/>
          <w:szCs w:val="24"/>
        </w:rPr>
        <w:t>operátorov, organizátorov a objednáva</w:t>
      </w:r>
      <w:r w:rsidR="001F0CC9">
        <w:rPr>
          <w:sz w:val="24"/>
          <w:szCs w:val="24"/>
        </w:rPr>
        <w:t>teľov</w:t>
      </w:r>
      <w:r w:rsidR="0007379B" w:rsidRPr="0007379B">
        <w:rPr>
          <w:sz w:val="24"/>
          <w:szCs w:val="24"/>
        </w:rPr>
        <w:t xml:space="preserve"> </w:t>
      </w:r>
      <w:r w:rsidR="0007379B">
        <w:rPr>
          <w:sz w:val="24"/>
          <w:szCs w:val="24"/>
        </w:rPr>
        <w:t>VOD, Š</w:t>
      </w:r>
      <w:r w:rsidR="001F0CC9">
        <w:rPr>
          <w:sz w:val="24"/>
          <w:szCs w:val="24"/>
        </w:rPr>
        <w:t>Ú</w:t>
      </w:r>
      <w:r w:rsidR="0007379B">
        <w:rPr>
          <w:sz w:val="24"/>
          <w:szCs w:val="24"/>
        </w:rPr>
        <w:t xml:space="preserve"> SR a</w:t>
      </w:r>
      <w:r w:rsidR="00F3564D">
        <w:rPr>
          <w:sz w:val="24"/>
          <w:szCs w:val="24"/>
        </w:rPr>
        <w:t> </w:t>
      </w:r>
      <w:r w:rsidR="001F0CC9">
        <w:rPr>
          <w:sz w:val="24"/>
          <w:szCs w:val="24"/>
        </w:rPr>
        <w:t>prieskumov</w:t>
      </w:r>
      <w:r w:rsidR="00F3564D">
        <w:rPr>
          <w:sz w:val="24"/>
          <w:szCs w:val="24"/>
        </w:rPr>
        <w:t xml:space="preserve">. Ich cieľom je poskytnúť </w:t>
      </w:r>
      <w:r w:rsidR="00462AEB">
        <w:rPr>
          <w:sz w:val="24"/>
          <w:szCs w:val="24"/>
        </w:rPr>
        <w:t xml:space="preserve">rámec pre </w:t>
      </w:r>
      <w:r w:rsidR="00BA2243">
        <w:rPr>
          <w:sz w:val="24"/>
          <w:szCs w:val="24"/>
        </w:rPr>
        <w:t xml:space="preserve">určenie výkonnostných parametrov navrhovaného riešenia </w:t>
      </w:r>
      <w:r w:rsidR="00570E72">
        <w:rPr>
          <w:sz w:val="24"/>
          <w:szCs w:val="24"/>
        </w:rPr>
        <w:t>ICL</w:t>
      </w:r>
      <w:r w:rsidR="000871CE">
        <w:rPr>
          <w:sz w:val="24"/>
          <w:szCs w:val="24"/>
        </w:rPr>
        <w:t xml:space="preserve"> (rightsizing)</w:t>
      </w:r>
      <w:r w:rsidR="00570E72">
        <w:rPr>
          <w:sz w:val="24"/>
          <w:szCs w:val="24"/>
        </w:rPr>
        <w:t xml:space="preserve"> a s tým spojených dodá</w:t>
      </w:r>
      <w:r w:rsidR="00D23B68">
        <w:rPr>
          <w:sz w:val="24"/>
          <w:szCs w:val="24"/>
        </w:rPr>
        <w:t>vok a</w:t>
      </w:r>
      <w:r w:rsidR="00474443">
        <w:rPr>
          <w:sz w:val="24"/>
          <w:szCs w:val="24"/>
        </w:rPr>
        <w:t> </w:t>
      </w:r>
      <w:r w:rsidR="00D23B68">
        <w:rPr>
          <w:sz w:val="24"/>
          <w:szCs w:val="24"/>
        </w:rPr>
        <w:t>služieb</w:t>
      </w:r>
      <w:r w:rsidR="00474443">
        <w:rPr>
          <w:sz w:val="24"/>
          <w:szCs w:val="24"/>
        </w:rPr>
        <w:t xml:space="preserve"> zabezpečujúcich </w:t>
      </w:r>
      <w:r w:rsidR="000871CE">
        <w:rPr>
          <w:sz w:val="24"/>
          <w:szCs w:val="24"/>
        </w:rPr>
        <w:t xml:space="preserve">jeho </w:t>
      </w:r>
      <w:r w:rsidR="00033135">
        <w:rPr>
          <w:sz w:val="24"/>
          <w:szCs w:val="24"/>
        </w:rPr>
        <w:t>implementačnú a prevádzkovú funkčnosť</w:t>
      </w:r>
      <w:r w:rsidR="00E52EA0">
        <w:rPr>
          <w:sz w:val="24"/>
          <w:szCs w:val="24"/>
        </w:rPr>
        <w:t xml:space="preserve">. Presné kvantifikácie </w:t>
      </w:r>
      <w:r w:rsidR="00DC0035">
        <w:rPr>
          <w:sz w:val="24"/>
          <w:szCs w:val="24"/>
        </w:rPr>
        <w:t xml:space="preserve">parametrov </w:t>
      </w:r>
      <w:r w:rsidR="00E52EA0">
        <w:rPr>
          <w:sz w:val="24"/>
          <w:szCs w:val="24"/>
        </w:rPr>
        <w:t xml:space="preserve">budú výsledkom </w:t>
      </w:r>
      <w:r w:rsidR="00DC0035">
        <w:rPr>
          <w:sz w:val="24"/>
          <w:szCs w:val="24"/>
        </w:rPr>
        <w:t xml:space="preserve">pre jednotlivé varianty </w:t>
      </w:r>
      <w:r w:rsidR="00634BE9">
        <w:rPr>
          <w:sz w:val="24"/>
          <w:szCs w:val="24"/>
        </w:rPr>
        <w:t>riešenia ICL v zmysle dokumentu TO-BE a</w:t>
      </w:r>
      <w:r w:rsidR="00E4072C">
        <w:rPr>
          <w:sz w:val="24"/>
          <w:szCs w:val="24"/>
        </w:rPr>
        <w:t> CBA.</w:t>
      </w:r>
    </w:p>
    <w:p w14:paraId="3909C064" w14:textId="77777777" w:rsidR="0026127B" w:rsidRDefault="002612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C137261" w14:textId="29BFAAD7" w:rsidR="009F3AFC" w:rsidRPr="00F822F1" w:rsidRDefault="009F3AFC" w:rsidP="009F3AFC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F822F1">
        <w:rPr>
          <w:b/>
          <w:bCs/>
          <w:sz w:val="24"/>
          <w:szCs w:val="24"/>
        </w:rPr>
        <w:lastRenderedPageBreak/>
        <w:t>Vízia projektu ICL</w:t>
      </w:r>
      <w:r w:rsidR="00BA76E5">
        <w:rPr>
          <w:b/>
          <w:bCs/>
          <w:sz w:val="24"/>
          <w:szCs w:val="24"/>
        </w:rPr>
        <w:t xml:space="preserve"> </w:t>
      </w:r>
      <w:r w:rsidR="00BA76E5" w:rsidRPr="00BA76E5">
        <w:rPr>
          <w:sz w:val="24"/>
          <w:szCs w:val="24"/>
        </w:rPr>
        <w:t xml:space="preserve">- </w:t>
      </w:r>
      <w:r w:rsidR="00BA76E5">
        <w:rPr>
          <w:sz w:val="24"/>
          <w:szCs w:val="24"/>
        </w:rPr>
        <w:t>ľ</w:t>
      </w:r>
      <w:r w:rsidR="00BA76E5" w:rsidRPr="00BA76E5">
        <w:rPr>
          <w:sz w:val="24"/>
          <w:szCs w:val="24"/>
        </w:rPr>
        <w:t>ahký a jednoduchý prístup k službám VOD a mobility ako atraktívnej alternatívy k používaniu osobných áut.</w:t>
      </w:r>
    </w:p>
    <w:p w14:paraId="0117AEBC" w14:textId="55086910" w:rsidR="009F3AFC" w:rsidRPr="00BA76E5" w:rsidRDefault="009F3AFC" w:rsidP="00957B4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A76E5">
        <w:rPr>
          <w:b/>
          <w:bCs/>
          <w:sz w:val="24"/>
          <w:szCs w:val="24"/>
        </w:rPr>
        <w:t>Ciele projektu ICL</w:t>
      </w:r>
      <w:r w:rsidR="00BA76E5">
        <w:t xml:space="preserve"> – 1) Zvýšiť atraktívnosť VOD / viac VOD - menej emisií. 2) Dostupnosť údajov o aktuálnom pohybe cestujúcich. 3) Vyššia kvalita služieb, efektívnejšia ekonomika VOD.</w:t>
      </w:r>
    </w:p>
    <w:p w14:paraId="27023FB6" w14:textId="4769B37A" w:rsidR="0037792A" w:rsidRPr="00F822F1" w:rsidRDefault="0037792A" w:rsidP="00F822F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F822F1">
        <w:rPr>
          <w:b/>
          <w:bCs/>
          <w:sz w:val="24"/>
          <w:szCs w:val="24"/>
        </w:rPr>
        <w:t xml:space="preserve">Priority </w:t>
      </w:r>
      <w:r w:rsidR="00F822F1" w:rsidRPr="00F822F1">
        <w:rPr>
          <w:b/>
          <w:bCs/>
          <w:sz w:val="24"/>
          <w:szCs w:val="24"/>
        </w:rPr>
        <w:t xml:space="preserve">projektu </w:t>
      </w:r>
      <w:r w:rsidRPr="00F822F1">
        <w:rPr>
          <w:b/>
          <w:bCs/>
          <w:sz w:val="24"/>
          <w:szCs w:val="24"/>
        </w:rPr>
        <w:t>ICL</w:t>
      </w:r>
      <w:r w:rsidR="00BA76E5" w:rsidRPr="00BA76E5">
        <w:rPr>
          <w:sz w:val="24"/>
          <w:szCs w:val="24"/>
        </w:rPr>
        <w:t xml:space="preserve"> </w:t>
      </w:r>
      <w:r w:rsidR="00BA76E5">
        <w:rPr>
          <w:sz w:val="24"/>
          <w:szCs w:val="24"/>
        </w:rPr>
        <w:t>–</w:t>
      </w:r>
      <w:r w:rsidR="00BA76E5" w:rsidRPr="00BA76E5">
        <w:rPr>
          <w:sz w:val="24"/>
          <w:szCs w:val="24"/>
        </w:rPr>
        <w:t xml:space="preserve"> </w:t>
      </w:r>
      <w:r w:rsidR="00BA76E5">
        <w:rPr>
          <w:sz w:val="24"/>
          <w:szCs w:val="24"/>
        </w:rPr>
        <w:t xml:space="preserve">1) </w:t>
      </w:r>
      <w:r w:rsidR="00BA76E5" w:rsidRPr="00BA76E5">
        <w:rPr>
          <w:sz w:val="24"/>
          <w:szCs w:val="24"/>
        </w:rPr>
        <w:t>Priorita akceptácie nových služieb</w:t>
      </w:r>
      <w:r w:rsidR="00BA76E5">
        <w:rPr>
          <w:sz w:val="24"/>
          <w:szCs w:val="24"/>
        </w:rPr>
        <w:t xml:space="preserve">. 2) </w:t>
      </w:r>
      <w:r w:rsidR="00BA76E5" w:rsidRPr="00BA76E5">
        <w:rPr>
          <w:sz w:val="24"/>
          <w:szCs w:val="24"/>
        </w:rPr>
        <w:t>Priorita spoľahlivosti</w:t>
      </w:r>
      <w:r w:rsidR="00BA76E5">
        <w:rPr>
          <w:sz w:val="24"/>
          <w:szCs w:val="24"/>
        </w:rPr>
        <w:t xml:space="preserve"> ICL. 3) Priorita úspešnej implementácia projektu ICL.</w:t>
      </w:r>
    </w:p>
    <w:p w14:paraId="7C6AE0C1" w14:textId="37DB6A46" w:rsidR="00BA76E5" w:rsidRDefault="0037792A" w:rsidP="00BA76E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76E5">
        <w:rPr>
          <w:b/>
          <w:bCs/>
          <w:sz w:val="24"/>
          <w:szCs w:val="24"/>
        </w:rPr>
        <w:t xml:space="preserve">Cieľové skupiny </w:t>
      </w:r>
      <w:r w:rsidR="00F822F1" w:rsidRPr="00BA76E5">
        <w:rPr>
          <w:b/>
          <w:bCs/>
          <w:sz w:val="24"/>
          <w:szCs w:val="24"/>
        </w:rPr>
        <w:t xml:space="preserve">projektu </w:t>
      </w:r>
      <w:r w:rsidRPr="00BA76E5">
        <w:rPr>
          <w:b/>
          <w:bCs/>
          <w:sz w:val="24"/>
          <w:szCs w:val="24"/>
        </w:rPr>
        <w:t>ICL</w:t>
      </w:r>
      <w:r w:rsidR="00BA76E5" w:rsidRPr="00BA76E5">
        <w:rPr>
          <w:sz w:val="24"/>
          <w:szCs w:val="24"/>
        </w:rPr>
        <w:t xml:space="preserve"> </w:t>
      </w:r>
      <w:r w:rsidR="00BA76E5">
        <w:rPr>
          <w:sz w:val="24"/>
          <w:szCs w:val="24"/>
        </w:rPr>
        <w:t>–</w:t>
      </w:r>
      <w:r w:rsidR="00BA76E5" w:rsidRPr="00BA76E5">
        <w:rPr>
          <w:sz w:val="24"/>
          <w:szCs w:val="24"/>
        </w:rPr>
        <w:t xml:space="preserve"> </w:t>
      </w:r>
      <w:r w:rsidR="00BA76E5">
        <w:rPr>
          <w:sz w:val="24"/>
          <w:szCs w:val="24"/>
        </w:rPr>
        <w:t>cestujúca verejnosť, objednávatelia, dopravcovia, organizátori.</w:t>
      </w:r>
    </w:p>
    <w:p w14:paraId="0D6054D9" w14:textId="506E6788" w:rsidR="00BA76E5" w:rsidRPr="00BA76E5" w:rsidRDefault="00BA76E5" w:rsidP="00BA76E5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BA76E5">
        <w:rPr>
          <w:sz w:val="24"/>
          <w:szCs w:val="24"/>
        </w:rPr>
        <w:t>Typickými používateľmi siete ICL budú podnikatelia/SZČO, zamestnanci, študenti VŠ, ľudia na materskej/rodičovskej dovolenke</w:t>
      </w:r>
      <w:r w:rsidR="00E6317E">
        <w:rPr>
          <w:sz w:val="24"/>
          <w:szCs w:val="24"/>
        </w:rPr>
        <w:t>.</w:t>
      </w:r>
    </w:p>
    <w:p w14:paraId="63C2D97B" w14:textId="3686AD5D" w:rsidR="00F822F1" w:rsidRPr="00F822F1" w:rsidRDefault="00F822F1" w:rsidP="00F822F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F822F1">
        <w:rPr>
          <w:b/>
          <w:bCs/>
          <w:sz w:val="24"/>
          <w:szCs w:val="24"/>
        </w:rPr>
        <w:t>Výstupy projektu ICL</w:t>
      </w:r>
      <w:r w:rsidR="00E6317E">
        <w:rPr>
          <w:b/>
          <w:bCs/>
          <w:sz w:val="24"/>
          <w:szCs w:val="24"/>
        </w:rPr>
        <w:t>:</w:t>
      </w:r>
    </w:p>
    <w:p w14:paraId="777C2241" w14:textId="60941FD7" w:rsidR="00D9795F" w:rsidRPr="00D9795F" w:rsidRDefault="00974643" w:rsidP="00B03A7B">
      <w:pPr>
        <w:pStyle w:val="ListParagraph"/>
        <w:numPr>
          <w:ilvl w:val="1"/>
          <w:numId w:val="5"/>
        </w:numPr>
        <w:ind w:left="709"/>
        <w:rPr>
          <w:b/>
          <w:bCs/>
          <w:sz w:val="24"/>
          <w:szCs w:val="24"/>
        </w:rPr>
      </w:pPr>
      <w:r w:rsidRPr="00642E1B">
        <w:rPr>
          <w:b/>
          <w:bCs/>
          <w:sz w:val="24"/>
          <w:szCs w:val="24"/>
        </w:rPr>
        <w:t>Odporúčané riešenie projektu ICL</w:t>
      </w:r>
      <w:r w:rsidRPr="00642E1B">
        <w:rPr>
          <w:sz w:val="24"/>
          <w:szCs w:val="24"/>
        </w:rPr>
        <w:t xml:space="preserve"> –</w:t>
      </w:r>
      <w:r w:rsidR="0032264B">
        <w:rPr>
          <w:sz w:val="24"/>
          <w:szCs w:val="24"/>
        </w:rPr>
        <w:t xml:space="preserve"> </w:t>
      </w:r>
      <w:r w:rsidR="00642E1B" w:rsidRPr="00642E1B">
        <w:rPr>
          <w:sz w:val="24"/>
          <w:szCs w:val="24"/>
        </w:rPr>
        <w:t>výber</w:t>
      </w:r>
      <w:r w:rsidR="0032264B">
        <w:rPr>
          <w:sz w:val="24"/>
          <w:szCs w:val="24"/>
        </w:rPr>
        <w:t xml:space="preserve"> z</w:t>
      </w:r>
      <w:r w:rsidR="00642E1B" w:rsidRPr="00642E1B">
        <w:rPr>
          <w:sz w:val="24"/>
          <w:szCs w:val="24"/>
        </w:rPr>
        <w:t xml:space="preserve"> </w:t>
      </w:r>
      <w:r w:rsidR="0032264B" w:rsidRPr="00642E1B">
        <w:rPr>
          <w:sz w:val="24"/>
          <w:szCs w:val="24"/>
        </w:rPr>
        <w:t>tr</w:t>
      </w:r>
      <w:r w:rsidR="0032264B">
        <w:rPr>
          <w:sz w:val="24"/>
          <w:szCs w:val="24"/>
        </w:rPr>
        <w:t>och</w:t>
      </w:r>
      <w:r w:rsidR="0032264B" w:rsidRPr="00642E1B">
        <w:rPr>
          <w:sz w:val="24"/>
          <w:szCs w:val="24"/>
        </w:rPr>
        <w:t xml:space="preserve"> variant</w:t>
      </w:r>
      <w:r w:rsidR="0032264B">
        <w:rPr>
          <w:sz w:val="24"/>
          <w:szCs w:val="24"/>
        </w:rPr>
        <w:t>ov</w:t>
      </w:r>
      <w:r w:rsidR="0032264B" w:rsidRPr="00642E1B">
        <w:rPr>
          <w:sz w:val="24"/>
          <w:szCs w:val="24"/>
        </w:rPr>
        <w:t xml:space="preserve"> riešenia</w:t>
      </w:r>
      <w:r w:rsidR="0032264B">
        <w:rPr>
          <w:sz w:val="24"/>
          <w:szCs w:val="24"/>
        </w:rPr>
        <w:t xml:space="preserve"> </w:t>
      </w:r>
      <w:r w:rsidR="00D37338">
        <w:rPr>
          <w:sz w:val="24"/>
          <w:szCs w:val="24"/>
        </w:rPr>
        <w:t xml:space="preserve">na základe </w:t>
      </w:r>
      <w:r w:rsidR="00642E1B" w:rsidRPr="00642E1B">
        <w:rPr>
          <w:sz w:val="24"/>
          <w:szCs w:val="24"/>
        </w:rPr>
        <w:t xml:space="preserve">maximálneho prieniku kritérií riešenia ICL a ich hodnotenia v CBA </w:t>
      </w:r>
    </w:p>
    <w:p w14:paraId="32E83941" w14:textId="7B153416" w:rsidR="0037792A" w:rsidRPr="00642E1B" w:rsidRDefault="0037792A" w:rsidP="00B03A7B">
      <w:pPr>
        <w:pStyle w:val="ListParagraph"/>
        <w:numPr>
          <w:ilvl w:val="1"/>
          <w:numId w:val="5"/>
        </w:numPr>
        <w:ind w:left="709"/>
        <w:rPr>
          <w:b/>
          <w:bCs/>
          <w:sz w:val="24"/>
          <w:szCs w:val="24"/>
        </w:rPr>
      </w:pPr>
      <w:r w:rsidRPr="00642E1B">
        <w:rPr>
          <w:b/>
          <w:bCs/>
          <w:sz w:val="24"/>
          <w:szCs w:val="24"/>
        </w:rPr>
        <w:t xml:space="preserve">Služby </w:t>
      </w:r>
      <w:r w:rsidR="00AA6FFE" w:rsidRPr="00642E1B">
        <w:rPr>
          <w:b/>
          <w:bCs/>
          <w:sz w:val="24"/>
          <w:szCs w:val="24"/>
        </w:rPr>
        <w:t xml:space="preserve">cestovania </w:t>
      </w:r>
      <w:r w:rsidRPr="00642E1B">
        <w:rPr>
          <w:b/>
          <w:bCs/>
          <w:sz w:val="24"/>
          <w:szCs w:val="24"/>
        </w:rPr>
        <w:t>ICL</w:t>
      </w:r>
    </w:p>
    <w:p w14:paraId="4A06A25E" w14:textId="3EA4FB24" w:rsidR="00F822F1" w:rsidRPr="009F3AFC" w:rsidRDefault="00A65F6D" w:rsidP="00974643">
      <w:pPr>
        <w:pStyle w:val="ListParagraph"/>
        <w:numPr>
          <w:ilvl w:val="1"/>
          <w:numId w:val="7"/>
        </w:numPr>
        <w:ind w:left="1068"/>
        <w:rPr>
          <w:sz w:val="24"/>
          <w:szCs w:val="24"/>
        </w:rPr>
      </w:pPr>
      <w:r>
        <w:rPr>
          <w:sz w:val="24"/>
          <w:szCs w:val="24"/>
        </w:rPr>
        <w:t>Viac liniek a nové s</w:t>
      </w:r>
      <w:r w:rsidR="00F822F1" w:rsidRPr="009F3AFC">
        <w:rPr>
          <w:sz w:val="24"/>
          <w:szCs w:val="24"/>
        </w:rPr>
        <w:t>cenáre cestovania</w:t>
      </w:r>
      <w:r w:rsidR="009F3AFC" w:rsidRPr="009F3AFC">
        <w:rPr>
          <w:sz w:val="24"/>
          <w:szCs w:val="24"/>
        </w:rPr>
        <w:t xml:space="preserve"> – dostupnosť niektorého z troch scenárov, alebo postupné zavedenie alebo kombinácia:</w:t>
      </w:r>
    </w:p>
    <w:p w14:paraId="3CCD9767" w14:textId="40938189" w:rsidR="00AA6FFE" w:rsidRPr="00974643" w:rsidRDefault="009F3AFC" w:rsidP="00B06658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974643">
        <w:rPr>
          <w:sz w:val="24"/>
          <w:szCs w:val="24"/>
        </w:rPr>
        <w:t>Cestovanie po trase – hlavná charakteristika</w:t>
      </w:r>
      <w:r w:rsidR="00B676DF">
        <w:rPr>
          <w:sz w:val="24"/>
          <w:szCs w:val="24"/>
        </w:rPr>
        <w:t xml:space="preserve"> - VOD</w:t>
      </w:r>
    </w:p>
    <w:p w14:paraId="1EF08297" w14:textId="0F6E7688" w:rsidR="009F3AFC" w:rsidRPr="00974643" w:rsidRDefault="009F3AFC" w:rsidP="00B06658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974643">
        <w:rPr>
          <w:sz w:val="24"/>
          <w:szCs w:val="24"/>
        </w:rPr>
        <w:t>Cestovanie v sieti – hlavná charakteristika</w:t>
      </w:r>
      <w:r w:rsidR="00B676DF">
        <w:rPr>
          <w:sz w:val="24"/>
          <w:szCs w:val="24"/>
        </w:rPr>
        <w:t xml:space="preserve"> - VOD + prvá/posledná míľa</w:t>
      </w:r>
    </w:p>
    <w:p w14:paraId="7299353C" w14:textId="1EA3E1E5" w:rsidR="00F822F1" w:rsidRPr="009F3AFC" w:rsidRDefault="00F822F1" w:rsidP="00974643">
      <w:pPr>
        <w:pStyle w:val="ListParagraph"/>
        <w:numPr>
          <w:ilvl w:val="1"/>
          <w:numId w:val="7"/>
        </w:numPr>
        <w:ind w:left="1068"/>
        <w:rPr>
          <w:sz w:val="24"/>
          <w:szCs w:val="24"/>
        </w:rPr>
      </w:pPr>
      <w:r w:rsidRPr="009F3AFC">
        <w:rPr>
          <w:sz w:val="24"/>
          <w:szCs w:val="24"/>
        </w:rPr>
        <w:t>Nákup služieb</w:t>
      </w:r>
      <w:r w:rsidR="00B676DF">
        <w:rPr>
          <w:sz w:val="24"/>
          <w:szCs w:val="24"/>
        </w:rPr>
        <w:t xml:space="preserve"> – predajné miesta</w:t>
      </w:r>
      <w:r w:rsidR="0018394B">
        <w:rPr>
          <w:sz w:val="24"/>
          <w:szCs w:val="24"/>
        </w:rPr>
        <w:t>: Mobilná aplikácia, predajné body agregátorov (tretích strán), osobný predaj a podpora na vybraných zastávkach VOD.</w:t>
      </w:r>
    </w:p>
    <w:p w14:paraId="2885B0F8" w14:textId="5A6661CB" w:rsidR="00A65F6D" w:rsidRDefault="00A65F6D" w:rsidP="00A65F6D">
      <w:pPr>
        <w:pStyle w:val="ListParagraph"/>
        <w:numPr>
          <w:ilvl w:val="1"/>
          <w:numId w:val="7"/>
        </w:numPr>
        <w:ind w:left="1068"/>
        <w:rPr>
          <w:sz w:val="24"/>
          <w:szCs w:val="24"/>
        </w:rPr>
      </w:pPr>
      <w:r>
        <w:rPr>
          <w:sz w:val="24"/>
          <w:szCs w:val="24"/>
        </w:rPr>
        <w:t>Jednoduchší spôsob v</w:t>
      </w:r>
      <w:r w:rsidRPr="009F3AFC">
        <w:rPr>
          <w:sz w:val="24"/>
          <w:szCs w:val="24"/>
        </w:rPr>
        <w:t>alidácia</w:t>
      </w:r>
      <w:r>
        <w:rPr>
          <w:sz w:val="24"/>
          <w:szCs w:val="24"/>
        </w:rPr>
        <w:t xml:space="preserve"> – spôsoby označovania lístkov</w:t>
      </w:r>
    </w:p>
    <w:p w14:paraId="4DC10157" w14:textId="53EC7FCC" w:rsidR="0018394B" w:rsidRPr="009F3AFC" w:rsidRDefault="0018394B" w:rsidP="0018394B">
      <w:pPr>
        <w:pStyle w:val="ListParagraph"/>
        <w:numPr>
          <w:ilvl w:val="1"/>
          <w:numId w:val="7"/>
        </w:numPr>
        <w:ind w:left="1068"/>
        <w:rPr>
          <w:sz w:val="24"/>
          <w:szCs w:val="24"/>
        </w:rPr>
      </w:pPr>
      <w:r>
        <w:rPr>
          <w:sz w:val="24"/>
          <w:szCs w:val="24"/>
        </w:rPr>
        <w:t>Jednoduchšia kontrola lístkov – spôsob inšpekcie platnosti CL</w:t>
      </w:r>
    </w:p>
    <w:p w14:paraId="208119AF" w14:textId="5ED6A909" w:rsidR="00AA6FFE" w:rsidRPr="0018394B" w:rsidRDefault="00AA6FFE" w:rsidP="0018394B">
      <w:pPr>
        <w:pStyle w:val="ListParagraph"/>
        <w:numPr>
          <w:ilvl w:val="1"/>
          <w:numId w:val="5"/>
        </w:numPr>
        <w:ind w:left="709"/>
        <w:rPr>
          <w:b/>
          <w:bCs/>
          <w:sz w:val="24"/>
          <w:szCs w:val="24"/>
        </w:rPr>
      </w:pPr>
      <w:r w:rsidRPr="0018394B">
        <w:rPr>
          <w:b/>
          <w:bCs/>
          <w:sz w:val="24"/>
          <w:szCs w:val="24"/>
        </w:rPr>
        <w:t>Cestovný lístok</w:t>
      </w:r>
      <w:r w:rsidR="00B676DF" w:rsidRPr="0018394B">
        <w:rPr>
          <w:b/>
          <w:bCs/>
          <w:sz w:val="24"/>
          <w:szCs w:val="24"/>
        </w:rPr>
        <w:t xml:space="preserve"> </w:t>
      </w:r>
      <w:r w:rsidR="00B676DF" w:rsidRPr="0018394B">
        <w:rPr>
          <w:sz w:val="24"/>
          <w:szCs w:val="24"/>
        </w:rPr>
        <w:t>– nosiče CL</w:t>
      </w:r>
      <w:r w:rsidR="0018394B" w:rsidRPr="0018394B">
        <w:rPr>
          <w:sz w:val="24"/>
          <w:szCs w:val="24"/>
        </w:rPr>
        <w:t>: Mobilná aplikácia</w:t>
      </w:r>
      <w:r w:rsidR="0018394B">
        <w:rPr>
          <w:sz w:val="24"/>
          <w:szCs w:val="24"/>
        </w:rPr>
        <w:t>, dopravná BČK</w:t>
      </w:r>
      <w:r w:rsidR="004B5E5E">
        <w:rPr>
          <w:sz w:val="24"/>
          <w:szCs w:val="24"/>
        </w:rPr>
        <w:t xml:space="preserve">, možnosť </w:t>
      </w:r>
      <w:r w:rsidR="00947840">
        <w:rPr>
          <w:sz w:val="24"/>
          <w:szCs w:val="24"/>
        </w:rPr>
        <w:t>ďalších CL</w:t>
      </w:r>
      <w:r w:rsidR="00811045">
        <w:rPr>
          <w:sz w:val="24"/>
          <w:szCs w:val="24"/>
        </w:rPr>
        <w:t>.</w:t>
      </w:r>
    </w:p>
    <w:p w14:paraId="3EA1C56E" w14:textId="061CD4BA" w:rsidR="0093503B" w:rsidRPr="0093503B" w:rsidRDefault="00AA6FFE" w:rsidP="0093503B">
      <w:pPr>
        <w:pStyle w:val="ListParagraph"/>
        <w:numPr>
          <w:ilvl w:val="1"/>
          <w:numId w:val="5"/>
        </w:numPr>
        <w:ind w:left="709"/>
        <w:rPr>
          <w:b/>
          <w:bCs/>
          <w:sz w:val="24"/>
          <w:szCs w:val="24"/>
        </w:rPr>
      </w:pPr>
      <w:r w:rsidRPr="0093503B">
        <w:rPr>
          <w:b/>
          <w:bCs/>
          <w:sz w:val="24"/>
          <w:szCs w:val="24"/>
        </w:rPr>
        <w:t>Tarifa ICL</w:t>
      </w:r>
      <w:r w:rsidR="00B676DF" w:rsidRPr="0093503B">
        <w:rPr>
          <w:b/>
          <w:bCs/>
          <w:sz w:val="24"/>
          <w:szCs w:val="24"/>
        </w:rPr>
        <w:t xml:space="preserve"> </w:t>
      </w:r>
      <w:r w:rsidR="00B676DF" w:rsidRPr="0093503B">
        <w:rPr>
          <w:sz w:val="24"/>
          <w:szCs w:val="24"/>
        </w:rPr>
        <w:t xml:space="preserve">– </w:t>
      </w:r>
      <w:r w:rsidR="0093503B" w:rsidRPr="0093503B">
        <w:rPr>
          <w:sz w:val="24"/>
          <w:szCs w:val="24"/>
        </w:rPr>
        <w:t>tarifná integrácia je daná nastavením zón a časovej platnosti lístkov, spôsobmi cestovania, druhmi lístkov a cenotvorbou – sadzbami lístkov.</w:t>
      </w:r>
    </w:p>
    <w:p w14:paraId="51661598" w14:textId="52DA9F38" w:rsidR="00E31265" w:rsidRDefault="0093503B" w:rsidP="00E31265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AD35DF" w:rsidRPr="00AD35DF">
        <w:rPr>
          <w:sz w:val="24"/>
          <w:szCs w:val="24"/>
        </w:rPr>
        <w:t xml:space="preserve">astavenie tarify ICL </w:t>
      </w:r>
      <w:r w:rsidR="00AD35DF" w:rsidRPr="00E31265">
        <w:rPr>
          <w:b/>
          <w:bCs/>
          <w:sz w:val="24"/>
          <w:szCs w:val="24"/>
        </w:rPr>
        <w:t xml:space="preserve">bude výsledkom analýz </w:t>
      </w:r>
      <w:r w:rsidR="00E31265">
        <w:rPr>
          <w:b/>
          <w:bCs/>
          <w:sz w:val="24"/>
          <w:szCs w:val="24"/>
        </w:rPr>
        <w:t xml:space="preserve">a priorít </w:t>
      </w:r>
      <w:r w:rsidR="00AD35DF" w:rsidRPr="00E31265">
        <w:rPr>
          <w:b/>
          <w:bCs/>
          <w:sz w:val="24"/>
          <w:szCs w:val="24"/>
        </w:rPr>
        <w:t>implementačného a analytického tímu</w:t>
      </w:r>
      <w:r w:rsidR="00AD35DF" w:rsidRPr="00AD35DF">
        <w:rPr>
          <w:sz w:val="24"/>
          <w:szCs w:val="24"/>
        </w:rPr>
        <w:t xml:space="preserve"> projektu ICL</w:t>
      </w:r>
      <w:r w:rsidR="00E31265">
        <w:rPr>
          <w:sz w:val="24"/>
          <w:szCs w:val="24"/>
        </w:rPr>
        <w:t xml:space="preserve"> na základe</w:t>
      </w:r>
    </w:p>
    <w:p w14:paraId="4EE3985D" w14:textId="77777777" w:rsidR="00E31265" w:rsidRDefault="00E31265" w:rsidP="00E31265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 xml:space="preserve">historických dát dopravnej obslužnosti, </w:t>
      </w:r>
    </w:p>
    <w:p w14:paraId="4C58778A" w14:textId="743797CC" w:rsidR="00E31265" w:rsidRDefault="00E31265" w:rsidP="00E31265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 xml:space="preserve">výstupov prieskumov (dát) dopravného správania skupín obyvateľstva, </w:t>
      </w:r>
    </w:p>
    <w:p w14:paraId="7C138C9B" w14:textId="13C76034" w:rsidR="00E31265" w:rsidRDefault="00E31265" w:rsidP="00E31265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prieskumov spokojnosti a očakávaní cestujúcej verejnosti,</w:t>
      </w:r>
    </w:p>
    <w:p w14:paraId="29E8E462" w14:textId="507C402E" w:rsidR="0093503B" w:rsidRDefault="00E31265" w:rsidP="00E31265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ekonomických a prevádzkových modelov dopravcov zapojených v ICL.</w:t>
      </w:r>
    </w:p>
    <w:p w14:paraId="7A5C5AFE" w14:textId="1C63C7DD" w:rsidR="0093503B" w:rsidRDefault="00AD35DF" w:rsidP="00E31265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35DF">
        <w:rPr>
          <w:sz w:val="24"/>
          <w:szCs w:val="24"/>
        </w:rPr>
        <w:t>Výstupom bude niekoľko variantov taríf</w:t>
      </w:r>
      <w:r w:rsidR="0093503B">
        <w:rPr>
          <w:sz w:val="24"/>
          <w:szCs w:val="24"/>
        </w:rPr>
        <w:t xml:space="preserve"> podložených dátami </w:t>
      </w:r>
      <w:r w:rsidRPr="00AD35DF">
        <w:rPr>
          <w:sz w:val="24"/>
          <w:szCs w:val="24"/>
        </w:rPr>
        <w:t xml:space="preserve">s rôznym stupňom komplexnosti, ekonomickými a prevádzkovými dopadmi a predovšetkým úrovňou </w:t>
      </w:r>
      <w:r w:rsidRPr="00E31265">
        <w:rPr>
          <w:b/>
          <w:bCs/>
          <w:sz w:val="24"/>
          <w:szCs w:val="24"/>
        </w:rPr>
        <w:t>implementačnej náročnosti</w:t>
      </w:r>
      <w:r w:rsidRPr="00AD35DF">
        <w:rPr>
          <w:sz w:val="24"/>
          <w:szCs w:val="24"/>
        </w:rPr>
        <w:t xml:space="preserve">. </w:t>
      </w:r>
    </w:p>
    <w:p w14:paraId="4B009A06" w14:textId="288A68C0" w:rsidR="00AA6FFE" w:rsidRPr="0018394B" w:rsidRDefault="00AD35DF" w:rsidP="00E31265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35DF">
        <w:rPr>
          <w:sz w:val="24"/>
          <w:szCs w:val="24"/>
        </w:rPr>
        <w:t>Výslednou tarifou ICL bude vyhodnotenie tarifných variantov podľa priorít a</w:t>
      </w:r>
      <w:r w:rsidR="00E31265">
        <w:rPr>
          <w:sz w:val="24"/>
          <w:szCs w:val="24"/>
        </w:rPr>
        <w:t> v zmysle nových</w:t>
      </w:r>
      <w:r w:rsidRPr="00AD35DF">
        <w:rPr>
          <w:sz w:val="24"/>
          <w:szCs w:val="24"/>
        </w:rPr>
        <w:t xml:space="preserve"> politík </w:t>
      </w:r>
      <w:r w:rsidR="00E31265">
        <w:rPr>
          <w:sz w:val="24"/>
          <w:szCs w:val="24"/>
        </w:rPr>
        <w:t>dopravnej obslužnosti</w:t>
      </w:r>
      <w:r w:rsidRPr="00AD35DF">
        <w:rPr>
          <w:sz w:val="24"/>
          <w:szCs w:val="24"/>
        </w:rPr>
        <w:t xml:space="preserve"> stanovených NADA.</w:t>
      </w:r>
    </w:p>
    <w:p w14:paraId="2165EF56" w14:textId="4EC309B3" w:rsidR="00F822F1" w:rsidRDefault="00F822F1" w:rsidP="00974643">
      <w:pPr>
        <w:pStyle w:val="ListParagraph"/>
        <w:numPr>
          <w:ilvl w:val="1"/>
          <w:numId w:val="5"/>
        </w:numPr>
        <w:ind w:left="709"/>
        <w:rPr>
          <w:b/>
          <w:bCs/>
          <w:sz w:val="24"/>
          <w:szCs w:val="24"/>
        </w:rPr>
      </w:pPr>
      <w:r w:rsidRPr="00F822F1">
        <w:rPr>
          <w:b/>
          <w:bCs/>
          <w:sz w:val="24"/>
          <w:szCs w:val="24"/>
        </w:rPr>
        <w:t>Centrálne služby</w:t>
      </w:r>
      <w:r w:rsidR="00AA6FFE">
        <w:rPr>
          <w:b/>
          <w:bCs/>
          <w:sz w:val="24"/>
          <w:szCs w:val="24"/>
        </w:rPr>
        <w:t xml:space="preserve"> ICL</w:t>
      </w:r>
    </w:p>
    <w:p w14:paraId="4A402871" w14:textId="35A2D243" w:rsidR="00730016" w:rsidRDefault="00B676DF" w:rsidP="00730016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Služby objednávateľo</w:t>
      </w:r>
      <w:r w:rsidR="00B35E58">
        <w:rPr>
          <w:sz w:val="24"/>
          <w:szCs w:val="24"/>
        </w:rPr>
        <w:t>m</w:t>
      </w:r>
      <w:r w:rsidR="00730016">
        <w:rPr>
          <w:sz w:val="24"/>
          <w:szCs w:val="24"/>
        </w:rPr>
        <w:t>:</w:t>
      </w:r>
    </w:p>
    <w:p w14:paraId="20D63D20" w14:textId="06B2AE1D" w:rsidR="00730016" w:rsidRPr="00730016" w:rsidRDefault="00730016" w:rsidP="00730016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A</w:t>
      </w:r>
      <w:r w:rsidRPr="00730016">
        <w:rPr>
          <w:sz w:val="24"/>
          <w:szCs w:val="24"/>
        </w:rPr>
        <w:t>nalytické služby strategické</w:t>
      </w:r>
      <w:r w:rsidR="00BA76E5">
        <w:rPr>
          <w:sz w:val="24"/>
          <w:szCs w:val="24"/>
        </w:rPr>
        <w:t>ho</w:t>
      </w:r>
      <w:r w:rsidRPr="00730016">
        <w:rPr>
          <w:sz w:val="24"/>
          <w:szCs w:val="24"/>
        </w:rPr>
        <w:t xml:space="preserve"> plánovani</w:t>
      </w:r>
      <w:r w:rsidR="00BA76E5">
        <w:rPr>
          <w:sz w:val="24"/>
          <w:szCs w:val="24"/>
        </w:rPr>
        <w:t>a</w:t>
      </w:r>
      <w:r w:rsidRPr="00730016">
        <w:rPr>
          <w:sz w:val="24"/>
          <w:szCs w:val="24"/>
        </w:rPr>
        <w:t xml:space="preserve"> dopravnej obslužnosti</w:t>
      </w:r>
      <w:r w:rsidR="00BA76E5">
        <w:rPr>
          <w:sz w:val="24"/>
          <w:szCs w:val="24"/>
        </w:rPr>
        <w:t>.</w:t>
      </w:r>
    </w:p>
    <w:p w14:paraId="55F3B37D" w14:textId="0FCE5113" w:rsidR="00730016" w:rsidRPr="00730016" w:rsidRDefault="00730016" w:rsidP="00730016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730016">
        <w:rPr>
          <w:sz w:val="24"/>
          <w:szCs w:val="24"/>
        </w:rPr>
        <w:t xml:space="preserve">Služby optimalizácie a operatívneho riadenia dotačných mechanizmov </w:t>
      </w:r>
      <w:r w:rsidR="00BA76E5">
        <w:rPr>
          <w:sz w:val="24"/>
          <w:szCs w:val="24"/>
        </w:rPr>
        <w:t>VOD.</w:t>
      </w:r>
    </w:p>
    <w:p w14:paraId="0139AB77" w14:textId="790904C4" w:rsidR="00730016" w:rsidRPr="00730016" w:rsidRDefault="00730016" w:rsidP="00730016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730016">
        <w:rPr>
          <w:sz w:val="24"/>
          <w:szCs w:val="24"/>
        </w:rPr>
        <w:t>Optimalizácia objednávok služieb vo verejnom záujme</w:t>
      </w:r>
      <w:r w:rsidR="00BA76E5">
        <w:rPr>
          <w:sz w:val="24"/>
          <w:szCs w:val="24"/>
        </w:rPr>
        <w:t>.</w:t>
      </w:r>
    </w:p>
    <w:p w14:paraId="2AB0FE33" w14:textId="67F5E65F" w:rsidR="00B676DF" w:rsidRPr="009F3AFC" w:rsidRDefault="00BA76E5" w:rsidP="00730016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Zmluvná p</w:t>
      </w:r>
      <w:r w:rsidR="00730016" w:rsidRPr="00730016">
        <w:rPr>
          <w:sz w:val="24"/>
          <w:szCs w:val="24"/>
        </w:rPr>
        <w:t>odpora s lepšou vymáhateľnosťou povinností zmluvných partnerov.</w:t>
      </w:r>
    </w:p>
    <w:p w14:paraId="1A812325" w14:textId="0E0EA59C" w:rsidR="00730016" w:rsidRPr="00730016" w:rsidRDefault="00B676DF" w:rsidP="00730016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Služby organizátoro</w:t>
      </w:r>
      <w:r w:rsidR="00EB42CC">
        <w:rPr>
          <w:sz w:val="24"/>
          <w:szCs w:val="24"/>
        </w:rPr>
        <w:t>m</w:t>
      </w:r>
      <w:r w:rsidR="00730016" w:rsidRPr="00730016">
        <w:rPr>
          <w:sz w:val="24"/>
          <w:szCs w:val="24"/>
        </w:rPr>
        <w:t xml:space="preserve"> </w:t>
      </w:r>
      <w:r w:rsidR="00730016">
        <w:rPr>
          <w:sz w:val="24"/>
          <w:szCs w:val="24"/>
        </w:rPr>
        <w:t>–</w:t>
      </w:r>
      <w:r w:rsidR="00730016" w:rsidRPr="00730016">
        <w:rPr>
          <w:sz w:val="24"/>
          <w:szCs w:val="24"/>
        </w:rPr>
        <w:t xml:space="preserve"> deľb</w:t>
      </w:r>
      <w:r w:rsidR="00714D14">
        <w:rPr>
          <w:sz w:val="24"/>
          <w:szCs w:val="24"/>
        </w:rPr>
        <w:t>a</w:t>
      </w:r>
      <w:r w:rsidR="00730016" w:rsidRPr="00730016">
        <w:rPr>
          <w:sz w:val="24"/>
          <w:szCs w:val="24"/>
        </w:rPr>
        <w:t xml:space="preserve"> tržieb a ekonomiky prevádzky</w:t>
      </w:r>
      <w:r w:rsidR="00730016">
        <w:rPr>
          <w:sz w:val="24"/>
          <w:szCs w:val="24"/>
        </w:rPr>
        <w:t>,</w:t>
      </w:r>
      <w:r w:rsidR="00730016" w:rsidRPr="00730016">
        <w:rPr>
          <w:sz w:val="24"/>
          <w:szCs w:val="24"/>
        </w:rPr>
        <w:t xml:space="preserve"> informačn</w:t>
      </w:r>
      <w:r w:rsidR="00D27D61">
        <w:rPr>
          <w:sz w:val="24"/>
          <w:szCs w:val="24"/>
        </w:rPr>
        <w:t>á</w:t>
      </w:r>
      <w:r w:rsidR="00730016" w:rsidRPr="00730016">
        <w:rPr>
          <w:sz w:val="24"/>
          <w:szCs w:val="24"/>
        </w:rPr>
        <w:t xml:space="preserve"> podpor</w:t>
      </w:r>
      <w:r w:rsidR="00D27D61">
        <w:rPr>
          <w:sz w:val="24"/>
          <w:szCs w:val="24"/>
        </w:rPr>
        <w:t>a</w:t>
      </w:r>
      <w:r w:rsidR="00730016" w:rsidRPr="00730016">
        <w:rPr>
          <w:sz w:val="24"/>
          <w:szCs w:val="24"/>
        </w:rPr>
        <w:t xml:space="preserve"> cestujúcich</w:t>
      </w:r>
      <w:r w:rsidR="00730016">
        <w:rPr>
          <w:sz w:val="24"/>
          <w:szCs w:val="24"/>
        </w:rPr>
        <w:t xml:space="preserve">, </w:t>
      </w:r>
      <w:r w:rsidR="00730016" w:rsidRPr="00730016">
        <w:rPr>
          <w:sz w:val="24"/>
          <w:szCs w:val="24"/>
        </w:rPr>
        <w:t>outsourcing technologickej infraštruktúry organizátora VOD</w:t>
      </w:r>
    </w:p>
    <w:p w14:paraId="65272B32" w14:textId="545B752E" w:rsidR="00B676DF" w:rsidRDefault="00B676DF" w:rsidP="00DC5FCF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730016">
        <w:rPr>
          <w:sz w:val="24"/>
          <w:szCs w:val="24"/>
        </w:rPr>
        <w:lastRenderedPageBreak/>
        <w:t>Služby dopravco</w:t>
      </w:r>
      <w:r w:rsidR="00EB42CC">
        <w:rPr>
          <w:sz w:val="24"/>
          <w:szCs w:val="24"/>
        </w:rPr>
        <w:t>m</w:t>
      </w:r>
      <w:r w:rsidR="00730016" w:rsidRPr="00730016">
        <w:rPr>
          <w:sz w:val="24"/>
          <w:szCs w:val="24"/>
        </w:rPr>
        <w:t xml:space="preserve"> – jednoduchá integrácia bez dodatočných investícií, </w:t>
      </w:r>
      <w:r w:rsidR="00150710">
        <w:rPr>
          <w:sz w:val="24"/>
          <w:szCs w:val="24"/>
        </w:rPr>
        <w:t>p</w:t>
      </w:r>
      <w:r w:rsidR="00730016" w:rsidRPr="00730016">
        <w:rPr>
          <w:sz w:val="24"/>
          <w:szCs w:val="24"/>
        </w:rPr>
        <w:t>odpora</w:t>
      </w:r>
      <w:r w:rsidR="00150710">
        <w:rPr>
          <w:sz w:val="24"/>
          <w:szCs w:val="24"/>
        </w:rPr>
        <w:t xml:space="preserve"> predaja</w:t>
      </w:r>
      <w:r w:rsidR="00730016" w:rsidRPr="00730016">
        <w:rPr>
          <w:sz w:val="24"/>
          <w:szCs w:val="24"/>
        </w:rPr>
        <w:t xml:space="preserve"> na získanie nových cestujúcich, optimalizácia dopravných služieb, </w:t>
      </w:r>
      <w:r w:rsidR="00730016">
        <w:rPr>
          <w:sz w:val="24"/>
          <w:szCs w:val="24"/>
        </w:rPr>
        <w:t>s</w:t>
      </w:r>
      <w:r w:rsidR="00730016" w:rsidRPr="00730016">
        <w:rPr>
          <w:sz w:val="24"/>
          <w:szCs w:val="24"/>
        </w:rPr>
        <w:t>lužby informačnej podpory cestujúcich</w:t>
      </w:r>
      <w:r w:rsidR="00730016">
        <w:rPr>
          <w:sz w:val="24"/>
          <w:szCs w:val="24"/>
        </w:rPr>
        <w:t>.</w:t>
      </w:r>
    </w:p>
    <w:p w14:paraId="39610763" w14:textId="77777777" w:rsidR="00657E37" w:rsidRDefault="00657E37" w:rsidP="00657E37">
      <w:pPr>
        <w:pStyle w:val="ListParagraph"/>
        <w:numPr>
          <w:ilvl w:val="0"/>
          <w:numId w:val="5"/>
        </w:numPr>
        <w:spacing w:before="240" w:after="0"/>
        <w:ind w:left="357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Funkčné špecifikácie IS ICL</w:t>
      </w:r>
    </w:p>
    <w:p w14:paraId="5A65364F" w14:textId="77777777" w:rsidR="00657E37" w:rsidRDefault="00657E37" w:rsidP="00657E3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Minimálne f</w:t>
      </w:r>
      <w:r w:rsidRPr="00F822F1">
        <w:rPr>
          <w:b/>
          <w:bCs/>
          <w:sz w:val="24"/>
          <w:szCs w:val="24"/>
        </w:rPr>
        <w:t xml:space="preserve">unkčné špecifikácie </w:t>
      </w:r>
      <w:r>
        <w:rPr>
          <w:b/>
          <w:bCs/>
          <w:sz w:val="24"/>
          <w:szCs w:val="24"/>
        </w:rPr>
        <w:t>centrálnych služieb ABT ICL:</w:t>
      </w:r>
    </w:p>
    <w:p w14:paraId="77E14A44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Dátová integrácia prostriedkov a služieb ICL</w:t>
      </w:r>
    </w:p>
    <w:p w14:paraId="18EAFD2E" w14:textId="77777777" w:rsidR="00657E37" w:rsidRPr="00366206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Peer to peer integrácia</w:t>
      </w:r>
      <w:r w:rsidRPr="00366206">
        <w:rPr>
          <w:sz w:val="24"/>
          <w:szCs w:val="24"/>
        </w:rPr>
        <w:t xml:space="preserve"> systémov poskytovateľov služieb VOD, mobility a ďalších doplnkových služieb s cieľom priebežne nadobudnúť online údaje o aktuálnej situácií cestovania a prostriedkov / kapacít aktérov zapojených v sieti ICL: </w:t>
      </w:r>
    </w:p>
    <w:p w14:paraId="09FF8589" w14:textId="77777777" w:rsidR="00657E37" w:rsidRPr="00366206" w:rsidRDefault="00657E37" w:rsidP="00657E37">
      <w:pPr>
        <w:pStyle w:val="ListParagraph"/>
        <w:numPr>
          <w:ilvl w:val="2"/>
          <w:numId w:val="23"/>
        </w:numPr>
        <w:tabs>
          <w:tab w:val="num" w:pos="720"/>
        </w:tabs>
        <w:ind w:left="1843"/>
        <w:rPr>
          <w:sz w:val="24"/>
          <w:szCs w:val="24"/>
        </w:rPr>
      </w:pPr>
      <w:r w:rsidRPr="00366206">
        <w:rPr>
          <w:sz w:val="24"/>
          <w:szCs w:val="24"/>
        </w:rPr>
        <w:t>Informácie o cestujúcich, aktuálne využívaných tarifách, vykonaných úsekoch atď.</w:t>
      </w:r>
    </w:p>
    <w:p w14:paraId="2AB2989C" w14:textId="77777777" w:rsidR="00657E37" w:rsidRDefault="00657E37" w:rsidP="00657E37">
      <w:pPr>
        <w:pStyle w:val="ListParagraph"/>
        <w:numPr>
          <w:ilvl w:val="2"/>
          <w:numId w:val="23"/>
        </w:numPr>
        <w:tabs>
          <w:tab w:val="num" w:pos="720"/>
        </w:tabs>
        <w:ind w:left="1843"/>
        <w:rPr>
          <w:sz w:val="24"/>
          <w:szCs w:val="24"/>
        </w:rPr>
      </w:pPr>
      <w:r w:rsidRPr="00366206">
        <w:rPr>
          <w:sz w:val="24"/>
          <w:szCs w:val="24"/>
        </w:rPr>
        <w:t>Informácie o aktuálnom pohybe dopravných prostriedkov, o využití ich kapacity atď.</w:t>
      </w:r>
    </w:p>
    <w:p w14:paraId="20956939" w14:textId="77777777" w:rsidR="00657E37" w:rsidRPr="00366206" w:rsidRDefault="00657E37" w:rsidP="00657E37">
      <w:pPr>
        <w:pStyle w:val="ListParagraph"/>
        <w:numPr>
          <w:ilvl w:val="2"/>
          <w:numId w:val="23"/>
        </w:numPr>
        <w:tabs>
          <w:tab w:val="num" w:pos="720"/>
        </w:tabs>
        <w:ind w:left="1843"/>
        <w:rPr>
          <w:sz w:val="24"/>
          <w:szCs w:val="24"/>
        </w:rPr>
      </w:pPr>
      <w:r>
        <w:rPr>
          <w:sz w:val="24"/>
          <w:szCs w:val="24"/>
        </w:rPr>
        <w:t>Dátová integrácia procesov validácie v dopravných úsekoch (reláciách) cestujúcich</w:t>
      </w:r>
    </w:p>
    <w:p w14:paraId="1EF26D4D" w14:textId="77777777" w:rsidR="00657E37" w:rsidRPr="00366206" w:rsidRDefault="00657E37" w:rsidP="00657E37">
      <w:pPr>
        <w:pStyle w:val="ListParagraph"/>
        <w:numPr>
          <w:ilvl w:val="2"/>
          <w:numId w:val="23"/>
        </w:numPr>
        <w:tabs>
          <w:tab w:val="num" w:pos="720"/>
        </w:tabs>
        <w:ind w:left="1843"/>
        <w:rPr>
          <w:sz w:val="24"/>
          <w:szCs w:val="24"/>
        </w:rPr>
      </w:pPr>
      <w:r w:rsidRPr="00366206">
        <w:rPr>
          <w:sz w:val="24"/>
          <w:szCs w:val="24"/>
        </w:rPr>
        <w:t>Informácie o využívaní služieb prvej a poslednej míle</w:t>
      </w:r>
    </w:p>
    <w:p w14:paraId="5557E249" w14:textId="77777777" w:rsidR="00657E37" w:rsidRPr="00366206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366206">
        <w:rPr>
          <w:sz w:val="24"/>
          <w:szCs w:val="24"/>
        </w:rPr>
        <w:t>Možnosť zapájania nových poskytovateľov služieb s/bez podporných back-office systémov</w:t>
      </w:r>
    </w:p>
    <w:p w14:paraId="2790F704" w14:textId="77777777" w:rsidR="00657E37" w:rsidRPr="00366206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 xml:space="preserve">Konverzia na </w:t>
      </w:r>
      <w:r w:rsidRPr="00366206">
        <w:rPr>
          <w:sz w:val="24"/>
          <w:szCs w:val="24"/>
        </w:rPr>
        <w:t>jednotn</w:t>
      </w:r>
      <w:r>
        <w:rPr>
          <w:sz w:val="24"/>
          <w:szCs w:val="24"/>
        </w:rPr>
        <w:t>é</w:t>
      </w:r>
      <w:r w:rsidRPr="00366206">
        <w:rPr>
          <w:sz w:val="24"/>
          <w:szCs w:val="24"/>
        </w:rPr>
        <w:t xml:space="preserve"> komunikačn</w:t>
      </w:r>
      <w:r>
        <w:rPr>
          <w:sz w:val="24"/>
          <w:szCs w:val="24"/>
        </w:rPr>
        <w:t>é</w:t>
      </w:r>
      <w:r w:rsidRPr="00366206">
        <w:rPr>
          <w:sz w:val="24"/>
          <w:szCs w:val="24"/>
        </w:rPr>
        <w:t xml:space="preserve"> štandard</w:t>
      </w:r>
      <w:r>
        <w:rPr>
          <w:sz w:val="24"/>
          <w:szCs w:val="24"/>
        </w:rPr>
        <w:t>y</w:t>
      </w:r>
      <w:r w:rsidRPr="00366206">
        <w:rPr>
          <w:sz w:val="24"/>
          <w:szCs w:val="24"/>
        </w:rPr>
        <w:t xml:space="preserve"> a protokol</w:t>
      </w:r>
      <w:r>
        <w:rPr>
          <w:sz w:val="24"/>
          <w:szCs w:val="24"/>
        </w:rPr>
        <w:t>y</w:t>
      </w:r>
    </w:p>
    <w:p w14:paraId="7F612EE3" w14:textId="77777777" w:rsidR="00657E37" w:rsidRPr="00366206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366206">
        <w:rPr>
          <w:sz w:val="24"/>
          <w:szCs w:val="24"/>
        </w:rPr>
        <w:t>Vývojové a testovacie prostredie modulov IS ICL</w:t>
      </w:r>
    </w:p>
    <w:p w14:paraId="4E50C3E2" w14:textId="77777777" w:rsidR="00657E37" w:rsidRPr="00366206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 xml:space="preserve">Služby </w:t>
      </w:r>
      <w:r w:rsidRPr="00366206">
        <w:rPr>
          <w:sz w:val="24"/>
          <w:szCs w:val="24"/>
        </w:rPr>
        <w:t>garantovanej dostupnosti</w:t>
      </w:r>
    </w:p>
    <w:p w14:paraId="0B77940A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Manažment klientskych účtov</w:t>
      </w:r>
      <w:r>
        <w:rPr>
          <w:sz w:val="24"/>
          <w:szCs w:val="24"/>
        </w:rPr>
        <w:t xml:space="preserve"> – cestujúcich zákazníkov</w:t>
      </w:r>
    </w:p>
    <w:p w14:paraId="0576FC6F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Bezpečná registrácia klientov oddelená od ostatných funkcionalít systému bezvýznamovými identifikátormi</w:t>
      </w:r>
    </w:p>
    <w:p w14:paraId="40BED5A9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Údaje identity, kontaktné údaje, platobné a ďalšie špecifické údaje umožňujúce individuálny prístup pre plnenie spokojnosti zákazníka</w:t>
      </w:r>
    </w:p>
    <w:p w14:paraId="74179C18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Manažment nákupov a</w:t>
      </w:r>
      <w:r>
        <w:rPr>
          <w:sz w:val="24"/>
          <w:szCs w:val="24"/>
        </w:rPr>
        <w:t> </w:t>
      </w:r>
      <w:r w:rsidRPr="00DD5511">
        <w:rPr>
          <w:sz w:val="24"/>
          <w:szCs w:val="24"/>
        </w:rPr>
        <w:t>platieb</w:t>
      </w:r>
    </w:p>
    <w:p w14:paraId="48CC2D8B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Zabezpečenie nákupov služieb dostupných v systéme ICL</w:t>
      </w:r>
    </w:p>
    <w:p w14:paraId="5BFC0BD4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Realizácia rôznych metód platieb pre variabilný počet osôb – minimálne v rozsahu bezhotovostných platobných kariet, dopravných kariet, platobným bránami, kreditom</w:t>
      </w:r>
    </w:p>
    <w:p w14:paraId="6F5EB827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Otvorenosť pre rozšírenie o ďalších spôsoby platieb - bankovými prevodmi, hotovostnými platbami v prepojení s platobnými automatmi</w:t>
      </w:r>
    </w:p>
    <w:p w14:paraId="1FCB9ED7" w14:textId="77777777" w:rsidR="00657E37" w:rsidRPr="00366206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Možnosť zdieľania platobných rozhraní, zabezpečenie clearingu a auditovateľnosti platobných transakcií</w:t>
      </w:r>
    </w:p>
    <w:p w14:paraId="61995C85" w14:textId="77777777" w:rsidR="00657E37" w:rsidRPr="00DD5511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Vysoký stupeň bezpečnosti a ochrany proti zneužitiu</w:t>
      </w:r>
    </w:p>
    <w:p w14:paraId="537F3FEB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Manažment validácie služieb</w:t>
      </w:r>
    </w:p>
    <w:p w14:paraId="53C3FFE6" w14:textId="77777777" w:rsidR="00657E37" w:rsidRPr="00151DFC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151DFC">
        <w:rPr>
          <w:sz w:val="24"/>
          <w:szCs w:val="24"/>
        </w:rPr>
        <w:t xml:space="preserve">Spracovanie validačných dát </w:t>
      </w:r>
      <w:r>
        <w:rPr>
          <w:sz w:val="24"/>
          <w:szCs w:val="24"/>
        </w:rPr>
        <w:t>jednotlivých úsekov ciest</w:t>
      </w:r>
      <w:r w:rsidRPr="00151DFC">
        <w:rPr>
          <w:sz w:val="24"/>
          <w:szCs w:val="24"/>
        </w:rPr>
        <w:t>, ich spárovanie s účtami cestujúcich</w:t>
      </w:r>
      <w:r>
        <w:rPr>
          <w:sz w:val="24"/>
          <w:szCs w:val="24"/>
        </w:rPr>
        <w:t xml:space="preserve"> a</w:t>
      </w:r>
      <w:r w:rsidRPr="00151DFC">
        <w:rPr>
          <w:sz w:val="24"/>
          <w:szCs w:val="24"/>
        </w:rPr>
        <w:t xml:space="preserve"> zakúpenými službami</w:t>
      </w:r>
      <w:r>
        <w:rPr>
          <w:sz w:val="24"/>
          <w:szCs w:val="24"/>
        </w:rPr>
        <w:t xml:space="preserve"> poskytovateľov. </w:t>
      </w:r>
    </w:p>
    <w:p w14:paraId="213CF91E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Manažment</w:t>
      </w:r>
      <w:r>
        <w:rPr>
          <w:sz w:val="24"/>
          <w:szCs w:val="24"/>
        </w:rPr>
        <w:t> </w:t>
      </w:r>
      <w:r w:rsidRPr="00DD5511">
        <w:rPr>
          <w:sz w:val="24"/>
          <w:szCs w:val="24"/>
        </w:rPr>
        <w:t>rizík</w:t>
      </w:r>
      <w:r>
        <w:rPr>
          <w:sz w:val="24"/>
          <w:szCs w:val="24"/>
        </w:rPr>
        <w:t xml:space="preserve"> a</w:t>
      </w:r>
      <w:r w:rsidRPr="00EB64A0">
        <w:rPr>
          <w:sz w:val="24"/>
          <w:szCs w:val="24"/>
        </w:rPr>
        <w:t xml:space="preserve"> </w:t>
      </w:r>
      <w:r w:rsidRPr="00DD5511">
        <w:rPr>
          <w:sz w:val="24"/>
          <w:szCs w:val="24"/>
        </w:rPr>
        <w:t>kontr</w:t>
      </w:r>
      <w:r>
        <w:rPr>
          <w:sz w:val="24"/>
          <w:szCs w:val="24"/>
        </w:rPr>
        <w:t>o</w:t>
      </w:r>
      <w:r w:rsidRPr="00DD5511">
        <w:rPr>
          <w:sz w:val="24"/>
          <w:szCs w:val="24"/>
        </w:rPr>
        <w:t>l</w:t>
      </w:r>
    </w:p>
    <w:p w14:paraId="3B2DB037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Riešenie špecifických situácií pri chybnej validácii, reklamáciách, vysporiadaní nárokov podľa prepravných poriadkov atď.</w:t>
      </w:r>
    </w:p>
    <w:p w14:paraId="62CE1049" w14:textId="77777777" w:rsidR="00657E37" w:rsidRPr="00DD5511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Funkcie inšpekčnej kontroly</w:t>
      </w:r>
    </w:p>
    <w:p w14:paraId="1653A65A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Manažment zúčtovania cestovného</w:t>
      </w:r>
    </w:p>
    <w:p w14:paraId="22217867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Spárovanie a vysporiadanie cestovného alebo kreditu podľa záznamov validácie</w:t>
      </w:r>
    </w:p>
    <w:p w14:paraId="7914D99C" w14:textId="77777777" w:rsidR="00657E37" w:rsidRPr="00DD5511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lastRenderedPageBreak/>
        <w:t>Uplatnenie najvýhodnejších taríf jednotlivých dopravcov v prospech cestujúcich</w:t>
      </w:r>
    </w:p>
    <w:p w14:paraId="2FED3FD7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D5511">
        <w:rPr>
          <w:sz w:val="24"/>
          <w:szCs w:val="24"/>
        </w:rPr>
        <w:t>Manažment deľby tržieb</w:t>
      </w:r>
    </w:p>
    <w:p w14:paraId="3BB6F2D9" w14:textId="77777777" w:rsidR="00657E37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> Vysporiadanie tržieb podľa platných mechanizmov na základe spárovania účtov cestujúcich, zakúpených služieb, validačných záznamov a záznamov služieb dopravcov pre daný účet a validácie.</w:t>
      </w:r>
    </w:p>
    <w:p w14:paraId="748F3D34" w14:textId="77777777" w:rsidR="00657E37" w:rsidRDefault="00657E37" w:rsidP="00657E3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Doplnkové služby NADA:</w:t>
      </w:r>
    </w:p>
    <w:p w14:paraId="362BF3F2" w14:textId="77777777" w:rsidR="00657E37" w:rsidRPr="006A356C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6A356C">
        <w:rPr>
          <w:sz w:val="24"/>
          <w:szCs w:val="24"/>
        </w:rPr>
        <w:t>Služby dopravných informácií – statické a dynamické informácie o doprave pre cestujúcich a dopravcov</w:t>
      </w:r>
    </w:p>
    <w:p w14:paraId="4F3A4EB9" w14:textId="77777777" w:rsidR="00657E37" w:rsidRPr="006A356C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6A356C">
        <w:rPr>
          <w:sz w:val="24"/>
          <w:szCs w:val="24"/>
        </w:rPr>
        <w:t>Komunikácia a meranie spokojnosti – informácie o aktuálnych službách ICL a meranie spokojnosti</w:t>
      </w:r>
    </w:p>
    <w:p w14:paraId="0AEAF7CF" w14:textId="77777777" w:rsidR="00657E37" w:rsidRPr="006A356C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>
        <w:rPr>
          <w:sz w:val="24"/>
          <w:szCs w:val="24"/>
        </w:rPr>
        <w:t xml:space="preserve">Služba </w:t>
      </w:r>
      <w:r w:rsidRPr="006A356C">
        <w:rPr>
          <w:sz w:val="24"/>
          <w:szCs w:val="24"/>
        </w:rPr>
        <w:t>optimalizácie taríf</w:t>
      </w:r>
    </w:p>
    <w:p w14:paraId="7331898D" w14:textId="77777777" w:rsidR="00657E37" w:rsidRPr="006A356C" w:rsidRDefault="00657E37" w:rsidP="00657E37">
      <w:pPr>
        <w:pStyle w:val="ListParagraph"/>
        <w:numPr>
          <w:ilvl w:val="1"/>
          <w:numId w:val="23"/>
        </w:numPr>
        <w:ind w:left="1443"/>
        <w:rPr>
          <w:sz w:val="24"/>
          <w:szCs w:val="24"/>
        </w:rPr>
      </w:pPr>
      <w:r w:rsidRPr="006A356C">
        <w:rPr>
          <w:sz w:val="24"/>
          <w:szCs w:val="24"/>
        </w:rPr>
        <w:t>Výpisy, štatistiky a reporty – vyhodnocovanie ICL</w:t>
      </w:r>
    </w:p>
    <w:p w14:paraId="4E76DFC1" w14:textId="77777777" w:rsidR="00657E37" w:rsidRPr="00880687" w:rsidRDefault="00657E37" w:rsidP="00657E3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Minimálne f</w:t>
      </w:r>
      <w:r w:rsidRPr="00F822F1">
        <w:rPr>
          <w:b/>
          <w:bCs/>
          <w:sz w:val="24"/>
          <w:szCs w:val="24"/>
        </w:rPr>
        <w:t xml:space="preserve">unkčné špecifikácie </w:t>
      </w:r>
      <w:r>
        <w:rPr>
          <w:b/>
          <w:bCs/>
          <w:sz w:val="24"/>
          <w:szCs w:val="24"/>
        </w:rPr>
        <w:t>nástrojov validácie ICL</w:t>
      </w:r>
      <w:r w:rsidRPr="008B3C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8B3C2A">
        <w:rPr>
          <w:sz w:val="24"/>
          <w:szCs w:val="24"/>
        </w:rPr>
        <w:t>zariadenia a</w:t>
      </w:r>
      <w:r>
        <w:rPr>
          <w:sz w:val="24"/>
          <w:szCs w:val="24"/>
        </w:rPr>
        <w:t xml:space="preserve"> technologické </w:t>
      </w:r>
      <w:r w:rsidRPr="008B3C2A">
        <w:rPr>
          <w:sz w:val="24"/>
          <w:szCs w:val="24"/>
        </w:rPr>
        <w:t xml:space="preserve">systémy </w:t>
      </w:r>
      <w:r>
        <w:rPr>
          <w:sz w:val="24"/>
          <w:szCs w:val="24"/>
        </w:rPr>
        <w:t xml:space="preserve">určené </w:t>
      </w:r>
      <w:r w:rsidRPr="008B3C2A">
        <w:rPr>
          <w:sz w:val="24"/>
          <w:szCs w:val="24"/>
        </w:rPr>
        <w:t>na validáciu jednotlivých úsekov prepravy podľa jednotlivých režimov cestovania</w:t>
      </w:r>
      <w:r>
        <w:rPr>
          <w:sz w:val="24"/>
          <w:szCs w:val="24"/>
        </w:rPr>
        <w:t>. Dostupnosť zariadení a s</w:t>
      </w:r>
      <w:r w:rsidRPr="00880687">
        <w:rPr>
          <w:sz w:val="24"/>
          <w:szCs w:val="24"/>
        </w:rPr>
        <w:t>luž</w:t>
      </w:r>
      <w:r>
        <w:rPr>
          <w:sz w:val="24"/>
          <w:szCs w:val="24"/>
        </w:rPr>
        <w:t>ie</w:t>
      </w:r>
      <w:r w:rsidRPr="00880687">
        <w:rPr>
          <w:sz w:val="24"/>
          <w:szCs w:val="24"/>
        </w:rPr>
        <w:t>b lokalizácie vozidla / miesta a</w:t>
      </w:r>
      <w:r>
        <w:rPr>
          <w:sz w:val="24"/>
          <w:szCs w:val="24"/>
        </w:rPr>
        <w:t> </w:t>
      </w:r>
      <w:r w:rsidRPr="00880687">
        <w:rPr>
          <w:sz w:val="24"/>
          <w:szCs w:val="24"/>
        </w:rPr>
        <w:t>komunik</w:t>
      </w:r>
      <w:r>
        <w:rPr>
          <w:sz w:val="24"/>
          <w:szCs w:val="24"/>
        </w:rPr>
        <w:t xml:space="preserve">ácie </w:t>
      </w:r>
      <w:r w:rsidRPr="00880687">
        <w:rPr>
          <w:sz w:val="24"/>
          <w:szCs w:val="24"/>
        </w:rPr>
        <w:t xml:space="preserve">(napr. wifi) </w:t>
      </w:r>
      <w:r>
        <w:rPr>
          <w:sz w:val="24"/>
          <w:szCs w:val="24"/>
        </w:rPr>
        <w:t>sú</w:t>
      </w:r>
      <w:r w:rsidRPr="00880687">
        <w:rPr>
          <w:sz w:val="24"/>
          <w:szCs w:val="24"/>
        </w:rPr>
        <w:t xml:space="preserve"> východiskovým predpokladom funkčnosti validačných nástrojov a nie </w:t>
      </w:r>
      <w:r>
        <w:rPr>
          <w:sz w:val="24"/>
          <w:szCs w:val="24"/>
        </w:rPr>
        <w:t>sú</w:t>
      </w:r>
      <w:r w:rsidRPr="00880687">
        <w:rPr>
          <w:sz w:val="24"/>
          <w:szCs w:val="24"/>
        </w:rPr>
        <w:t xml:space="preserve"> primárnou súčasťou dodávok projektu ICL</w:t>
      </w:r>
      <w:r>
        <w:rPr>
          <w:sz w:val="24"/>
          <w:szCs w:val="24"/>
        </w:rPr>
        <w:t>:</w:t>
      </w:r>
    </w:p>
    <w:p w14:paraId="4172E0EE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Mobilná aplikácia ICL s funkciou Zahájenie / Ukončenie cesty vykonanou manuálnym úkonom alebo automaticky v prepojení na zariadenia inštalované v priestoroch vozidla alebo zastávky. Dáta súvisiace s vykonaním validácie sú odoslané do centrálneho servera ICL (back office).</w:t>
      </w:r>
    </w:p>
    <w:p w14:paraId="6F2BE0ED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Snímač dopravnej BČK na báze technológie NFC a jej vlastností – zosnímanie dát z dopravnej karty a ich odoslanie do centrálneho servera ICL (back office).</w:t>
      </w:r>
    </w:p>
    <w:p w14:paraId="0160D578" w14:textId="77777777" w:rsidR="00657E37" w:rsidRPr="002566A6" w:rsidRDefault="00657E37" w:rsidP="00657E3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Minimálne funkčné špecifikácia mobilnej a</w:t>
      </w:r>
      <w:r w:rsidRPr="00577B97">
        <w:rPr>
          <w:b/>
          <w:bCs/>
          <w:sz w:val="24"/>
          <w:szCs w:val="24"/>
        </w:rPr>
        <w:t>plikáci</w:t>
      </w:r>
      <w:r>
        <w:rPr>
          <w:b/>
          <w:bCs/>
          <w:sz w:val="24"/>
          <w:szCs w:val="24"/>
        </w:rPr>
        <w:t>e</w:t>
      </w:r>
      <w:r w:rsidRPr="00577B97">
        <w:rPr>
          <w:b/>
          <w:bCs/>
          <w:sz w:val="24"/>
          <w:szCs w:val="24"/>
        </w:rPr>
        <w:t xml:space="preserve"> ICL</w:t>
      </w:r>
      <w:r w:rsidRPr="002566A6">
        <w:rPr>
          <w:sz w:val="24"/>
          <w:szCs w:val="24"/>
        </w:rPr>
        <w:t xml:space="preserve"> - hlavný nástoj cest</w:t>
      </w:r>
      <w:r>
        <w:rPr>
          <w:sz w:val="24"/>
          <w:szCs w:val="24"/>
        </w:rPr>
        <w:t>ujúceho</w:t>
      </w:r>
      <w:r w:rsidRPr="002566A6">
        <w:rPr>
          <w:sz w:val="24"/>
          <w:szCs w:val="24"/>
        </w:rPr>
        <w:t xml:space="preserve"> s funkciami informačnej podpory, registrácií, výberu a plánovania ciest a platieb s nástrojmi pre všetky režimy cestovania</w:t>
      </w:r>
      <w:r>
        <w:rPr>
          <w:sz w:val="24"/>
          <w:szCs w:val="24"/>
        </w:rPr>
        <w:t xml:space="preserve"> v rozsahu minimálne:</w:t>
      </w:r>
    </w:p>
    <w:p w14:paraId="7AEA0953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Prehľady a pl</w:t>
      </w:r>
      <w:r w:rsidRPr="002566A6">
        <w:rPr>
          <w:sz w:val="24"/>
          <w:szCs w:val="24"/>
        </w:rPr>
        <w:t xml:space="preserve">ánovania trás, </w:t>
      </w:r>
    </w:p>
    <w:p w14:paraId="7F749FD9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F3718F">
        <w:rPr>
          <w:sz w:val="24"/>
          <w:szCs w:val="24"/>
        </w:rPr>
        <w:t xml:space="preserve">Výberu lístka (služby) a jeho zaplatenie minimálne </w:t>
      </w:r>
      <w:r>
        <w:rPr>
          <w:sz w:val="24"/>
          <w:szCs w:val="24"/>
        </w:rPr>
        <w:t>pomocou</w:t>
      </w:r>
      <w:r w:rsidRPr="00F3718F">
        <w:rPr>
          <w:sz w:val="24"/>
          <w:szCs w:val="24"/>
        </w:rPr>
        <w:t xml:space="preserve"> platobných kariet</w:t>
      </w:r>
      <w:r>
        <w:rPr>
          <w:sz w:val="24"/>
          <w:szCs w:val="24"/>
        </w:rPr>
        <w:t xml:space="preserve"> (cEMV)</w:t>
      </w:r>
      <w:r w:rsidRPr="00F3718F">
        <w:rPr>
          <w:sz w:val="24"/>
          <w:szCs w:val="24"/>
        </w:rPr>
        <w:t>, dopravných kariet, platobným bránami</w:t>
      </w:r>
      <w:r>
        <w:rPr>
          <w:sz w:val="24"/>
          <w:szCs w:val="24"/>
        </w:rPr>
        <w:t>.</w:t>
      </w:r>
    </w:p>
    <w:p w14:paraId="38254663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Možnosť platby viacerým účastníkom napr. rodiny alebo skupiny.</w:t>
      </w:r>
    </w:p>
    <w:p w14:paraId="090A15DD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Možnosť uplatnenia zliav.</w:t>
      </w:r>
    </w:p>
    <w:p w14:paraId="62F58737" w14:textId="77777777" w:rsidR="00657E37" w:rsidRPr="002566A6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2566A6">
        <w:rPr>
          <w:sz w:val="24"/>
          <w:szCs w:val="24"/>
        </w:rPr>
        <w:t>Možnosť výberu doplnkových služieb MaaS</w:t>
      </w:r>
      <w:r>
        <w:rPr>
          <w:sz w:val="24"/>
          <w:szCs w:val="24"/>
        </w:rPr>
        <w:t>.</w:t>
      </w:r>
    </w:p>
    <w:p w14:paraId="00513136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Voľba možnosti cestovania v</w:t>
      </w:r>
      <w:r w:rsidRPr="002566A6">
        <w:rPr>
          <w:sz w:val="24"/>
          <w:szCs w:val="24"/>
        </w:rPr>
        <w:t xml:space="preserve"> režime Pay as you Go</w:t>
      </w:r>
      <w:r>
        <w:rPr>
          <w:sz w:val="24"/>
          <w:szCs w:val="24"/>
        </w:rPr>
        <w:t>.</w:t>
      </w:r>
    </w:p>
    <w:p w14:paraId="45D98B21" w14:textId="77777777" w:rsidR="00657E37" w:rsidRPr="002566A6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Funkcia zobrazenia lístka s informáciami potvrdzujúcimi oprávnenosť cestovať</w:t>
      </w:r>
    </w:p>
    <w:p w14:paraId="45BB58C4" w14:textId="77777777" w:rsidR="00657E37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Poskytovanie</w:t>
      </w:r>
      <w:r w:rsidRPr="002566A6">
        <w:rPr>
          <w:sz w:val="24"/>
          <w:szCs w:val="24"/>
        </w:rPr>
        <w:t xml:space="preserve"> spätn</w:t>
      </w:r>
      <w:r>
        <w:rPr>
          <w:sz w:val="24"/>
          <w:szCs w:val="24"/>
        </w:rPr>
        <w:t>ej</w:t>
      </w:r>
      <w:r w:rsidRPr="002566A6">
        <w:rPr>
          <w:sz w:val="24"/>
          <w:szCs w:val="24"/>
        </w:rPr>
        <w:t xml:space="preserve"> väzb</w:t>
      </w:r>
      <w:r>
        <w:rPr>
          <w:sz w:val="24"/>
          <w:szCs w:val="24"/>
        </w:rPr>
        <w:t>y</w:t>
      </w:r>
      <w:r w:rsidRPr="002566A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2566A6">
        <w:rPr>
          <w:sz w:val="24"/>
          <w:szCs w:val="24"/>
        </w:rPr>
        <w:t> spokojnos</w:t>
      </w:r>
      <w:r>
        <w:rPr>
          <w:sz w:val="24"/>
          <w:szCs w:val="24"/>
        </w:rPr>
        <w:t>ti</w:t>
      </w:r>
      <w:r w:rsidRPr="002566A6">
        <w:rPr>
          <w:sz w:val="24"/>
          <w:szCs w:val="24"/>
        </w:rPr>
        <w:t xml:space="preserve"> so službami, </w:t>
      </w:r>
    </w:p>
    <w:p w14:paraId="3F492F05" w14:textId="77777777" w:rsidR="00657E37" w:rsidRPr="002566A6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2566A6">
        <w:rPr>
          <w:sz w:val="24"/>
          <w:szCs w:val="24"/>
        </w:rPr>
        <w:t>Dostupnosť</w:t>
      </w:r>
      <w:r>
        <w:rPr>
          <w:sz w:val="24"/>
          <w:szCs w:val="24"/>
        </w:rPr>
        <w:t xml:space="preserve"> informácií</w:t>
      </w:r>
      <w:r w:rsidRPr="002566A6">
        <w:rPr>
          <w:sz w:val="24"/>
          <w:szCs w:val="24"/>
        </w:rPr>
        <w:t xml:space="preserve"> o aktuálnych spojoch a meškaniach, atď..</w:t>
      </w:r>
    </w:p>
    <w:p w14:paraId="759DA828" w14:textId="77777777" w:rsidR="00657E37" w:rsidRPr="002566A6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2566A6">
        <w:rPr>
          <w:sz w:val="24"/>
          <w:szCs w:val="24"/>
        </w:rPr>
        <w:t>Využitie technológií pre detekciu vstupu a výstupu z vozidiel VOD</w:t>
      </w:r>
      <w:r>
        <w:rPr>
          <w:sz w:val="24"/>
          <w:szCs w:val="24"/>
        </w:rPr>
        <w:t xml:space="preserve"> – podporu automatickej validácie, Frictionless Access Control, FAC</w:t>
      </w:r>
    </w:p>
    <w:p w14:paraId="3C490277" w14:textId="77777777" w:rsidR="00657E37" w:rsidRPr="00577B97" w:rsidRDefault="00657E37" w:rsidP="00657E3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Minimálne funkčné špecifikácie </w:t>
      </w:r>
      <w:r w:rsidRPr="00577B97">
        <w:rPr>
          <w:b/>
          <w:bCs/>
          <w:sz w:val="24"/>
          <w:szCs w:val="24"/>
        </w:rPr>
        <w:t>Web ICL</w:t>
      </w:r>
      <w:r w:rsidRPr="006A35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A356C">
        <w:rPr>
          <w:sz w:val="24"/>
          <w:szCs w:val="24"/>
        </w:rPr>
        <w:t xml:space="preserve">web služba webového sídla ICL, základný informačný </w:t>
      </w:r>
      <w:r>
        <w:rPr>
          <w:sz w:val="24"/>
          <w:szCs w:val="24"/>
        </w:rPr>
        <w:t xml:space="preserve">a podporný </w:t>
      </w:r>
      <w:r w:rsidRPr="006A356C">
        <w:rPr>
          <w:sz w:val="24"/>
          <w:szCs w:val="24"/>
        </w:rPr>
        <w:t>kanál služieb ICL</w:t>
      </w:r>
      <w:r>
        <w:rPr>
          <w:sz w:val="24"/>
          <w:szCs w:val="24"/>
        </w:rPr>
        <w:t xml:space="preserve"> v rozsahu minimálne: </w:t>
      </w:r>
    </w:p>
    <w:p w14:paraId="57F0537D" w14:textId="77777777" w:rsidR="00657E37" w:rsidRPr="006A356C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56C">
        <w:rPr>
          <w:sz w:val="24"/>
          <w:szCs w:val="24"/>
        </w:rPr>
        <w:t>Centrum pomoci - Informácie, návody, stiahnutia</w:t>
      </w:r>
    </w:p>
    <w:p w14:paraId="39BFCE75" w14:textId="77777777" w:rsidR="00657E37" w:rsidRPr="006A356C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56C">
        <w:rPr>
          <w:sz w:val="24"/>
          <w:szCs w:val="24"/>
        </w:rPr>
        <w:t>Registrácia / Môj ICL – osobné miesto klienta</w:t>
      </w:r>
    </w:p>
    <w:p w14:paraId="0E603580" w14:textId="77777777" w:rsidR="00657E37" w:rsidRPr="006A356C" w:rsidRDefault="00657E37" w:rsidP="00657E3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A356C">
        <w:rPr>
          <w:sz w:val="24"/>
          <w:szCs w:val="24"/>
        </w:rPr>
        <w:t>Registrácia partnerov ICL – zapojenie nových služieb do ICL</w:t>
      </w:r>
    </w:p>
    <w:p w14:paraId="364C8F84" w14:textId="77777777" w:rsidR="00657E37" w:rsidRDefault="00657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CC1D109" w14:textId="31E4EC5E" w:rsidR="0023167D" w:rsidRDefault="0037792A" w:rsidP="00657E37">
      <w:pPr>
        <w:pStyle w:val="ListParagraph"/>
        <w:numPr>
          <w:ilvl w:val="0"/>
          <w:numId w:val="5"/>
        </w:numPr>
        <w:spacing w:before="360" w:after="0"/>
        <w:ind w:left="357" w:hanging="357"/>
        <w:contextualSpacing w:val="0"/>
        <w:rPr>
          <w:b/>
          <w:bCs/>
          <w:sz w:val="24"/>
          <w:szCs w:val="24"/>
        </w:rPr>
      </w:pPr>
      <w:r w:rsidRPr="00F822F1">
        <w:rPr>
          <w:b/>
          <w:bCs/>
          <w:sz w:val="24"/>
          <w:szCs w:val="24"/>
        </w:rPr>
        <w:lastRenderedPageBreak/>
        <w:t xml:space="preserve">Architektúra </w:t>
      </w:r>
      <w:r w:rsidR="00D03EBA">
        <w:rPr>
          <w:b/>
          <w:bCs/>
          <w:sz w:val="24"/>
          <w:szCs w:val="24"/>
        </w:rPr>
        <w:t xml:space="preserve">Account Based Ticketing (ABT) </w:t>
      </w:r>
      <w:r w:rsidRPr="00F822F1">
        <w:rPr>
          <w:b/>
          <w:bCs/>
          <w:sz w:val="24"/>
          <w:szCs w:val="24"/>
        </w:rPr>
        <w:t>riešenia ICL</w:t>
      </w:r>
    </w:p>
    <w:p w14:paraId="34253E61" w14:textId="361E2188" w:rsidR="007B5EC3" w:rsidRDefault="007D3530" w:rsidP="009834AA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6317E">
        <w:rPr>
          <w:sz w:val="24"/>
          <w:szCs w:val="24"/>
        </w:rPr>
        <w:t xml:space="preserve">entrálne poskytovanie a riadenie všetkých služieb zapojených poskytovateľov </w:t>
      </w:r>
      <w:r w:rsidR="00DA5858">
        <w:rPr>
          <w:sz w:val="24"/>
          <w:szCs w:val="24"/>
        </w:rPr>
        <w:t xml:space="preserve">na základe </w:t>
      </w:r>
      <w:r w:rsidR="00DA5858" w:rsidRPr="007B5EC3">
        <w:rPr>
          <w:b/>
          <w:bCs/>
          <w:sz w:val="24"/>
          <w:szCs w:val="24"/>
        </w:rPr>
        <w:t>referenčného účtu cestujúceho</w:t>
      </w:r>
      <w:r w:rsidR="00DA5858">
        <w:rPr>
          <w:sz w:val="24"/>
          <w:szCs w:val="24"/>
        </w:rPr>
        <w:t xml:space="preserve"> a jeho jednoznačného a dôveryhodného identifikátora </w:t>
      </w:r>
      <w:r w:rsidR="00A65F6D">
        <w:rPr>
          <w:sz w:val="24"/>
          <w:szCs w:val="24"/>
        </w:rPr>
        <w:t xml:space="preserve">(tokenu) </w:t>
      </w:r>
      <w:r w:rsidR="00DA5858">
        <w:rPr>
          <w:sz w:val="24"/>
          <w:szCs w:val="24"/>
        </w:rPr>
        <w:t>uloženého na centrálnom serveri.</w:t>
      </w:r>
      <w:r w:rsidR="00E6317E">
        <w:rPr>
          <w:sz w:val="24"/>
          <w:szCs w:val="24"/>
        </w:rPr>
        <w:t xml:space="preserve"> </w:t>
      </w:r>
    </w:p>
    <w:p w14:paraId="1969BAB5" w14:textId="3BFBB901" w:rsidR="009B3F00" w:rsidRDefault="00D763D3" w:rsidP="009834AA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A5858">
        <w:rPr>
          <w:sz w:val="24"/>
          <w:szCs w:val="24"/>
        </w:rPr>
        <w:t>ynchronizácia / spárovanie všetkých transakcií spojených s</w:t>
      </w:r>
      <w:r w:rsidR="006C123B">
        <w:rPr>
          <w:sz w:val="24"/>
          <w:szCs w:val="24"/>
        </w:rPr>
        <w:t> </w:t>
      </w:r>
      <w:r w:rsidR="00DA5858">
        <w:rPr>
          <w:sz w:val="24"/>
          <w:szCs w:val="24"/>
        </w:rPr>
        <w:t>cestovaním</w:t>
      </w:r>
      <w:r w:rsidR="006C123B">
        <w:rPr>
          <w:sz w:val="24"/>
          <w:szCs w:val="24"/>
        </w:rPr>
        <w:t xml:space="preserve"> na centrálnom serveri</w:t>
      </w:r>
      <w:r w:rsidR="00DA5858">
        <w:rPr>
          <w:sz w:val="24"/>
          <w:szCs w:val="24"/>
        </w:rPr>
        <w:t xml:space="preserve"> - nákup</w:t>
      </w:r>
      <w:r w:rsidR="006C123B">
        <w:rPr>
          <w:sz w:val="24"/>
          <w:szCs w:val="24"/>
        </w:rPr>
        <w:t>y</w:t>
      </w:r>
      <w:r w:rsidR="00DA5858">
        <w:rPr>
          <w:sz w:val="24"/>
          <w:szCs w:val="24"/>
        </w:rPr>
        <w:t>, výpočt</w:t>
      </w:r>
      <w:r w:rsidR="00F5526D">
        <w:rPr>
          <w:sz w:val="24"/>
          <w:szCs w:val="24"/>
        </w:rPr>
        <w:t>y</w:t>
      </w:r>
      <w:r w:rsidR="00DA5858">
        <w:rPr>
          <w:sz w:val="24"/>
          <w:szCs w:val="24"/>
        </w:rPr>
        <w:t xml:space="preserve"> cestovného podľa taríf jednotlivých dopravcov a/alebo organizátorov zapojených do systému pomocou dátovej integračnej</w:t>
      </w:r>
      <w:r w:rsidR="00CB20F0">
        <w:rPr>
          <w:sz w:val="24"/>
          <w:szCs w:val="24"/>
        </w:rPr>
        <w:t xml:space="preserve"> platformy. </w:t>
      </w:r>
    </w:p>
    <w:p w14:paraId="5BF77039" w14:textId="673EBEBE" w:rsidR="00094571" w:rsidRDefault="009B3F00" w:rsidP="009834AA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B20F0">
        <w:rPr>
          <w:sz w:val="24"/>
          <w:szCs w:val="24"/>
        </w:rPr>
        <w:t xml:space="preserve">utomatizovaný „zber cestovného“ </w:t>
      </w:r>
      <w:r w:rsidR="0018394B">
        <w:rPr>
          <w:sz w:val="24"/>
          <w:szCs w:val="24"/>
        </w:rPr>
        <w:t>(</w:t>
      </w:r>
      <w:r w:rsidR="00CB20F0" w:rsidRPr="00EB64A0">
        <w:rPr>
          <w:sz w:val="24"/>
          <w:szCs w:val="24"/>
        </w:rPr>
        <w:t>AFC</w:t>
      </w:r>
      <w:r w:rsidR="0018394B">
        <w:rPr>
          <w:sz w:val="24"/>
          <w:szCs w:val="24"/>
        </w:rPr>
        <w:t>)</w:t>
      </w:r>
      <w:r w:rsidR="00E6317E">
        <w:rPr>
          <w:sz w:val="24"/>
          <w:szCs w:val="24"/>
        </w:rPr>
        <w:t xml:space="preserve"> </w:t>
      </w:r>
      <w:r w:rsidR="004007CA">
        <w:rPr>
          <w:sz w:val="24"/>
          <w:szCs w:val="24"/>
        </w:rPr>
        <w:t xml:space="preserve">- </w:t>
      </w:r>
      <w:r w:rsidR="00CB20F0">
        <w:rPr>
          <w:sz w:val="24"/>
          <w:szCs w:val="24"/>
        </w:rPr>
        <w:t>zjednoduš</w:t>
      </w:r>
      <w:r w:rsidR="00601914">
        <w:rPr>
          <w:sz w:val="24"/>
          <w:szCs w:val="24"/>
        </w:rPr>
        <w:t>uje</w:t>
      </w:r>
      <w:r w:rsidR="00CB20F0">
        <w:rPr>
          <w:sz w:val="24"/>
          <w:szCs w:val="24"/>
        </w:rPr>
        <w:t xml:space="preserve"> a </w:t>
      </w:r>
      <w:r w:rsidR="004C25F1">
        <w:rPr>
          <w:sz w:val="24"/>
          <w:szCs w:val="24"/>
        </w:rPr>
        <w:t>urýchľuje</w:t>
      </w:r>
      <w:r w:rsidR="00CB20F0">
        <w:rPr>
          <w:sz w:val="24"/>
          <w:szCs w:val="24"/>
        </w:rPr>
        <w:t xml:space="preserve"> proces deľby tržieb</w:t>
      </w:r>
      <w:r w:rsidR="004C25F1">
        <w:rPr>
          <w:sz w:val="24"/>
          <w:szCs w:val="24"/>
        </w:rPr>
        <w:t>.</w:t>
      </w:r>
      <w:r w:rsidR="00CB20F0">
        <w:rPr>
          <w:sz w:val="24"/>
          <w:szCs w:val="24"/>
        </w:rPr>
        <w:t xml:space="preserve"> </w:t>
      </w:r>
    </w:p>
    <w:p w14:paraId="5BA5062A" w14:textId="77777777" w:rsidR="00E73BB4" w:rsidRDefault="00094571" w:rsidP="009834AA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B20F0">
        <w:rPr>
          <w:sz w:val="24"/>
          <w:szCs w:val="24"/>
        </w:rPr>
        <w:t>on</w:t>
      </w:r>
      <w:r w:rsidR="00E73BB4">
        <w:rPr>
          <w:sz w:val="24"/>
          <w:szCs w:val="24"/>
        </w:rPr>
        <w:t>uka</w:t>
      </w:r>
      <w:r w:rsidR="00CB20F0">
        <w:rPr>
          <w:sz w:val="24"/>
          <w:szCs w:val="24"/>
        </w:rPr>
        <w:t xml:space="preserve"> najlepš</w:t>
      </w:r>
      <w:r>
        <w:rPr>
          <w:sz w:val="24"/>
          <w:szCs w:val="24"/>
        </w:rPr>
        <w:t>ej</w:t>
      </w:r>
      <w:r w:rsidR="00CB20F0">
        <w:rPr>
          <w:sz w:val="24"/>
          <w:szCs w:val="24"/>
        </w:rPr>
        <w:t xml:space="preserve"> cen</w:t>
      </w:r>
      <w:r>
        <w:rPr>
          <w:sz w:val="24"/>
          <w:szCs w:val="24"/>
        </w:rPr>
        <w:t>y</w:t>
      </w:r>
      <w:r w:rsidR="00CB20F0">
        <w:rPr>
          <w:sz w:val="24"/>
          <w:szCs w:val="24"/>
        </w:rPr>
        <w:t xml:space="preserve"> </w:t>
      </w:r>
      <w:r w:rsidR="00E73BB4">
        <w:rPr>
          <w:sz w:val="24"/>
          <w:szCs w:val="24"/>
        </w:rPr>
        <w:t>c</w:t>
      </w:r>
      <w:r>
        <w:rPr>
          <w:sz w:val="24"/>
          <w:szCs w:val="24"/>
        </w:rPr>
        <w:t xml:space="preserve">estujúcim </w:t>
      </w:r>
      <w:r w:rsidR="00CB20F0">
        <w:rPr>
          <w:sz w:val="24"/>
          <w:szCs w:val="24"/>
        </w:rPr>
        <w:t>za naplánovanú trasu alebo realizované cesty</w:t>
      </w:r>
    </w:p>
    <w:p w14:paraId="620C42FB" w14:textId="77D2D4DF" w:rsidR="00CB20F0" w:rsidRDefault="00E73BB4" w:rsidP="009834AA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B20F0">
        <w:rPr>
          <w:sz w:val="24"/>
          <w:szCs w:val="24"/>
        </w:rPr>
        <w:t>yúčtovan</w:t>
      </w:r>
      <w:r w:rsidR="00A02BC7">
        <w:rPr>
          <w:sz w:val="24"/>
          <w:szCs w:val="24"/>
        </w:rPr>
        <w:t xml:space="preserve">ie ciest </w:t>
      </w:r>
      <w:r w:rsidR="00CB20F0">
        <w:rPr>
          <w:sz w:val="24"/>
          <w:szCs w:val="24"/>
        </w:rPr>
        <w:t xml:space="preserve">na konci dňa v režime </w:t>
      </w:r>
      <w:r w:rsidR="004C25F1">
        <w:rPr>
          <w:sz w:val="24"/>
          <w:szCs w:val="24"/>
        </w:rPr>
        <w:t>„</w:t>
      </w:r>
      <w:r w:rsidR="00CB20F0">
        <w:rPr>
          <w:sz w:val="24"/>
          <w:szCs w:val="24"/>
        </w:rPr>
        <w:t>Pay as you Go</w:t>
      </w:r>
      <w:r w:rsidR="004C25F1">
        <w:rPr>
          <w:sz w:val="24"/>
          <w:szCs w:val="24"/>
        </w:rPr>
        <w:t>“</w:t>
      </w:r>
      <w:r w:rsidR="00CB20F0">
        <w:rPr>
          <w:sz w:val="24"/>
          <w:szCs w:val="24"/>
        </w:rPr>
        <w:t xml:space="preserve"> podľa aktuálne platných zliav alebo najvýchodnejších taríf na daných úsekoch ciest.</w:t>
      </w:r>
    </w:p>
    <w:p w14:paraId="1789B2CD" w14:textId="76444668" w:rsidR="004C25F1" w:rsidRDefault="00A65F6D" w:rsidP="007B5EC3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Súčasťou architektúry sú </w:t>
      </w:r>
      <w:r w:rsidRPr="00D03EBA">
        <w:rPr>
          <w:b/>
          <w:bCs/>
          <w:sz w:val="24"/>
          <w:szCs w:val="24"/>
        </w:rPr>
        <w:t>validačné zariadenia</w:t>
      </w:r>
      <w:r>
        <w:rPr>
          <w:sz w:val="24"/>
          <w:szCs w:val="24"/>
        </w:rPr>
        <w:t xml:space="preserve"> vo vozidlách / priestoroch dopravcov a </w:t>
      </w:r>
      <w:r w:rsidRPr="00D03EBA">
        <w:rPr>
          <w:b/>
          <w:bCs/>
          <w:sz w:val="24"/>
          <w:szCs w:val="24"/>
        </w:rPr>
        <w:t>klientske nástroje</w:t>
      </w:r>
      <w:r>
        <w:rPr>
          <w:sz w:val="24"/>
          <w:szCs w:val="24"/>
        </w:rPr>
        <w:t xml:space="preserve"> nákupu služieb, napr. web, mobilná aplikácia</w:t>
      </w:r>
      <w:r w:rsidR="004C25F1">
        <w:rPr>
          <w:sz w:val="24"/>
          <w:szCs w:val="24"/>
        </w:rPr>
        <w:t>.</w:t>
      </w:r>
    </w:p>
    <w:p w14:paraId="7BE31572" w14:textId="77777777" w:rsidR="007B5EC3" w:rsidRPr="007B5EC3" w:rsidRDefault="004C25F1" w:rsidP="007B5EC3">
      <w:pPr>
        <w:pStyle w:val="ListParagraph"/>
        <w:numPr>
          <w:ilvl w:val="0"/>
          <w:numId w:val="33"/>
        </w:numPr>
        <w:spacing w:after="0"/>
        <w:jc w:val="both"/>
        <w:rPr>
          <w:rFonts w:ascii="Segoe UI" w:hAnsi="Segoe UI" w:cs="Segoe UI"/>
          <w:kern w:val="18"/>
        </w:rPr>
      </w:pPr>
      <w:r w:rsidRPr="00D03EBA">
        <w:rPr>
          <w:b/>
          <w:bCs/>
          <w:sz w:val="24"/>
          <w:szCs w:val="24"/>
        </w:rPr>
        <w:t>C</w:t>
      </w:r>
      <w:r w:rsidR="00A65F6D" w:rsidRPr="00D03EBA">
        <w:rPr>
          <w:b/>
          <w:bCs/>
          <w:sz w:val="24"/>
          <w:szCs w:val="24"/>
        </w:rPr>
        <w:t>estovný lístok</w:t>
      </w:r>
      <w:r w:rsidR="00A65F6D">
        <w:rPr>
          <w:sz w:val="24"/>
          <w:szCs w:val="24"/>
        </w:rPr>
        <w:t xml:space="preserve"> – nosič,</w:t>
      </w:r>
      <w:r>
        <w:rPr>
          <w:sz w:val="24"/>
          <w:szCs w:val="24"/>
        </w:rPr>
        <w:t xml:space="preserve"> je</w:t>
      </w:r>
      <w:r w:rsidR="00A65F6D">
        <w:rPr>
          <w:sz w:val="24"/>
          <w:szCs w:val="24"/>
        </w:rPr>
        <w:t xml:space="preserve"> prostriedk</w:t>
      </w:r>
      <w:r>
        <w:rPr>
          <w:sz w:val="24"/>
          <w:szCs w:val="24"/>
        </w:rPr>
        <w:t>om</w:t>
      </w:r>
      <w:r w:rsidR="00A65F6D">
        <w:rPr>
          <w:sz w:val="24"/>
          <w:szCs w:val="24"/>
        </w:rPr>
        <w:t xml:space="preserve"> na realizáciu úkonov validácie a preukazovania v prípade inšpekčnej kontroly. Je ním typicky mobilná aplikácia, dopravná a/alebo platobná bezkontaktná čipová karta.</w:t>
      </w:r>
      <w:bookmarkStart w:id="0" w:name="_Hlk159965321"/>
      <w:bookmarkEnd w:id="0"/>
    </w:p>
    <w:p w14:paraId="4A6A0C86" w14:textId="57946353" w:rsidR="00D03EBA" w:rsidRPr="007B5EC3" w:rsidRDefault="007A1F12" w:rsidP="007B5EC3">
      <w:pPr>
        <w:spacing w:after="0"/>
        <w:ind w:left="360"/>
        <w:jc w:val="both"/>
        <w:rPr>
          <w:rFonts w:ascii="Segoe UI" w:hAnsi="Segoe UI" w:cs="Segoe UI"/>
          <w:kern w:val="18"/>
        </w:rPr>
      </w:pPr>
      <w:r>
        <w:rPr>
          <w:rFonts w:ascii="Segoe UI" w:hAnsi="Segoe UI" w:cs="Segoe UI"/>
          <w:noProof/>
          <w:kern w:val="18"/>
        </w:rPr>
        <w:drawing>
          <wp:inline distT="0" distB="0" distL="0" distR="0" wp14:anchorId="630F0654" wp14:editId="7792D8CF">
            <wp:extent cx="5907405" cy="4877435"/>
            <wp:effectExtent l="0" t="0" r="0" b="0"/>
            <wp:docPr id="76701817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2CC5A" w14:textId="0666D17D" w:rsidR="0023167D" w:rsidRPr="0023167D" w:rsidRDefault="00D03EBA" w:rsidP="00D03EBA">
      <w:pPr>
        <w:spacing w:after="0"/>
        <w:ind w:firstLine="360"/>
        <w:rPr>
          <w:b/>
          <w:bCs/>
          <w:sz w:val="24"/>
          <w:szCs w:val="24"/>
        </w:rPr>
      </w:pPr>
      <w:bookmarkStart w:id="1" w:name="_Toc151552357"/>
      <w:bookmarkStart w:id="2" w:name="_Toc158367156"/>
      <w:r w:rsidRPr="00F33925">
        <w:rPr>
          <w:rFonts w:ascii="Segoe UI" w:hAnsi="Segoe UI" w:cs="Segoe UI"/>
          <w:b/>
          <w:i/>
          <w:sz w:val="16"/>
          <w:szCs w:val="16"/>
        </w:rPr>
        <w:t>Obrázok:</w:t>
      </w:r>
      <w:r w:rsidRPr="00F33925">
        <w:rPr>
          <w:rFonts w:ascii="Segoe UI" w:hAnsi="Segoe UI" w:cs="Segoe UI"/>
          <w:b/>
          <w:i/>
          <w:iCs/>
          <w:noProof/>
          <w:sz w:val="16"/>
          <w:szCs w:val="16"/>
        </w:rPr>
        <w:t xml:space="preserve"> </w:t>
      </w:r>
      <w:r>
        <w:rPr>
          <w:rFonts w:ascii="Segoe UI" w:hAnsi="Segoe UI" w:cs="Segoe UI"/>
          <w:i/>
          <w:sz w:val="16"/>
          <w:szCs w:val="16"/>
        </w:rPr>
        <w:t>Business</w:t>
      </w:r>
      <w:r w:rsidRPr="00F33925">
        <w:rPr>
          <w:rFonts w:ascii="Segoe UI" w:hAnsi="Segoe UI" w:cs="Segoe UI"/>
          <w:i/>
          <w:sz w:val="16"/>
          <w:szCs w:val="16"/>
        </w:rPr>
        <w:t xml:space="preserve"> architektúra </w:t>
      </w:r>
      <w:r>
        <w:rPr>
          <w:rFonts w:ascii="Segoe UI" w:hAnsi="Segoe UI" w:cs="Segoe UI"/>
          <w:i/>
          <w:sz w:val="16"/>
          <w:szCs w:val="16"/>
        </w:rPr>
        <w:t>riešenia</w:t>
      </w:r>
      <w:r w:rsidRPr="00F33925">
        <w:rPr>
          <w:rFonts w:ascii="Segoe UI" w:hAnsi="Segoe UI" w:cs="Segoe UI"/>
          <w:i/>
          <w:sz w:val="16"/>
          <w:szCs w:val="16"/>
        </w:rPr>
        <w:t xml:space="preserve"> ICL</w:t>
      </w:r>
      <w:bookmarkEnd w:id="1"/>
      <w:bookmarkEnd w:id="2"/>
    </w:p>
    <w:p w14:paraId="18D2AA6C" w14:textId="77777777" w:rsidR="00895D2D" w:rsidRDefault="00895D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B72DA18" w14:textId="6D5E65CF" w:rsidR="000E01CA" w:rsidRDefault="00B85CDD" w:rsidP="00DD551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Integračné</w:t>
      </w:r>
      <w:r w:rsidR="009538B8" w:rsidRPr="002B4F64">
        <w:rPr>
          <w:b/>
          <w:bCs/>
          <w:sz w:val="24"/>
          <w:szCs w:val="24"/>
        </w:rPr>
        <w:t xml:space="preserve"> </w:t>
      </w:r>
      <w:r w:rsidR="00D03EBA">
        <w:rPr>
          <w:b/>
          <w:bCs/>
          <w:sz w:val="24"/>
          <w:szCs w:val="24"/>
        </w:rPr>
        <w:t xml:space="preserve">prvky a </w:t>
      </w:r>
      <w:r w:rsidRPr="002B4F64">
        <w:rPr>
          <w:b/>
          <w:bCs/>
          <w:sz w:val="24"/>
          <w:szCs w:val="24"/>
        </w:rPr>
        <w:t>parametre</w:t>
      </w:r>
      <w:r w:rsidR="007B5EC3">
        <w:rPr>
          <w:b/>
          <w:bCs/>
          <w:sz w:val="24"/>
          <w:szCs w:val="24"/>
        </w:rPr>
        <w:t xml:space="preserve"> architektúry</w:t>
      </w:r>
      <w:r w:rsidR="009C2417" w:rsidRPr="002B4F64">
        <w:rPr>
          <w:b/>
          <w:bCs/>
          <w:sz w:val="24"/>
          <w:szCs w:val="24"/>
        </w:rPr>
        <w:t xml:space="preserve"> riešenia</w:t>
      </w:r>
      <w:r w:rsidR="007B5EC3">
        <w:rPr>
          <w:b/>
          <w:bCs/>
          <w:sz w:val="24"/>
          <w:szCs w:val="24"/>
        </w:rPr>
        <w:t xml:space="preserve"> </w:t>
      </w:r>
      <w:r w:rsidR="006607B0" w:rsidRPr="002B4F64">
        <w:rPr>
          <w:b/>
          <w:bCs/>
          <w:sz w:val="24"/>
          <w:szCs w:val="24"/>
        </w:rPr>
        <w:t>ICL</w:t>
      </w:r>
      <w:r w:rsidR="009B5938">
        <w:rPr>
          <w:b/>
          <w:bCs/>
          <w:sz w:val="24"/>
          <w:szCs w:val="24"/>
        </w:rPr>
        <w:t xml:space="preserve"> pre </w:t>
      </w:r>
      <w:r w:rsidR="009B5938" w:rsidRPr="009B5938">
        <w:rPr>
          <w:b/>
          <w:bCs/>
          <w:sz w:val="24"/>
          <w:szCs w:val="24"/>
        </w:rPr>
        <w:t>obdobie 2026 – 2033</w:t>
      </w:r>
      <w:r w:rsidR="00A64D8F" w:rsidRPr="00A64D8F">
        <w:rPr>
          <w:rStyle w:val="FootnoteReference"/>
          <w:sz w:val="24"/>
          <w:szCs w:val="24"/>
        </w:rPr>
        <w:footnoteReference w:id="2"/>
      </w:r>
      <w:r w:rsidR="009B5938" w:rsidRPr="009B5938">
        <w:rPr>
          <w:b/>
          <w:bCs/>
          <w:sz w:val="24"/>
          <w:szCs w:val="24"/>
        </w:rPr>
        <w:t>:</w:t>
      </w:r>
    </w:p>
    <w:p w14:paraId="1A7C62E2" w14:textId="207C53CA" w:rsidR="007B5EC3" w:rsidRPr="007B5EC3" w:rsidRDefault="007B5EC3" w:rsidP="007B5EC3">
      <w:pPr>
        <w:pStyle w:val="ListParagraph"/>
        <w:ind w:left="360"/>
        <w:rPr>
          <w:sz w:val="24"/>
          <w:szCs w:val="24"/>
        </w:rPr>
      </w:pPr>
      <w:r w:rsidRPr="007B5EC3">
        <w:rPr>
          <w:sz w:val="24"/>
          <w:szCs w:val="24"/>
        </w:rPr>
        <w:t>Integrácia je realizovaná prostredníctvom komunikačnej a dátovej integračnej platformy</w:t>
      </w:r>
      <w:r>
        <w:rPr>
          <w:sz w:val="24"/>
          <w:szCs w:val="24"/>
        </w:rPr>
        <w:t xml:space="preserve"> na báze web služieb a dátových konektorov API:</w:t>
      </w:r>
    </w:p>
    <w:p w14:paraId="0606EA95" w14:textId="5E72B39A" w:rsidR="000E01CA" w:rsidRPr="002B4F64" w:rsidRDefault="000E01CA" w:rsidP="00577B97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0E01CA">
        <w:rPr>
          <w:b/>
          <w:bCs/>
          <w:sz w:val="24"/>
          <w:szCs w:val="24"/>
        </w:rPr>
        <w:t xml:space="preserve">Integrácia </w:t>
      </w:r>
      <w:r w:rsidR="007B5EC3">
        <w:rPr>
          <w:b/>
          <w:bCs/>
          <w:sz w:val="24"/>
          <w:szCs w:val="24"/>
        </w:rPr>
        <w:t xml:space="preserve">účtov </w:t>
      </w:r>
      <w:r>
        <w:rPr>
          <w:b/>
          <w:bCs/>
          <w:sz w:val="24"/>
          <w:szCs w:val="24"/>
        </w:rPr>
        <w:t>cestujúcich:</w:t>
      </w:r>
    </w:p>
    <w:p w14:paraId="09404804" w14:textId="7250D648" w:rsidR="00704771" w:rsidRDefault="0071527A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Kvalifikovaný </w:t>
      </w:r>
      <w:r w:rsidR="007B1E43">
        <w:rPr>
          <w:sz w:val="24"/>
          <w:szCs w:val="24"/>
        </w:rPr>
        <w:t xml:space="preserve">(konzervatívny) </w:t>
      </w:r>
      <w:r w:rsidR="007C1F03">
        <w:rPr>
          <w:sz w:val="24"/>
          <w:szCs w:val="24"/>
        </w:rPr>
        <w:t xml:space="preserve">odhad </w:t>
      </w:r>
      <w:r w:rsidR="008E4C81">
        <w:rPr>
          <w:sz w:val="24"/>
          <w:szCs w:val="24"/>
        </w:rPr>
        <w:t xml:space="preserve">účtov </w:t>
      </w:r>
      <w:r w:rsidR="00F75D94">
        <w:rPr>
          <w:sz w:val="24"/>
          <w:szCs w:val="24"/>
        </w:rPr>
        <w:t>cest</w:t>
      </w:r>
      <w:r w:rsidR="008E4C81">
        <w:rPr>
          <w:sz w:val="24"/>
          <w:szCs w:val="24"/>
        </w:rPr>
        <w:t>ujúcich</w:t>
      </w:r>
      <w:r w:rsidR="0061093C">
        <w:rPr>
          <w:sz w:val="24"/>
          <w:szCs w:val="24"/>
        </w:rPr>
        <w:t>:</w:t>
      </w:r>
      <w:r w:rsidR="00BB209C">
        <w:rPr>
          <w:sz w:val="24"/>
          <w:szCs w:val="24"/>
        </w:rPr>
        <w:t xml:space="preserve"> </w:t>
      </w:r>
      <w:r w:rsidR="00B35B12">
        <w:rPr>
          <w:sz w:val="24"/>
          <w:szCs w:val="24"/>
        </w:rPr>
        <w:t>10</w:t>
      </w:r>
      <w:r w:rsidR="00BB209C">
        <w:rPr>
          <w:sz w:val="24"/>
          <w:szCs w:val="24"/>
        </w:rPr>
        <w:t>0.000</w:t>
      </w:r>
      <w:r w:rsidR="00170F0E">
        <w:rPr>
          <w:sz w:val="24"/>
          <w:szCs w:val="24"/>
        </w:rPr>
        <w:t>-600.000</w:t>
      </w:r>
      <w:r w:rsidR="00B35B12">
        <w:rPr>
          <w:rStyle w:val="FootnoteReference"/>
          <w:sz w:val="24"/>
          <w:szCs w:val="24"/>
        </w:rPr>
        <w:footnoteReference w:id="3"/>
      </w:r>
    </w:p>
    <w:p w14:paraId="119AB103" w14:textId="38D3C2D2" w:rsidR="000E01CA" w:rsidRPr="000E01CA" w:rsidRDefault="000E01CA" w:rsidP="00577B97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0E01CA">
        <w:rPr>
          <w:b/>
          <w:bCs/>
          <w:sz w:val="24"/>
          <w:szCs w:val="24"/>
        </w:rPr>
        <w:t xml:space="preserve">Integrácia </w:t>
      </w:r>
      <w:r>
        <w:rPr>
          <w:b/>
          <w:bCs/>
          <w:sz w:val="24"/>
          <w:szCs w:val="24"/>
        </w:rPr>
        <w:t>dopravcov</w:t>
      </w:r>
      <w:r w:rsidR="00151E44">
        <w:rPr>
          <w:b/>
          <w:bCs/>
          <w:sz w:val="24"/>
          <w:szCs w:val="24"/>
        </w:rPr>
        <w:t xml:space="preserve"> (30-50)</w:t>
      </w:r>
      <w:r w:rsidRPr="000E01CA">
        <w:rPr>
          <w:b/>
          <w:bCs/>
          <w:sz w:val="24"/>
          <w:szCs w:val="24"/>
        </w:rPr>
        <w:t>:</w:t>
      </w:r>
    </w:p>
    <w:p w14:paraId="7A96A4BC" w14:textId="306CADDA" w:rsidR="008B5469" w:rsidRPr="002B4F64" w:rsidRDefault="008B5469" w:rsidP="008B546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Počet i</w:t>
      </w:r>
      <w:r w:rsidRPr="002B4F64">
        <w:rPr>
          <w:sz w:val="24"/>
          <w:szCs w:val="24"/>
        </w:rPr>
        <w:t>nformačn</w:t>
      </w:r>
      <w:r>
        <w:rPr>
          <w:sz w:val="24"/>
          <w:szCs w:val="24"/>
        </w:rPr>
        <w:t>ých</w:t>
      </w:r>
      <w:r w:rsidRPr="002B4F64">
        <w:rPr>
          <w:sz w:val="24"/>
          <w:szCs w:val="24"/>
        </w:rPr>
        <w:t xml:space="preserve"> systém</w:t>
      </w:r>
      <w:r>
        <w:rPr>
          <w:sz w:val="24"/>
          <w:szCs w:val="24"/>
        </w:rPr>
        <w:t>ov</w:t>
      </w:r>
      <w:r w:rsidRPr="002B4F64">
        <w:rPr>
          <w:sz w:val="24"/>
          <w:szCs w:val="24"/>
        </w:rPr>
        <w:t xml:space="preserve"> dopravcov a </w:t>
      </w:r>
      <w:r>
        <w:rPr>
          <w:sz w:val="24"/>
          <w:szCs w:val="24"/>
        </w:rPr>
        <w:t>organiz</w:t>
      </w:r>
      <w:r w:rsidRPr="002B4F64">
        <w:rPr>
          <w:sz w:val="24"/>
          <w:szCs w:val="24"/>
        </w:rPr>
        <w:t xml:space="preserve">átorov - približne </w:t>
      </w:r>
      <w:r w:rsidR="005164CB">
        <w:rPr>
          <w:sz w:val="24"/>
          <w:szCs w:val="24"/>
        </w:rPr>
        <w:t>45</w:t>
      </w:r>
    </w:p>
    <w:p w14:paraId="73BBD6EF" w14:textId="234F81DD" w:rsidR="003B6BF0" w:rsidRDefault="00CA437B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Variant 1. </w:t>
      </w:r>
      <w:r w:rsidR="00793A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93AB6">
        <w:rPr>
          <w:sz w:val="24"/>
          <w:szCs w:val="24"/>
        </w:rPr>
        <w:t xml:space="preserve">max. </w:t>
      </w:r>
      <w:r>
        <w:rPr>
          <w:sz w:val="24"/>
          <w:szCs w:val="24"/>
        </w:rPr>
        <w:t>p</w:t>
      </w:r>
      <w:r w:rsidR="009538B8" w:rsidRPr="002B4F64">
        <w:rPr>
          <w:sz w:val="24"/>
          <w:szCs w:val="24"/>
        </w:rPr>
        <w:t xml:space="preserve">očet </w:t>
      </w:r>
      <w:r w:rsidR="002B4243">
        <w:rPr>
          <w:sz w:val="24"/>
          <w:szCs w:val="24"/>
        </w:rPr>
        <w:t xml:space="preserve">NFC </w:t>
      </w:r>
      <w:r w:rsidR="009538B8" w:rsidRPr="002B4F64">
        <w:rPr>
          <w:sz w:val="24"/>
          <w:szCs w:val="24"/>
        </w:rPr>
        <w:t xml:space="preserve">validačných zariadení </w:t>
      </w:r>
      <w:r w:rsidR="002B4243">
        <w:rPr>
          <w:sz w:val="24"/>
          <w:szCs w:val="24"/>
        </w:rPr>
        <w:t>pre DBČK</w:t>
      </w:r>
      <w:r w:rsidR="006A0C70">
        <w:rPr>
          <w:sz w:val="24"/>
          <w:szCs w:val="24"/>
        </w:rPr>
        <w:t>:</w:t>
      </w:r>
      <w:r w:rsidR="00AD7489">
        <w:rPr>
          <w:sz w:val="24"/>
          <w:szCs w:val="24"/>
        </w:rPr>
        <w:t xml:space="preserve"> 7.</w:t>
      </w:r>
      <w:r w:rsidR="00D82D78">
        <w:rPr>
          <w:sz w:val="24"/>
          <w:szCs w:val="24"/>
        </w:rPr>
        <w:t>6</w:t>
      </w:r>
      <w:r w:rsidR="00AD7489">
        <w:rPr>
          <w:sz w:val="24"/>
          <w:szCs w:val="24"/>
        </w:rPr>
        <w:t>00</w:t>
      </w:r>
    </w:p>
    <w:p w14:paraId="4C775545" w14:textId="329FC41F" w:rsidR="008D2DD2" w:rsidRDefault="00CA437B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Va</w:t>
      </w:r>
      <w:r w:rsidR="008B5469">
        <w:rPr>
          <w:sz w:val="24"/>
          <w:szCs w:val="24"/>
        </w:rPr>
        <w:t xml:space="preserve">riant 2. </w:t>
      </w:r>
      <w:r w:rsidR="006C1B4B">
        <w:rPr>
          <w:sz w:val="24"/>
          <w:szCs w:val="24"/>
        </w:rPr>
        <w:t>–</w:t>
      </w:r>
      <w:r w:rsidR="008B5469">
        <w:rPr>
          <w:sz w:val="24"/>
          <w:szCs w:val="24"/>
        </w:rPr>
        <w:t xml:space="preserve"> </w:t>
      </w:r>
      <w:r w:rsidR="006C1B4B">
        <w:rPr>
          <w:sz w:val="24"/>
          <w:szCs w:val="24"/>
        </w:rPr>
        <w:t xml:space="preserve">max. </w:t>
      </w:r>
      <w:r w:rsidR="008B5469">
        <w:rPr>
          <w:sz w:val="24"/>
          <w:szCs w:val="24"/>
        </w:rPr>
        <w:t>p</w:t>
      </w:r>
      <w:r w:rsidR="008D2DD2">
        <w:rPr>
          <w:sz w:val="24"/>
          <w:szCs w:val="24"/>
        </w:rPr>
        <w:t>očet multifunkčných validačných zariadení (</w:t>
      </w:r>
      <w:r w:rsidR="006A0C70">
        <w:rPr>
          <w:sz w:val="24"/>
          <w:szCs w:val="24"/>
        </w:rPr>
        <w:t>NFC/QR/EMV):</w:t>
      </w:r>
      <w:r w:rsidR="007E0655">
        <w:rPr>
          <w:sz w:val="24"/>
          <w:szCs w:val="24"/>
        </w:rPr>
        <w:t xml:space="preserve"> </w:t>
      </w:r>
      <w:r w:rsidR="009808BC">
        <w:rPr>
          <w:sz w:val="24"/>
          <w:szCs w:val="24"/>
        </w:rPr>
        <w:t>7.</w:t>
      </w:r>
      <w:r w:rsidR="00D82D78">
        <w:rPr>
          <w:sz w:val="24"/>
          <w:szCs w:val="24"/>
        </w:rPr>
        <w:t>6</w:t>
      </w:r>
      <w:r w:rsidR="009808BC">
        <w:rPr>
          <w:sz w:val="24"/>
          <w:szCs w:val="24"/>
        </w:rPr>
        <w:t>00</w:t>
      </w:r>
    </w:p>
    <w:p w14:paraId="521C6F74" w14:textId="5A1332F3" w:rsidR="00F64428" w:rsidRDefault="006C1B4B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Max. p</w:t>
      </w:r>
      <w:r w:rsidR="00E55200">
        <w:rPr>
          <w:sz w:val="24"/>
          <w:szCs w:val="24"/>
        </w:rPr>
        <w:t xml:space="preserve">očet validačných zariadení </w:t>
      </w:r>
      <w:r w:rsidR="00C37EA7">
        <w:rPr>
          <w:sz w:val="24"/>
          <w:szCs w:val="24"/>
        </w:rPr>
        <w:t xml:space="preserve">(NFC/QR/EMV) </w:t>
      </w:r>
      <w:r w:rsidR="00E55200">
        <w:rPr>
          <w:sz w:val="24"/>
          <w:szCs w:val="24"/>
        </w:rPr>
        <w:t xml:space="preserve">pre </w:t>
      </w:r>
      <w:r w:rsidR="007932C2">
        <w:rPr>
          <w:sz w:val="24"/>
          <w:szCs w:val="24"/>
        </w:rPr>
        <w:t>vlakov</w:t>
      </w:r>
      <w:r w:rsidR="00C37EA7">
        <w:rPr>
          <w:sz w:val="24"/>
          <w:szCs w:val="24"/>
        </w:rPr>
        <w:t>ú</w:t>
      </w:r>
      <w:r w:rsidR="007932C2">
        <w:rPr>
          <w:sz w:val="24"/>
          <w:szCs w:val="24"/>
        </w:rPr>
        <w:t xml:space="preserve"> doprav</w:t>
      </w:r>
      <w:r w:rsidR="00F944DE">
        <w:rPr>
          <w:sz w:val="24"/>
          <w:szCs w:val="24"/>
        </w:rPr>
        <w:t>u</w:t>
      </w:r>
      <w:r w:rsidR="007932C2">
        <w:rPr>
          <w:sz w:val="24"/>
          <w:szCs w:val="24"/>
        </w:rPr>
        <w:t xml:space="preserve">: </w:t>
      </w:r>
      <w:r w:rsidR="00F944DE">
        <w:rPr>
          <w:sz w:val="24"/>
          <w:szCs w:val="24"/>
        </w:rPr>
        <w:t>1450</w:t>
      </w:r>
    </w:p>
    <w:p w14:paraId="12E3090B" w14:textId="1B1E81B6" w:rsidR="009C2417" w:rsidRPr="009C2417" w:rsidRDefault="009C2417" w:rsidP="00577B97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9C2417">
        <w:rPr>
          <w:b/>
          <w:bCs/>
          <w:sz w:val="24"/>
          <w:szCs w:val="24"/>
        </w:rPr>
        <w:t>Integrácia poskytovateľov doplnkových služieb</w:t>
      </w:r>
    </w:p>
    <w:p w14:paraId="2ADEB913" w14:textId="2846D972" w:rsidR="009C2417" w:rsidRPr="009C2417" w:rsidRDefault="009C2417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C2417">
        <w:rPr>
          <w:sz w:val="24"/>
          <w:szCs w:val="24"/>
        </w:rPr>
        <w:t>IKT rozhrania parkovacích systémov</w:t>
      </w:r>
      <w:r w:rsidR="0025374C">
        <w:rPr>
          <w:sz w:val="24"/>
          <w:szCs w:val="24"/>
        </w:rPr>
        <w:t xml:space="preserve"> </w:t>
      </w:r>
      <w:r w:rsidR="009E15B7">
        <w:rPr>
          <w:sz w:val="24"/>
          <w:szCs w:val="24"/>
        </w:rPr>
        <w:t>(</w:t>
      </w:r>
      <w:r w:rsidR="0025374C">
        <w:rPr>
          <w:sz w:val="24"/>
          <w:szCs w:val="24"/>
        </w:rPr>
        <w:t>v priemere 10 parkovísk na mesto</w:t>
      </w:r>
      <w:r w:rsidR="00AE1564">
        <w:rPr>
          <w:sz w:val="24"/>
          <w:szCs w:val="24"/>
        </w:rPr>
        <w:t xml:space="preserve"> s MHD (62 miest)</w:t>
      </w:r>
      <w:r w:rsidR="009E15B7">
        <w:rPr>
          <w:sz w:val="24"/>
          <w:szCs w:val="24"/>
        </w:rPr>
        <w:t>)</w:t>
      </w:r>
      <w:r w:rsidR="00AE1564">
        <w:rPr>
          <w:sz w:val="24"/>
          <w:szCs w:val="24"/>
        </w:rPr>
        <w:t xml:space="preserve"> </w:t>
      </w:r>
      <w:r w:rsidR="000E01CA">
        <w:rPr>
          <w:sz w:val="24"/>
          <w:szCs w:val="24"/>
        </w:rPr>
        <w:t xml:space="preserve">– </w:t>
      </w:r>
      <w:r w:rsidR="00AE1564">
        <w:rPr>
          <w:sz w:val="24"/>
          <w:szCs w:val="24"/>
        </w:rPr>
        <w:t>približne 600-800</w:t>
      </w:r>
      <w:r w:rsidR="000E01CA">
        <w:rPr>
          <w:sz w:val="24"/>
          <w:szCs w:val="24"/>
        </w:rPr>
        <w:t xml:space="preserve"> parkovísk</w:t>
      </w:r>
    </w:p>
    <w:p w14:paraId="3D6ECBB8" w14:textId="1ED53061" w:rsidR="009C2417" w:rsidRPr="009C2417" w:rsidRDefault="009C2417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C2417">
        <w:rPr>
          <w:sz w:val="24"/>
          <w:szCs w:val="24"/>
        </w:rPr>
        <w:t>IKT rozhrania zdieľanej mobility</w:t>
      </w:r>
      <w:r w:rsidR="00786176">
        <w:rPr>
          <w:sz w:val="24"/>
          <w:szCs w:val="24"/>
        </w:rPr>
        <w:t xml:space="preserve">: </w:t>
      </w:r>
      <w:r w:rsidR="00D407C6">
        <w:rPr>
          <w:sz w:val="24"/>
          <w:szCs w:val="24"/>
        </w:rPr>
        <w:t>30-</w:t>
      </w:r>
      <w:r w:rsidR="00B318BD">
        <w:rPr>
          <w:sz w:val="24"/>
          <w:szCs w:val="24"/>
        </w:rPr>
        <w:t>5</w:t>
      </w:r>
      <w:r w:rsidR="00D407C6">
        <w:rPr>
          <w:sz w:val="24"/>
          <w:szCs w:val="24"/>
        </w:rPr>
        <w:t xml:space="preserve">0 </w:t>
      </w:r>
      <w:r w:rsidR="000E01CA">
        <w:rPr>
          <w:sz w:val="24"/>
          <w:szCs w:val="24"/>
        </w:rPr>
        <w:t>(hrubý odhad)</w:t>
      </w:r>
      <w:r w:rsidR="00D407C6">
        <w:rPr>
          <w:sz w:val="24"/>
          <w:szCs w:val="24"/>
        </w:rPr>
        <w:t>.</w:t>
      </w:r>
    </w:p>
    <w:p w14:paraId="5E8A2610" w14:textId="18C8A1A7" w:rsidR="009C2417" w:rsidRPr="009C2417" w:rsidRDefault="009C2417" w:rsidP="00577B97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9C2417">
        <w:rPr>
          <w:b/>
          <w:bCs/>
          <w:sz w:val="24"/>
          <w:szCs w:val="24"/>
        </w:rPr>
        <w:t xml:space="preserve">Integrácia objednávateľov </w:t>
      </w:r>
      <w:r w:rsidR="000E01CA">
        <w:rPr>
          <w:b/>
          <w:bCs/>
          <w:sz w:val="24"/>
          <w:szCs w:val="24"/>
        </w:rPr>
        <w:t>– 8 regiónov, 60 miest</w:t>
      </w:r>
    </w:p>
    <w:p w14:paraId="74E313F1" w14:textId="77777777" w:rsidR="009C2417" w:rsidRPr="009C2417" w:rsidRDefault="009C2417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C2417">
        <w:rPr>
          <w:sz w:val="24"/>
          <w:szCs w:val="24"/>
        </w:rPr>
        <w:t>Monitoring kvality služieb / web services</w:t>
      </w:r>
    </w:p>
    <w:p w14:paraId="4681067A" w14:textId="77777777" w:rsidR="009C2417" w:rsidRPr="009C2417" w:rsidRDefault="009C2417" w:rsidP="00577B97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9C2417">
        <w:rPr>
          <w:b/>
          <w:bCs/>
          <w:sz w:val="24"/>
          <w:szCs w:val="24"/>
        </w:rPr>
        <w:t>Integrácia NADA</w:t>
      </w:r>
    </w:p>
    <w:p w14:paraId="5EE24EF5" w14:textId="76FCC67F" w:rsidR="009C2417" w:rsidRPr="009C2417" w:rsidRDefault="009C2417" w:rsidP="00577B9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C2417">
        <w:rPr>
          <w:sz w:val="24"/>
          <w:szCs w:val="24"/>
        </w:rPr>
        <w:t>Prevádzka a riadenie služieb ICL (</w:t>
      </w:r>
      <w:r w:rsidR="006902AE">
        <w:rPr>
          <w:sz w:val="24"/>
          <w:szCs w:val="24"/>
        </w:rPr>
        <w:t xml:space="preserve">dátová integrácia a </w:t>
      </w:r>
      <w:r w:rsidRPr="009C2417">
        <w:rPr>
          <w:sz w:val="24"/>
          <w:szCs w:val="24"/>
        </w:rPr>
        <w:t>back office ICL)</w:t>
      </w:r>
    </w:p>
    <w:p w14:paraId="39384094" w14:textId="77777777" w:rsidR="006902AE" w:rsidRPr="009C2417" w:rsidRDefault="006902AE" w:rsidP="006902AE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9C2417">
        <w:rPr>
          <w:b/>
          <w:bCs/>
          <w:sz w:val="24"/>
          <w:szCs w:val="24"/>
        </w:rPr>
        <w:t>Integrácia predajcov tretích strán</w:t>
      </w:r>
    </w:p>
    <w:p w14:paraId="3E124535" w14:textId="77777777" w:rsidR="006902AE" w:rsidRPr="009C2417" w:rsidRDefault="006902AE" w:rsidP="006902AE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C2417">
        <w:rPr>
          <w:sz w:val="24"/>
          <w:szCs w:val="24"/>
        </w:rPr>
        <w:t xml:space="preserve">API rozhrania </w:t>
      </w:r>
      <w:r>
        <w:rPr>
          <w:sz w:val="24"/>
          <w:szCs w:val="24"/>
        </w:rPr>
        <w:t>– približne 30-50 predajcov</w:t>
      </w:r>
    </w:p>
    <w:p w14:paraId="2AFC08A3" w14:textId="77777777" w:rsidR="009C2417" w:rsidRPr="009C2417" w:rsidRDefault="009C2417" w:rsidP="00577B97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9C2417">
        <w:rPr>
          <w:b/>
          <w:bCs/>
          <w:sz w:val="24"/>
          <w:szCs w:val="24"/>
        </w:rPr>
        <w:t>Integrácia základných registrov tretích strán</w:t>
      </w:r>
    </w:p>
    <w:p w14:paraId="4579E3F0" w14:textId="21E423D1" w:rsidR="009C2417" w:rsidRPr="009C2417" w:rsidRDefault="009C2417" w:rsidP="00577B97">
      <w:pPr>
        <w:pStyle w:val="ListParagraph"/>
        <w:numPr>
          <w:ilvl w:val="0"/>
          <w:numId w:val="23"/>
        </w:numPr>
        <w:ind w:left="1068"/>
        <w:rPr>
          <w:sz w:val="24"/>
          <w:szCs w:val="24"/>
        </w:rPr>
      </w:pPr>
      <w:r w:rsidRPr="009C2417">
        <w:rPr>
          <w:sz w:val="24"/>
          <w:szCs w:val="24"/>
        </w:rPr>
        <w:t>Registre Sociálnej poisťovne, RFO, ISIC/E26</w:t>
      </w:r>
    </w:p>
    <w:p w14:paraId="60FA295C" w14:textId="15D8C667" w:rsidR="00B85CDD" w:rsidRDefault="00B85CDD" w:rsidP="0028242C">
      <w:pPr>
        <w:pStyle w:val="ListParagraph"/>
        <w:numPr>
          <w:ilvl w:val="0"/>
          <w:numId w:val="5"/>
        </w:numPr>
        <w:spacing w:before="360" w:after="0"/>
        <w:ind w:left="357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Transakčné</w:t>
      </w:r>
      <w:r w:rsidRPr="002B4F64">
        <w:rPr>
          <w:b/>
          <w:bCs/>
          <w:sz w:val="24"/>
          <w:szCs w:val="24"/>
        </w:rPr>
        <w:t xml:space="preserve"> parametre </w:t>
      </w:r>
      <w:r w:rsidR="004A13C9">
        <w:rPr>
          <w:b/>
          <w:bCs/>
          <w:sz w:val="24"/>
          <w:szCs w:val="24"/>
        </w:rPr>
        <w:t>IS</w:t>
      </w:r>
      <w:r w:rsidRPr="002B4F64">
        <w:rPr>
          <w:b/>
          <w:bCs/>
          <w:sz w:val="24"/>
          <w:szCs w:val="24"/>
        </w:rPr>
        <w:t xml:space="preserve"> ICL</w:t>
      </w:r>
      <w:r>
        <w:rPr>
          <w:b/>
          <w:bCs/>
          <w:sz w:val="24"/>
          <w:szCs w:val="24"/>
        </w:rPr>
        <w:t>:</w:t>
      </w:r>
    </w:p>
    <w:p w14:paraId="503F8F25" w14:textId="5E4E5423" w:rsidR="00A17106" w:rsidRPr="00B96C33" w:rsidRDefault="00A17106" w:rsidP="00D03EBA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B96C33">
        <w:rPr>
          <w:rFonts w:eastAsiaTheme="minorEastAsia" w:cstheme="minorHAnsi"/>
          <w:b/>
          <w:bCs/>
          <w:kern w:val="24"/>
          <w:sz w:val="24"/>
          <w:szCs w:val="24"/>
          <w:lang w:eastAsia="sk-SK"/>
          <w14:ligatures w14:val="none"/>
        </w:rPr>
        <w:t xml:space="preserve">ICL WEB </w:t>
      </w:r>
      <w:r w:rsidR="00B96C33" w:rsidRPr="00B96C33">
        <w:rPr>
          <w:rFonts w:eastAsiaTheme="minorEastAsia" w:cstheme="minorHAnsi"/>
          <w:b/>
          <w:bCs/>
          <w:kern w:val="24"/>
          <w:sz w:val="24"/>
          <w:szCs w:val="24"/>
          <w:lang w:eastAsia="sk-SK"/>
          <w14:ligatures w14:val="none"/>
        </w:rPr>
        <w:t xml:space="preserve">návštevnosť </w:t>
      </w:r>
      <w:r w:rsidR="003E5DE2">
        <w:rPr>
          <w:rFonts w:eastAsiaTheme="minorEastAsia" w:cstheme="minorHAnsi"/>
          <w:b/>
          <w:bCs/>
          <w:kern w:val="24"/>
          <w:sz w:val="24"/>
          <w:szCs w:val="24"/>
          <w:lang w:eastAsia="sk-SK"/>
          <w14:ligatures w14:val="none"/>
        </w:rPr>
        <w:tab/>
      </w:r>
      <w:r w:rsidR="003E5DE2">
        <w:rPr>
          <w:rFonts w:eastAsiaTheme="minorEastAsia" w:cstheme="minorHAnsi"/>
          <w:b/>
          <w:bCs/>
          <w:kern w:val="24"/>
          <w:sz w:val="24"/>
          <w:szCs w:val="24"/>
          <w:lang w:eastAsia="sk-SK"/>
          <w14:ligatures w14:val="none"/>
        </w:rPr>
        <w:tab/>
      </w:r>
      <w:r w:rsidR="003E5DE2">
        <w:rPr>
          <w:rFonts w:eastAsiaTheme="minorEastAsia" w:cstheme="minorHAnsi"/>
          <w:b/>
          <w:bCs/>
          <w:kern w:val="24"/>
          <w:sz w:val="24"/>
          <w:szCs w:val="24"/>
          <w:lang w:eastAsia="sk-SK"/>
          <w14:ligatures w14:val="none"/>
        </w:rPr>
        <w:tab/>
      </w:r>
      <w:r w:rsidRPr="00B96C33">
        <w:rPr>
          <w:rFonts w:eastAsiaTheme="minorEastAsia" w:cstheme="minorHAnsi"/>
          <w:kern w:val="24"/>
          <w:sz w:val="24"/>
          <w:szCs w:val="24"/>
          <w:lang w:eastAsia="sk-SK"/>
          <w14:ligatures w14:val="none"/>
        </w:rPr>
        <w:t xml:space="preserve">n x </w:t>
      </w:r>
      <w:r w:rsidR="000C2C55">
        <w:rPr>
          <w:rFonts w:eastAsiaTheme="minorEastAsia" w:cstheme="minorHAnsi"/>
          <w:kern w:val="24"/>
          <w:sz w:val="24"/>
          <w:szCs w:val="24"/>
          <w:lang w:eastAsia="sk-SK"/>
          <w14:ligatures w14:val="none"/>
        </w:rPr>
        <w:t xml:space="preserve">1.000 - </w:t>
      </w:r>
      <w:r w:rsidRPr="00B96C33">
        <w:rPr>
          <w:rFonts w:eastAsiaTheme="minorEastAsia" w:cstheme="minorHAnsi"/>
          <w:kern w:val="24"/>
          <w:sz w:val="24"/>
          <w:szCs w:val="24"/>
          <w:lang w:eastAsia="sk-SK"/>
          <w14:ligatures w14:val="none"/>
        </w:rPr>
        <w:t>10</w:t>
      </w:r>
      <w:r w:rsidR="003E5DE2">
        <w:rPr>
          <w:rFonts w:eastAsiaTheme="minorEastAsia" w:cstheme="minorHAnsi"/>
          <w:kern w:val="24"/>
          <w:sz w:val="24"/>
          <w:szCs w:val="24"/>
          <w:lang w:eastAsia="sk-SK"/>
          <w14:ligatures w14:val="none"/>
        </w:rPr>
        <w:t>.0</w:t>
      </w:r>
      <w:r w:rsidRPr="00B96C33">
        <w:rPr>
          <w:rFonts w:eastAsiaTheme="minorEastAsia" w:cstheme="minorHAnsi"/>
          <w:kern w:val="24"/>
          <w:sz w:val="24"/>
          <w:szCs w:val="24"/>
          <w:lang w:eastAsia="sk-SK"/>
          <w14:ligatures w14:val="none"/>
        </w:rPr>
        <w:t>00/d</w:t>
      </w:r>
    </w:p>
    <w:p w14:paraId="31636C83" w14:textId="77777777" w:rsidR="00A17106" w:rsidRPr="00B85CDD" w:rsidRDefault="00A17106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85CDD">
        <w:rPr>
          <w:sz w:val="24"/>
          <w:szCs w:val="24"/>
        </w:rPr>
        <w:t>Webové sídlo ICL</w:t>
      </w:r>
    </w:p>
    <w:p w14:paraId="4E46B0E9" w14:textId="77777777" w:rsidR="00A17106" w:rsidRPr="00B85CDD" w:rsidRDefault="00A17106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85CDD">
        <w:rPr>
          <w:sz w:val="24"/>
          <w:szCs w:val="24"/>
        </w:rPr>
        <w:t xml:space="preserve">Centrum pomoci </w:t>
      </w:r>
    </w:p>
    <w:p w14:paraId="08FDB3E3" w14:textId="77777777" w:rsidR="00A17106" w:rsidRPr="00B85CDD" w:rsidRDefault="00A17106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85CDD">
        <w:rPr>
          <w:sz w:val="24"/>
          <w:szCs w:val="24"/>
        </w:rPr>
        <w:t xml:space="preserve">Registrácie cestujúcich / Môj ICL </w:t>
      </w:r>
    </w:p>
    <w:p w14:paraId="07EACBC2" w14:textId="77777777" w:rsidR="00A17106" w:rsidRPr="00B85CDD" w:rsidRDefault="00A17106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85CDD">
        <w:rPr>
          <w:sz w:val="24"/>
          <w:szCs w:val="24"/>
        </w:rPr>
        <w:t>Registrácie partnerov ICL</w:t>
      </w:r>
    </w:p>
    <w:p w14:paraId="5E38B2C8" w14:textId="00E1B6EC" w:rsidR="00B96C33" w:rsidRPr="008D374B" w:rsidRDefault="00B96C33" w:rsidP="00D03EBA">
      <w:pPr>
        <w:pStyle w:val="NormalWeb"/>
        <w:numPr>
          <w:ilvl w:val="0"/>
          <w:numId w:val="26"/>
        </w:numPr>
        <w:spacing w:before="0" w:beforeAutospacing="0" w:after="60" w:afterAutospacing="0"/>
        <w:ind w:left="72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b/>
          <w:bCs/>
          <w:kern w:val="24"/>
        </w:rPr>
        <w:t>Počet cestujúcich</w:t>
      </w:r>
      <w:r w:rsidRPr="00B96C33">
        <w:rPr>
          <w:rFonts w:asciiTheme="minorHAnsi" w:eastAsiaTheme="minorEastAsia" w:hAnsiTheme="minorHAnsi" w:cstheme="minorHAnsi"/>
          <w:b/>
          <w:bCs/>
          <w:kern w:val="24"/>
        </w:rPr>
        <w:t xml:space="preserve"> VOD/MHD</w:t>
      </w:r>
      <w:r w:rsidR="005B2C5A">
        <w:rPr>
          <w:rFonts w:asciiTheme="minorHAnsi" w:eastAsiaTheme="minorEastAsia" w:hAnsiTheme="minorHAnsi" w:cstheme="minorHAnsi"/>
          <w:b/>
          <w:bCs/>
          <w:kern w:val="24"/>
        </w:rPr>
        <w:t xml:space="preserve"> celkom</w:t>
      </w:r>
      <w:r>
        <w:rPr>
          <w:rFonts w:asciiTheme="minorHAnsi" w:eastAsiaTheme="minorEastAsia" w:hAnsiTheme="minorHAnsi" w:cstheme="minorHAnsi"/>
          <w:b/>
          <w:bCs/>
          <w:kern w:val="24"/>
        </w:rPr>
        <w:t>:</w:t>
      </w:r>
      <w:r w:rsidR="003E5DE2">
        <w:rPr>
          <w:rFonts w:asciiTheme="minorHAnsi" w:eastAsiaTheme="minorEastAsia" w:hAnsiTheme="minorHAnsi" w:cstheme="minorHAnsi"/>
          <w:b/>
          <w:bCs/>
          <w:kern w:val="24"/>
        </w:rPr>
        <w:tab/>
      </w:r>
      <w:r w:rsidRPr="00B96C33">
        <w:rPr>
          <w:rFonts w:asciiTheme="minorHAnsi" w:eastAsiaTheme="minorEastAsia" w:hAnsiTheme="minorHAnsi" w:cstheme="minorHAnsi"/>
          <w:kern w:val="24"/>
        </w:rPr>
        <w:t>~ 1,6 miliónov / denne</w:t>
      </w:r>
    </w:p>
    <w:p w14:paraId="7EC554D5" w14:textId="0432C089" w:rsidR="008D374B" w:rsidRPr="00413475" w:rsidRDefault="00413475" w:rsidP="00413475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>
        <w:rPr>
          <w:sz w:val="24"/>
          <w:szCs w:val="24"/>
        </w:rPr>
        <w:t>z</w:t>
      </w:r>
      <w:r w:rsidR="00EF5711" w:rsidRPr="00EF5711">
        <w:rPr>
          <w:sz w:val="24"/>
          <w:szCs w:val="24"/>
        </w:rPr>
        <w:t xml:space="preserve"> toho ICL:</w:t>
      </w:r>
      <w:r w:rsidR="00EF5711" w:rsidRPr="00EF5711">
        <w:rPr>
          <w:sz w:val="24"/>
          <w:szCs w:val="24"/>
        </w:rPr>
        <w:tab/>
      </w:r>
      <w:r w:rsidR="00EF5711" w:rsidRPr="00EF5711">
        <w:rPr>
          <w:sz w:val="24"/>
          <w:szCs w:val="24"/>
        </w:rPr>
        <w:tab/>
      </w:r>
      <w:r w:rsidR="00EF5711" w:rsidRPr="00EF5711">
        <w:rPr>
          <w:sz w:val="24"/>
          <w:szCs w:val="24"/>
        </w:rPr>
        <w:tab/>
      </w:r>
      <w:r w:rsidR="00EF5711" w:rsidRPr="00EF57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711" w:rsidRPr="00EF5711">
        <w:rPr>
          <w:sz w:val="24"/>
          <w:szCs w:val="24"/>
        </w:rPr>
        <w:t xml:space="preserve">~ </w:t>
      </w:r>
      <w:r w:rsidR="00A914A2">
        <w:rPr>
          <w:sz w:val="24"/>
          <w:szCs w:val="24"/>
        </w:rPr>
        <w:t xml:space="preserve">10.000 </w:t>
      </w:r>
      <w:r w:rsidR="00D67261">
        <w:rPr>
          <w:sz w:val="24"/>
          <w:szCs w:val="24"/>
        </w:rPr>
        <w:t>–</w:t>
      </w:r>
      <w:r w:rsidR="00A914A2">
        <w:rPr>
          <w:sz w:val="24"/>
          <w:szCs w:val="24"/>
        </w:rPr>
        <w:t xml:space="preserve"> </w:t>
      </w:r>
      <w:r w:rsidR="00D67261">
        <w:rPr>
          <w:sz w:val="24"/>
          <w:szCs w:val="24"/>
        </w:rPr>
        <w:t>150.000</w:t>
      </w:r>
      <w:r w:rsidR="00EF5711" w:rsidRPr="00EF5711">
        <w:rPr>
          <w:sz w:val="24"/>
          <w:szCs w:val="24"/>
        </w:rPr>
        <w:t xml:space="preserve"> / denne</w:t>
      </w:r>
    </w:p>
    <w:p w14:paraId="2500FBE8" w14:textId="3B3A8E14" w:rsidR="00B96C33" w:rsidRPr="00B96C33" w:rsidRDefault="00B96C33" w:rsidP="00D03EBA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B96C33">
        <w:rPr>
          <w:rFonts w:eastAsia="+mn-ea" w:cstheme="minorHAnsi"/>
          <w:b/>
          <w:bCs/>
          <w:kern w:val="24"/>
          <w:sz w:val="24"/>
          <w:szCs w:val="24"/>
          <w:lang w:eastAsia="sk-SK"/>
          <w14:ligatures w14:val="none"/>
        </w:rPr>
        <w:t>Mobilná aplikácia / API ICL</w:t>
      </w:r>
    </w:p>
    <w:p w14:paraId="31CCAA0E" w14:textId="4C652782" w:rsidR="00B96C33" w:rsidRPr="00B96C33" w:rsidRDefault="00B96C33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96C33">
        <w:rPr>
          <w:sz w:val="24"/>
          <w:szCs w:val="24"/>
        </w:rPr>
        <w:t>Registrácie</w:t>
      </w:r>
      <w:r w:rsidRPr="00B96C33">
        <w:rPr>
          <w:sz w:val="24"/>
          <w:szCs w:val="24"/>
        </w:rPr>
        <w:tab/>
      </w:r>
      <w:r w:rsidRPr="00B85CDD">
        <w:rPr>
          <w:sz w:val="24"/>
          <w:szCs w:val="24"/>
        </w:rPr>
        <w:tab/>
      </w:r>
      <w:r w:rsidR="003E5DE2" w:rsidRPr="00B85CDD">
        <w:rPr>
          <w:sz w:val="24"/>
          <w:szCs w:val="24"/>
        </w:rPr>
        <w:tab/>
      </w:r>
      <w:r w:rsidR="00B85CDD">
        <w:rPr>
          <w:sz w:val="24"/>
          <w:szCs w:val="24"/>
        </w:rPr>
        <w:tab/>
      </w:r>
      <w:r w:rsidRPr="00B96C33">
        <w:rPr>
          <w:sz w:val="24"/>
          <w:szCs w:val="24"/>
        </w:rPr>
        <w:t xml:space="preserve">n x  </w:t>
      </w:r>
      <w:r w:rsidR="00090A14">
        <w:rPr>
          <w:sz w:val="24"/>
          <w:szCs w:val="24"/>
        </w:rPr>
        <w:t xml:space="preserve">               </w:t>
      </w:r>
      <w:r w:rsidRPr="00B96C33">
        <w:rPr>
          <w:sz w:val="24"/>
          <w:szCs w:val="24"/>
        </w:rPr>
        <w:t>100</w:t>
      </w:r>
      <w:r w:rsidR="00D25C94">
        <w:rPr>
          <w:sz w:val="24"/>
          <w:szCs w:val="24"/>
        </w:rPr>
        <w:t xml:space="preserve"> - </w:t>
      </w:r>
      <w:r w:rsidR="00340413">
        <w:rPr>
          <w:sz w:val="24"/>
          <w:szCs w:val="24"/>
        </w:rPr>
        <w:t>1000</w:t>
      </w:r>
      <w:r w:rsidRPr="00B96C33">
        <w:rPr>
          <w:sz w:val="24"/>
          <w:szCs w:val="24"/>
        </w:rPr>
        <w:t>/</w:t>
      </w:r>
      <w:r w:rsidR="003E5DE2" w:rsidRPr="00B85CDD">
        <w:rPr>
          <w:sz w:val="24"/>
          <w:szCs w:val="24"/>
        </w:rPr>
        <w:t>d</w:t>
      </w:r>
    </w:p>
    <w:p w14:paraId="13A4AC76" w14:textId="555484E2" w:rsidR="00B96C33" w:rsidRPr="00B96C33" w:rsidRDefault="00B96C33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96C33">
        <w:rPr>
          <w:sz w:val="24"/>
          <w:szCs w:val="24"/>
        </w:rPr>
        <w:t>Prehľady služieb</w:t>
      </w:r>
      <w:r w:rsidRPr="00B96C33">
        <w:rPr>
          <w:sz w:val="24"/>
          <w:szCs w:val="24"/>
        </w:rPr>
        <w:tab/>
      </w:r>
      <w:r w:rsidR="00C533F9">
        <w:rPr>
          <w:sz w:val="24"/>
          <w:szCs w:val="24"/>
        </w:rPr>
        <w:tab/>
      </w:r>
      <w:r w:rsidR="00C533F9">
        <w:rPr>
          <w:sz w:val="24"/>
          <w:szCs w:val="24"/>
        </w:rPr>
        <w:tab/>
      </w:r>
      <w:r w:rsidR="00C533F9">
        <w:rPr>
          <w:sz w:val="24"/>
          <w:szCs w:val="24"/>
        </w:rPr>
        <w:tab/>
      </w:r>
      <w:r w:rsidRPr="00B96C33">
        <w:rPr>
          <w:sz w:val="24"/>
          <w:szCs w:val="24"/>
        </w:rPr>
        <w:t>n x         1</w:t>
      </w:r>
      <w:r w:rsidR="00F701FA">
        <w:rPr>
          <w:sz w:val="24"/>
          <w:szCs w:val="24"/>
        </w:rPr>
        <w:t>.</w:t>
      </w:r>
      <w:r w:rsidRPr="00B96C33">
        <w:rPr>
          <w:sz w:val="24"/>
          <w:szCs w:val="24"/>
        </w:rPr>
        <w:t>000</w:t>
      </w:r>
      <w:r w:rsidR="002C3E16">
        <w:rPr>
          <w:sz w:val="24"/>
          <w:szCs w:val="24"/>
        </w:rPr>
        <w:t xml:space="preserve"> – 10.000</w:t>
      </w:r>
      <w:r w:rsidRPr="00B96C33">
        <w:rPr>
          <w:sz w:val="24"/>
          <w:szCs w:val="24"/>
        </w:rPr>
        <w:t>/</w:t>
      </w:r>
      <w:r w:rsidR="003E5DE2" w:rsidRPr="00B85CDD">
        <w:rPr>
          <w:sz w:val="24"/>
          <w:szCs w:val="24"/>
        </w:rPr>
        <w:t>d</w:t>
      </w:r>
    </w:p>
    <w:p w14:paraId="2F78E862" w14:textId="72C2D9ED" w:rsidR="00B96C33" w:rsidRPr="00B96C33" w:rsidRDefault="00B96C33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96C33">
        <w:rPr>
          <w:sz w:val="24"/>
          <w:szCs w:val="24"/>
        </w:rPr>
        <w:t>Nákupné transakcie</w:t>
      </w:r>
      <w:r w:rsidR="00C533F9">
        <w:rPr>
          <w:sz w:val="24"/>
          <w:szCs w:val="24"/>
        </w:rPr>
        <w:tab/>
      </w:r>
      <w:r w:rsidR="00C533F9">
        <w:rPr>
          <w:sz w:val="24"/>
          <w:szCs w:val="24"/>
        </w:rPr>
        <w:tab/>
      </w:r>
      <w:r w:rsidR="00C533F9">
        <w:rPr>
          <w:sz w:val="24"/>
          <w:szCs w:val="24"/>
        </w:rPr>
        <w:tab/>
      </w:r>
      <w:r w:rsidRPr="00B96C33">
        <w:rPr>
          <w:sz w:val="24"/>
          <w:szCs w:val="24"/>
        </w:rPr>
        <w:t xml:space="preserve">n x    </w:t>
      </w:r>
      <w:r w:rsidR="00090A14">
        <w:rPr>
          <w:sz w:val="24"/>
          <w:szCs w:val="24"/>
        </w:rPr>
        <w:t xml:space="preserve"> </w:t>
      </w:r>
      <w:r w:rsidR="00F701FA">
        <w:rPr>
          <w:sz w:val="24"/>
          <w:szCs w:val="24"/>
        </w:rPr>
        <w:t xml:space="preserve">   </w:t>
      </w:r>
      <w:r w:rsidRPr="00B96C33">
        <w:rPr>
          <w:sz w:val="24"/>
          <w:szCs w:val="24"/>
        </w:rPr>
        <w:t xml:space="preserve"> 1.000</w:t>
      </w:r>
      <w:r w:rsidR="003723AE">
        <w:rPr>
          <w:sz w:val="24"/>
          <w:szCs w:val="24"/>
        </w:rPr>
        <w:t xml:space="preserve"> – 10.000</w:t>
      </w:r>
      <w:r w:rsidRPr="00B96C33">
        <w:rPr>
          <w:sz w:val="24"/>
          <w:szCs w:val="24"/>
        </w:rPr>
        <w:t>/</w:t>
      </w:r>
      <w:r w:rsidR="003E5DE2" w:rsidRPr="00B85CDD">
        <w:rPr>
          <w:sz w:val="24"/>
          <w:szCs w:val="24"/>
        </w:rPr>
        <w:t>d</w:t>
      </w:r>
    </w:p>
    <w:p w14:paraId="4C77D64F" w14:textId="76AE137D" w:rsidR="00B96C33" w:rsidRDefault="00B96C33" w:rsidP="00D03EBA">
      <w:pPr>
        <w:pStyle w:val="ListParagraph"/>
        <w:numPr>
          <w:ilvl w:val="1"/>
          <w:numId w:val="23"/>
        </w:numPr>
        <w:ind w:left="1107"/>
        <w:rPr>
          <w:sz w:val="24"/>
          <w:szCs w:val="24"/>
        </w:rPr>
      </w:pPr>
      <w:r w:rsidRPr="00B96C33">
        <w:rPr>
          <w:sz w:val="24"/>
          <w:szCs w:val="24"/>
        </w:rPr>
        <w:t>Validačné transakcie</w:t>
      </w:r>
      <w:r w:rsidRPr="00B96C33">
        <w:rPr>
          <w:sz w:val="24"/>
          <w:szCs w:val="24"/>
        </w:rPr>
        <w:tab/>
      </w:r>
      <w:r w:rsidR="003E5DE2" w:rsidRPr="00B85CDD">
        <w:rPr>
          <w:sz w:val="24"/>
          <w:szCs w:val="24"/>
        </w:rPr>
        <w:tab/>
      </w:r>
      <w:r w:rsidR="00B85CDD">
        <w:rPr>
          <w:sz w:val="24"/>
          <w:szCs w:val="24"/>
        </w:rPr>
        <w:tab/>
      </w:r>
      <w:r w:rsidRPr="00B96C33">
        <w:rPr>
          <w:sz w:val="24"/>
          <w:szCs w:val="24"/>
        </w:rPr>
        <w:t xml:space="preserve">n  x </w:t>
      </w:r>
      <w:r w:rsidR="009519BF">
        <w:rPr>
          <w:sz w:val="24"/>
          <w:szCs w:val="24"/>
        </w:rPr>
        <w:t xml:space="preserve">   </w:t>
      </w:r>
      <w:r w:rsidRPr="00B96C33">
        <w:rPr>
          <w:sz w:val="24"/>
          <w:szCs w:val="24"/>
        </w:rPr>
        <w:t>10.000</w:t>
      </w:r>
      <w:r w:rsidR="003723AE">
        <w:rPr>
          <w:sz w:val="24"/>
          <w:szCs w:val="24"/>
        </w:rPr>
        <w:t xml:space="preserve"> – 100.000</w:t>
      </w:r>
      <w:r w:rsidRPr="00B96C33">
        <w:rPr>
          <w:sz w:val="24"/>
          <w:szCs w:val="24"/>
        </w:rPr>
        <w:t>/d</w:t>
      </w:r>
    </w:p>
    <w:p w14:paraId="03F0A126" w14:textId="77777777" w:rsidR="00C533F9" w:rsidRDefault="00C533F9" w:rsidP="00C533F9">
      <w:pPr>
        <w:pStyle w:val="ListParagraph"/>
        <w:ind w:left="1107"/>
        <w:rPr>
          <w:sz w:val="24"/>
          <w:szCs w:val="24"/>
        </w:rPr>
      </w:pPr>
    </w:p>
    <w:p w14:paraId="44243FCD" w14:textId="1C4F9660" w:rsidR="00C533F9" w:rsidRPr="00C533F9" w:rsidRDefault="00C533F9" w:rsidP="00C533F9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eastAsia="+mn-ea" w:cstheme="minorHAnsi"/>
          <w:b/>
          <w:bCs/>
          <w:kern w:val="24"/>
          <w:sz w:val="24"/>
          <w:szCs w:val="24"/>
          <w:lang w:eastAsia="sk-SK"/>
          <w14:ligatures w14:val="none"/>
        </w:rPr>
      </w:pPr>
      <w:r w:rsidRPr="00C533F9">
        <w:rPr>
          <w:rFonts w:eastAsia="+mn-ea" w:cstheme="minorHAnsi"/>
          <w:b/>
          <w:bCs/>
          <w:kern w:val="24"/>
          <w:sz w:val="24"/>
          <w:szCs w:val="24"/>
          <w:lang w:eastAsia="sk-SK"/>
          <w14:ligatures w14:val="none"/>
        </w:rPr>
        <w:t xml:space="preserve">Maximálna záťaž: </w:t>
      </w:r>
      <w:r w:rsidRPr="00C533F9">
        <w:rPr>
          <w:rFonts w:eastAsia="+mn-ea" w:cstheme="minorHAnsi"/>
          <w:kern w:val="24"/>
          <w:sz w:val="24"/>
          <w:szCs w:val="24"/>
          <w:lang w:eastAsia="sk-SK"/>
          <w14:ligatures w14:val="none"/>
        </w:rPr>
        <w:t xml:space="preserve">približne </w:t>
      </w:r>
      <w:r w:rsidR="00495BFF">
        <w:rPr>
          <w:rFonts w:eastAsia="+mn-ea" w:cstheme="minorHAnsi"/>
          <w:kern w:val="24"/>
          <w:sz w:val="24"/>
          <w:szCs w:val="24"/>
          <w:lang w:eastAsia="sk-SK"/>
          <w14:ligatures w14:val="none"/>
        </w:rPr>
        <w:t xml:space="preserve">10.000 - </w:t>
      </w:r>
      <w:r w:rsidRPr="00C533F9">
        <w:rPr>
          <w:rFonts w:eastAsia="+mn-ea" w:cstheme="minorHAnsi"/>
          <w:kern w:val="24"/>
          <w:sz w:val="24"/>
          <w:szCs w:val="24"/>
          <w:lang w:eastAsia="sk-SK"/>
          <w14:ligatures w14:val="none"/>
        </w:rPr>
        <w:t>100.000 transakcií v špičke / 1 hod.</w:t>
      </w:r>
    </w:p>
    <w:p w14:paraId="0933B00B" w14:textId="77777777" w:rsidR="00096232" w:rsidRDefault="000962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8854293" w14:textId="642DA303" w:rsidR="002F3E05" w:rsidRPr="002F3E05" w:rsidRDefault="00577B97" w:rsidP="00096232">
      <w:pPr>
        <w:pStyle w:val="ListParagraph"/>
        <w:numPr>
          <w:ilvl w:val="0"/>
          <w:numId w:val="5"/>
        </w:numPr>
        <w:spacing w:before="360" w:after="0"/>
        <w:ind w:left="357" w:hanging="357"/>
        <w:contextualSpacing w:val="0"/>
        <w:rPr>
          <w:b/>
          <w:bCs/>
          <w:sz w:val="24"/>
          <w:szCs w:val="24"/>
        </w:rPr>
      </w:pPr>
      <w:r w:rsidRPr="002F3E05">
        <w:rPr>
          <w:b/>
          <w:bCs/>
          <w:sz w:val="24"/>
          <w:szCs w:val="24"/>
        </w:rPr>
        <w:lastRenderedPageBreak/>
        <w:t xml:space="preserve">Technické riešenie </w:t>
      </w:r>
      <w:r w:rsidR="004C4AB9">
        <w:rPr>
          <w:b/>
          <w:bCs/>
          <w:sz w:val="24"/>
          <w:szCs w:val="24"/>
        </w:rPr>
        <w:t xml:space="preserve">IS </w:t>
      </w:r>
      <w:r w:rsidRPr="002F3E05">
        <w:rPr>
          <w:b/>
          <w:bCs/>
          <w:sz w:val="24"/>
          <w:szCs w:val="24"/>
        </w:rPr>
        <w:t>ICL</w:t>
      </w:r>
      <w:r w:rsidR="006A356C" w:rsidRPr="002F3E05">
        <w:rPr>
          <w:sz w:val="24"/>
          <w:szCs w:val="24"/>
        </w:rPr>
        <w:t xml:space="preserve"> – Informačný systém </w:t>
      </w:r>
      <w:r w:rsidR="00DA7443" w:rsidRPr="002F3E05">
        <w:rPr>
          <w:sz w:val="24"/>
          <w:szCs w:val="24"/>
        </w:rPr>
        <w:t>na báze architektúry ABT (obr.) v minimálnej štruktúre:</w:t>
      </w:r>
      <w:r w:rsidR="002F3E05" w:rsidRPr="002F3E05">
        <w:rPr>
          <w:sz w:val="24"/>
          <w:szCs w:val="24"/>
        </w:rPr>
        <w:t xml:space="preserve"> </w:t>
      </w:r>
    </w:p>
    <w:p w14:paraId="31C2A7D1" w14:textId="12191D49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Služby systémovej integrácie riešenia ICL</w:t>
      </w:r>
    </w:p>
    <w:p w14:paraId="13ACC23D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Služby dátovej integrácie poskytovateľov služieb zapojených v systéme ICL</w:t>
      </w:r>
    </w:p>
    <w:p w14:paraId="65A4524F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Licenčný SW základných funkcionalít ABT ICL</w:t>
      </w:r>
    </w:p>
    <w:p w14:paraId="6BF68AB8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Licenčný SW doplnkových služieb back-office NADA</w:t>
      </w:r>
    </w:p>
    <w:p w14:paraId="6C34B5DE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Licenčný SW a prevádzkové zabezpečenie mobilnej aplikácie a API ICL</w:t>
      </w:r>
    </w:p>
    <w:p w14:paraId="3D31FDC2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Zhotovenie, obsahové zabezpečenie a prevádzka WEB ICL</w:t>
      </w:r>
    </w:p>
    <w:p w14:paraId="41E0DBE9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Dodávka a inštalácia validačných zariadení pre dopravné BČK</w:t>
      </w:r>
    </w:p>
    <w:p w14:paraId="6A614AB7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Dodávka a inštalácia zariadení BT pre zabezpečenie funkcionalít AFC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 xml:space="preserve"> a FAC</w:t>
      </w:r>
      <w:r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14:paraId="317C3CDA" w14:textId="77777777" w:rsidR="002F3E05" w:rsidRDefault="002F3E05" w:rsidP="002F3E05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Dodávka, inštalácia a prevádzková podpora aplikačnej, dátovej a komunikačnej HW a SW infraštruktúry.</w:t>
      </w:r>
    </w:p>
    <w:p w14:paraId="2D813B5B" w14:textId="77777777" w:rsidR="00DA7443" w:rsidRDefault="00DA744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422FC25" wp14:editId="01131522">
            <wp:extent cx="5732221" cy="4006547"/>
            <wp:effectExtent l="0" t="0" r="1905" b="0"/>
            <wp:docPr id="2093372421" name="Picture 209337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206" cy="4017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5CA5F" w14:textId="35603572" w:rsidR="00DA7443" w:rsidRPr="0023167D" w:rsidRDefault="00DA7443" w:rsidP="00A23A17">
      <w:pPr>
        <w:spacing w:after="0"/>
        <w:rPr>
          <w:b/>
          <w:bCs/>
          <w:sz w:val="24"/>
          <w:szCs w:val="24"/>
        </w:rPr>
      </w:pPr>
      <w:r w:rsidRPr="00F33925">
        <w:rPr>
          <w:rFonts w:ascii="Segoe UI" w:hAnsi="Segoe UI" w:cs="Segoe UI"/>
          <w:b/>
          <w:i/>
          <w:sz w:val="16"/>
          <w:szCs w:val="16"/>
        </w:rPr>
        <w:t>Obrázok:</w:t>
      </w:r>
      <w:r w:rsidRPr="00F33925">
        <w:rPr>
          <w:rFonts w:ascii="Segoe UI" w:hAnsi="Segoe UI" w:cs="Segoe UI"/>
          <w:b/>
          <w:i/>
          <w:iCs/>
          <w:noProof/>
          <w:sz w:val="16"/>
          <w:szCs w:val="16"/>
        </w:rPr>
        <w:t xml:space="preserve"> </w:t>
      </w:r>
      <w:r w:rsidRPr="00DA7443">
        <w:rPr>
          <w:rFonts w:ascii="Segoe UI" w:hAnsi="Segoe UI" w:cs="Segoe UI"/>
          <w:bCs/>
          <w:i/>
          <w:iCs/>
          <w:noProof/>
          <w:sz w:val="16"/>
          <w:szCs w:val="16"/>
        </w:rPr>
        <w:t>A</w:t>
      </w:r>
      <w:r w:rsidRPr="00DA7443">
        <w:rPr>
          <w:rFonts w:ascii="Segoe UI" w:hAnsi="Segoe UI" w:cs="Segoe UI"/>
          <w:bCs/>
          <w:i/>
          <w:sz w:val="16"/>
          <w:szCs w:val="16"/>
        </w:rPr>
        <w:t>rchitektúra IS ICL</w:t>
      </w:r>
    </w:p>
    <w:p w14:paraId="04D7E9F8" w14:textId="77777777" w:rsidR="00A23A17" w:rsidRDefault="00A23A17" w:rsidP="00A23A17">
      <w:pPr>
        <w:pStyle w:val="ListParagraph"/>
        <w:ind w:left="360"/>
        <w:rPr>
          <w:sz w:val="24"/>
          <w:szCs w:val="24"/>
        </w:rPr>
      </w:pPr>
    </w:p>
    <w:p w14:paraId="1526D8B1" w14:textId="5AC46379" w:rsidR="005010E2" w:rsidRDefault="00A23A17" w:rsidP="003B18A7">
      <w:pPr>
        <w:rPr>
          <w:sz w:val="24"/>
          <w:szCs w:val="24"/>
        </w:rPr>
      </w:pPr>
      <w:r w:rsidRPr="00A23A17">
        <w:rPr>
          <w:sz w:val="24"/>
          <w:szCs w:val="24"/>
        </w:rPr>
        <w:t xml:space="preserve">Detailné špecifikácie </w:t>
      </w:r>
      <w:r w:rsidR="002F3E05">
        <w:rPr>
          <w:sz w:val="24"/>
          <w:szCs w:val="24"/>
        </w:rPr>
        <w:t>IS ICL ako celku alebo jeho</w:t>
      </w:r>
      <w:r w:rsidRPr="00A23A17">
        <w:rPr>
          <w:sz w:val="24"/>
          <w:szCs w:val="24"/>
        </w:rPr>
        <w:t xml:space="preserve"> komponent</w:t>
      </w:r>
      <w:r>
        <w:rPr>
          <w:sz w:val="24"/>
          <w:szCs w:val="24"/>
        </w:rPr>
        <w:t>ov</w:t>
      </w:r>
      <w:r w:rsidRPr="00A23A17">
        <w:rPr>
          <w:sz w:val="24"/>
          <w:szCs w:val="24"/>
        </w:rPr>
        <w:t xml:space="preserve"> a čast</w:t>
      </w:r>
      <w:r>
        <w:rPr>
          <w:sz w:val="24"/>
          <w:szCs w:val="24"/>
        </w:rPr>
        <w:t>í</w:t>
      </w:r>
      <w:r w:rsidRPr="00A23A17">
        <w:rPr>
          <w:sz w:val="24"/>
          <w:szCs w:val="24"/>
        </w:rPr>
        <w:t xml:space="preserve"> budú </w:t>
      </w:r>
      <w:r>
        <w:rPr>
          <w:sz w:val="24"/>
          <w:szCs w:val="24"/>
        </w:rPr>
        <w:t>výstu</w:t>
      </w:r>
      <w:r w:rsidR="002F3E05">
        <w:rPr>
          <w:sz w:val="24"/>
          <w:szCs w:val="24"/>
        </w:rPr>
        <w:t>pom t</w:t>
      </w:r>
      <w:r w:rsidR="00812BC6" w:rsidRPr="00A23A17">
        <w:rPr>
          <w:sz w:val="24"/>
          <w:szCs w:val="24"/>
        </w:rPr>
        <w:t>rhových konzultáciác</w:t>
      </w:r>
      <w:r w:rsidRPr="00A23A17">
        <w:rPr>
          <w:sz w:val="24"/>
          <w:szCs w:val="24"/>
        </w:rPr>
        <w:t>h alebo súťažn</w:t>
      </w:r>
      <w:r w:rsidR="002F3E05">
        <w:rPr>
          <w:sz w:val="24"/>
          <w:szCs w:val="24"/>
        </w:rPr>
        <w:t>ého</w:t>
      </w:r>
      <w:r w:rsidRPr="00A23A17">
        <w:rPr>
          <w:sz w:val="24"/>
          <w:szCs w:val="24"/>
        </w:rPr>
        <w:t xml:space="preserve"> dialógu podľa metodiky VO zvolenej obstarávateľom IS ICL.</w:t>
      </w:r>
    </w:p>
    <w:p w14:paraId="4B48B040" w14:textId="77777777" w:rsidR="005A03BF" w:rsidRPr="00A23A17" w:rsidRDefault="005A03BF" w:rsidP="00A23A17">
      <w:pPr>
        <w:rPr>
          <w:sz w:val="24"/>
          <w:szCs w:val="24"/>
        </w:rPr>
      </w:pPr>
    </w:p>
    <w:sectPr w:rsidR="005A03BF" w:rsidRPr="00A23A17" w:rsidSect="005E43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C8C8" w14:textId="77777777" w:rsidR="00F92A45" w:rsidRDefault="00F92A45" w:rsidP="005D417F">
      <w:pPr>
        <w:spacing w:after="0" w:line="240" w:lineRule="auto"/>
      </w:pPr>
      <w:r>
        <w:separator/>
      </w:r>
    </w:p>
  </w:endnote>
  <w:endnote w:type="continuationSeparator" w:id="0">
    <w:p w14:paraId="0FE76E24" w14:textId="77777777" w:rsidR="00F92A45" w:rsidRDefault="00F92A45" w:rsidP="005D417F">
      <w:pPr>
        <w:spacing w:after="0" w:line="240" w:lineRule="auto"/>
      </w:pPr>
      <w:r>
        <w:continuationSeparator/>
      </w:r>
    </w:p>
  </w:endnote>
  <w:endnote w:type="continuationNotice" w:id="1">
    <w:p w14:paraId="0ABD346F" w14:textId="77777777" w:rsidR="00F92A45" w:rsidRDefault="00F92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DC22" w14:textId="77777777" w:rsidR="008F4104" w:rsidRDefault="008F4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5E89" w14:textId="77777777" w:rsidR="008F4104" w:rsidRDefault="008F4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3150" w14:textId="77777777" w:rsidR="008F4104" w:rsidRDefault="008F4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A722" w14:textId="77777777" w:rsidR="00F92A45" w:rsidRDefault="00F92A45" w:rsidP="005D417F">
      <w:pPr>
        <w:spacing w:after="0" w:line="240" w:lineRule="auto"/>
      </w:pPr>
      <w:r>
        <w:separator/>
      </w:r>
    </w:p>
  </w:footnote>
  <w:footnote w:type="continuationSeparator" w:id="0">
    <w:p w14:paraId="134C7D15" w14:textId="77777777" w:rsidR="00F92A45" w:rsidRDefault="00F92A45" w:rsidP="005D417F">
      <w:pPr>
        <w:spacing w:after="0" w:line="240" w:lineRule="auto"/>
      </w:pPr>
      <w:r>
        <w:continuationSeparator/>
      </w:r>
    </w:p>
  </w:footnote>
  <w:footnote w:type="continuationNotice" w:id="1">
    <w:p w14:paraId="2B34E4EF" w14:textId="77777777" w:rsidR="00F92A45" w:rsidRDefault="00F92A45">
      <w:pPr>
        <w:spacing w:after="0" w:line="240" w:lineRule="auto"/>
      </w:pPr>
    </w:p>
  </w:footnote>
  <w:footnote w:id="2">
    <w:p w14:paraId="0F1A44FF" w14:textId="4997E474" w:rsidR="00A64D8F" w:rsidRDefault="00A64D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52337">
        <w:t>Dátové r</w:t>
      </w:r>
      <w:r>
        <w:t>ozpä</w:t>
      </w:r>
      <w:r w:rsidR="00852337">
        <w:t xml:space="preserve">tia pre </w:t>
      </w:r>
      <w:r w:rsidR="007E2B57">
        <w:t xml:space="preserve">adopciu v </w:t>
      </w:r>
      <w:r w:rsidR="00852337">
        <w:t>obdob</w:t>
      </w:r>
      <w:r w:rsidR="007E2B57">
        <w:t>í</w:t>
      </w:r>
      <w:r w:rsidR="00852337">
        <w:t xml:space="preserve"> plánovaného zahájenia prevádzky ICL</w:t>
      </w:r>
      <w:r w:rsidR="00E06AA9">
        <w:t xml:space="preserve"> </w:t>
      </w:r>
      <w:r w:rsidR="007E2B57">
        <w:t>(min.)</w:t>
      </w:r>
      <w:r w:rsidR="00803824">
        <w:t xml:space="preserve"> až do roku 2033</w:t>
      </w:r>
      <w:r w:rsidR="007E2B57">
        <w:t xml:space="preserve"> </w:t>
      </w:r>
      <w:r w:rsidR="00E06AA9">
        <w:t>(max)</w:t>
      </w:r>
      <w:r w:rsidR="00B477F2">
        <w:t>.</w:t>
      </w:r>
    </w:p>
  </w:footnote>
  <w:footnote w:id="3">
    <w:p w14:paraId="62C3FA8E" w14:textId="68E3F490" w:rsidR="00B35B12" w:rsidRDefault="00B35B12" w:rsidP="00091621">
      <w:pPr>
        <w:pStyle w:val="FootnoteText"/>
      </w:pPr>
      <w:r>
        <w:rPr>
          <w:rStyle w:val="FootnoteReference"/>
        </w:rPr>
        <w:footnoteRef/>
      </w:r>
      <w:r>
        <w:t xml:space="preserve"> Kvantitatívny prieskum</w:t>
      </w:r>
      <w:r w:rsidR="000B133C">
        <w:t xml:space="preserve"> „</w:t>
      </w:r>
      <w:r w:rsidR="000B133C" w:rsidRPr="000B133C">
        <w:t>Doprava na Slovensku</w:t>
      </w:r>
      <w:r w:rsidR="000B133C">
        <w:t>“</w:t>
      </w:r>
      <w:r w:rsidR="001F343D">
        <w:t>,</w:t>
      </w:r>
      <w:r w:rsidR="00091621">
        <w:t xml:space="preserve"> 2muse </w:t>
      </w:r>
      <w:r w:rsidR="00FC7446">
        <w:t>pre KPMG Slovensko Advisory, k.s.</w:t>
      </w:r>
      <w:r w:rsidR="00E2225D">
        <w:t>,</w:t>
      </w:r>
      <w:r w:rsidR="00091621">
        <w:t xml:space="preserve"> február 2024</w:t>
      </w:r>
      <w:r w:rsidR="00E2225D">
        <w:t>.</w:t>
      </w:r>
    </w:p>
  </w:footnote>
  <w:footnote w:id="4">
    <w:p w14:paraId="10A0154D" w14:textId="77777777" w:rsidR="002F3E05" w:rsidRDefault="002F3E05" w:rsidP="002F3E05">
      <w:pPr>
        <w:pStyle w:val="FootnoteText"/>
      </w:pPr>
      <w:r>
        <w:rPr>
          <w:rStyle w:val="FootnoteReference"/>
        </w:rPr>
        <w:footnoteRef/>
      </w:r>
      <w:r>
        <w:t xml:space="preserve"> AFC: Automated Fare Collection</w:t>
      </w:r>
    </w:p>
  </w:footnote>
  <w:footnote w:id="5">
    <w:p w14:paraId="685DECC2" w14:textId="77777777" w:rsidR="002F3E05" w:rsidRDefault="002F3E05" w:rsidP="002F3E05">
      <w:pPr>
        <w:pStyle w:val="FootnoteText"/>
      </w:pPr>
      <w:r>
        <w:rPr>
          <w:rStyle w:val="FootnoteReference"/>
        </w:rPr>
        <w:footnoteRef/>
      </w:r>
      <w:r>
        <w:t xml:space="preserve"> FAC: Frictionless Access Control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5849" w14:textId="77777777" w:rsidR="008F4104" w:rsidRDefault="008F4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6BF5" w14:textId="0484AA57" w:rsidR="00A43BF0" w:rsidRDefault="00A43BF0" w:rsidP="00A43BF0">
    <w:pPr>
      <w:pStyle w:val="Header"/>
      <w:jc w:val="right"/>
    </w:pPr>
    <w:r>
      <w:t>Príloha</w:t>
    </w:r>
    <w:r w:rsidR="008F4104">
      <w:t xml:space="preserve"> </w:t>
    </w:r>
    <w:r w:rsidR="008F4104" w:rsidRPr="008F4104">
      <w:t xml:space="preserve">č. </w:t>
    </w:r>
    <w:r w:rsidR="008F4104">
      <w:t>2</w:t>
    </w:r>
    <w:r>
      <w:t xml:space="preserve"> </w:t>
    </w:r>
    <w:r w:rsidR="0028242C">
      <w:t xml:space="preserve">TO-BE </w:t>
    </w:r>
    <w:r w:rsidR="008F4104">
      <w:t xml:space="preserve">návrhu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C4FE" w14:textId="77777777" w:rsidR="008F4104" w:rsidRDefault="008F4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D3D"/>
    <w:multiLevelType w:val="multilevel"/>
    <w:tmpl w:val="A5D0C1F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3A4428"/>
    <w:multiLevelType w:val="hybridMultilevel"/>
    <w:tmpl w:val="7D302B2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062C9"/>
    <w:multiLevelType w:val="hybridMultilevel"/>
    <w:tmpl w:val="20C0E7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250C9"/>
    <w:multiLevelType w:val="hybridMultilevel"/>
    <w:tmpl w:val="D0F4BD3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6E2"/>
    <w:multiLevelType w:val="hybridMultilevel"/>
    <w:tmpl w:val="8D2A2F5C"/>
    <w:lvl w:ilvl="0" w:tplc="4D82EFC2">
      <w:start w:val="1"/>
      <w:numFmt w:val="bullet"/>
      <w:lvlText w:val=""/>
      <w:lvlJc w:val="left"/>
      <w:pPr>
        <w:tabs>
          <w:tab w:val="num" w:pos="-548"/>
        </w:tabs>
        <w:ind w:left="-548" w:hanging="360"/>
      </w:pPr>
      <w:rPr>
        <w:rFonts w:ascii="Wingdings" w:hAnsi="Wingdings" w:hint="default"/>
      </w:rPr>
    </w:lvl>
    <w:lvl w:ilvl="1" w:tplc="6B145022" w:tentative="1">
      <w:start w:val="1"/>
      <w:numFmt w:val="bullet"/>
      <w:lvlText w:val=""/>
      <w:lvlJc w:val="left"/>
      <w:pPr>
        <w:tabs>
          <w:tab w:val="num" w:pos="172"/>
        </w:tabs>
        <w:ind w:left="172" w:hanging="360"/>
      </w:pPr>
      <w:rPr>
        <w:rFonts w:ascii="Wingdings" w:hAnsi="Wingdings" w:hint="default"/>
      </w:rPr>
    </w:lvl>
    <w:lvl w:ilvl="2" w:tplc="87E61DA2" w:tentative="1">
      <w:start w:val="1"/>
      <w:numFmt w:val="bullet"/>
      <w:lvlText w:val=""/>
      <w:lvlJc w:val="left"/>
      <w:pPr>
        <w:tabs>
          <w:tab w:val="num" w:pos="892"/>
        </w:tabs>
        <w:ind w:left="892" w:hanging="360"/>
      </w:pPr>
      <w:rPr>
        <w:rFonts w:ascii="Wingdings" w:hAnsi="Wingdings" w:hint="default"/>
      </w:rPr>
    </w:lvl>
    <w:lvl w:ilvl="3" w:tplc="575CC41A" w:tentative="1">
      <w:start w:val="1"/>
      <w:numFmt w:val="bullet"/>
      <w:lvlText w:val=""/>
      <w:lvlJc w:val="left"/>
      <w:pPr>
        <w:tabs>
          <w:tab w:val="num" w:pos="1612"/>
        </w:tabs>
        <w:ind w:left="1612" w:hanging="360"/>
      </w:pPr>
      <w:rPr>
        <w:rFonts w:ascii="Wingdings" w:hAnsi="Wingdings" w:hint="default"/>
      </w:rPr>
    </w:lvl>
    <w:lvl w:ilvl="4" w:tplc="D08624C2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5" w:tplc="B2445C6A" w:tentative="1">
      <w:start w:val="1"/>
      <w:numFmt w:val="bullet"/>
      <w:lvlText w:val=""/>
      <w:lvlJc w:val="left"/>
      <w:pPr>
        <w:tabs>
          <w:tab w:val="num" w:pos="3052"/>
        </w:tabs>
        <w:ind w:left="3052" w:hanging="360"/>
      </w:pPr>
      <w:rPr>
        <w:rFonts w:ascii="Wingdings" w:hAnsi="Wingdings" w:hint="default"/>
      </w:rPr>
    </w:lvl>
    <w:lvl w:ilvl="6" w:tplc="B05C3818" w:tentative="1">
      <w:start w:val="1"/>
      <w:numFmt w:val="bullet"/>
      <w:lvlText w:val=""/>
      <w:lvlJc w:val="left"/>
      <w:pPr>
        <w:tabs>
          <w:tab w:val="num" w:pos="3772"/>
        </w:tabs>
        <w:ind w:left="3772" w:hanging="360"/>
      </w:pPr>
      <w:rPr>
        <w:rFonts w:ascii="Wingdings" w:hAnsi="Wingdings" w:hint="default"/>
      </w:rPr>
    </w:lvl>
    <w:lvl w:ilvl="7" w:tplc="4F980A78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8" w:tplc="F94ECF06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</w:abstractNum>
  <w:abstractNum w:abstractNumId="5" w15:restartNumberingAfterBreak="0">
    <w:nsid w:val="0F206BAA"/>
    <w:multiLevelType w:val="hybridMultilevel"/>
    <w:tmpl w:val="2AAC5CF6"/>
    <w:lvl w:ilvl="0" w:tplc="BFB2B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42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27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6A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27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28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CF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6B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62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AC7EB1"/>
    <w:multiLevelType w:val="hybridMultilevel"/>
    <w:tmpl w:val="7A78D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75FF"/>
    <w:multiLevelType w:val="hybridMultilevel"/>
    <w:tmpl w:val="3252DB1A"/>
    <w:lvl w:ilvl="0" w:tplc="102A6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696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A8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ACE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6C1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FC7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294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0C8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E7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3E6F"/>
    <w:multiLevelType w:val="hybridMultilevel"/>
    <w:tmpl w:val="D094711C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1BEB3E77"/>
    <w:multiLevelType w:val="hybridMultilevel"/>
    <w:tmpl w:val="203617FA"/>
    <w:lvl w:ilvl="0" w:tplc="1026C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4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AB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A0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C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D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48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88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F701E2"/>
    <w:multiLevelType w:val="hybridMultilevel"/>
    <w:tmpl w:val="F9AA90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F36C8"/>
    <w:multiLevelType w:val="hybridMultilevel"/>
    <w:tmpl w:val="FC04D1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91EFA"/>
    <w:multiLevelType w:val="hybridMultilevel"/>
    <w:tmpl w:val="2BFCCC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75C4B"/>
    <w:multiLevelType w:val="hybridMultilevel"/>
    <w:tmpl w:val="D57EFB4E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F12B9"/>
    <w:multiLevelType w:val="hybridMultilevel"/>
    <w:tmpl w:val="551C69A8"/>
    <w:lvl w:ilvl="0" w:tplc="41C6D4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CEB0CDDA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F15DF"/>
    <w:multiLevelType w:val="hybridMultilevel"/>
    <w:tmpl w:val="76A648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AF5E3E"/>
    <w:multiLevelType w:val="hybridMultilevel"/>
    <w:tmpl w:val="9F8C35E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3208D7"/>
    <w:multiLevelType w:val="hybridMultilevel"/>
    <w:tmpl w:val="7BAE5A4A"/>
    <w:lvl w:ilvl="0" w:tplc="4D9E0D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2B2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202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6D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8B4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01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8E6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44F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E1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688B"/>
    <w:multiLevelType w:val="hybridMultilevel"/>
    <w:tmpl w:val="95381870"/>
    <w:lvl w:ilvl="0" w:tplc="C94AA9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3C65C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5C8A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BE16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50B0B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BC94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4A67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1D4D5F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68E5B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11C72"/>
    <w:multiLevelType w:val="hybridMultilevel"/>
    <w:tmpl w:val="12DA79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F02EB8"/>
    <w:multiLevelType w:val="hybridMultilevel"/>
    <w:tmpl w:val="298432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93436"/>
    <w:multiLevelType w:val="hybridMultilevel"/>
    <w:tmpl w:val="0C160996"/>
    <w:lvl w:ilvl="0" w:tplc="27C039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23E08"/>
    <w:multiLevelType w:val="hybridMultilevel"/>
    <w:tmpl w:val="BBD462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C75336"/>
    <w:multiLevelType w:val="hybridMultilevel"/>
    <w:tmpl w:val="1D3CC5E6"/>
    <w:lvl w:ilvl="0" w:tplc="AE544FA6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color w:val="FF0000"/>
        <w:sz w:val="28"/>
        <w:szCs w:val="3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5D48AD"/>
    <w:multiLevelType w:val="hybridMultilevel"/>
    <w:tmpl w:val="CDACF74C"/>
    <w:lvl w:ilvl="0" w:tplc="AE9AC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CF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A1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8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41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6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41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20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6A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AF09F5"/>
    <w:multiLevelType w:val="hybridMultilevel"/>
    <w:tmpl w:val="5D2A7FA8"/>
    <w:lvl w:ilvl="0" w:tplc="E24AC1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color w:val="auto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636A9"/>
    <w:multiLevelType w:val="hybridMultilevel"/>
    <w:tmpl w:val="DF740B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BC3D77"/>
    <w:multiLevelType w:val="hybridMultilevel"/>
    <w:tmpl w:val="97A078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257900"/>
    <w:multiLevelType w:val="hybridMultilevel"/>
    <w:tmpl w:val="CC1033D6"/>
    <w:lvl w:ilvl="0" w:tplc="E092FB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/>
        <w:bCs/>
        <w:color w:val="auto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B47EA"/>
    <w:multiLevelType w:val="hybridMultilevel"/>
    <w:tmpl w:val="5644FB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047F1"/>
    <w:multiLevelType w:val="hybridMultilevel"/>
    <w:tmpl w:val="A7A608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60368C"/>
    <w:multiLevelType w:val="hybridMultilevel"/>
    <w:tmpl w:val="B43C0E86"/>
    <w:lvl w:ilvl="0" w:tplc="AC467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6D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AE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46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ED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C4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A2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6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03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86B4534"/>
    <w:multiLevelType w:val="hybridMultilevel"/>
    <w:tmpl w:val="248090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23585E"/>
    <w:multiLevelType w:val="hybridMultilevel"/>
    <w:tmpl w:val="FC04D1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183A41"/>
    <w:multiLevelType w:val="hybridMultilevel"/>
    <w:tmpl w:val="242C05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431F5"/>
    <w:multiLevelType w:val="hybridMultilevel"/>
    <w:tmpl w:val="74BCDBEE"/>
    <w:lvl w:ilvl="0" w:tplc="BE8A2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61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AE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AD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A5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E8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88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7C969A3"/>
    <w:multiLevelType w:val="hybridMultilevel"/>
    <w:tmpl w:val="B11C31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FA2899"/>
    <w:multiLevelType w:val="hybridMultilevel"/>
    <w:tmpl w:val="5B1CC4F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134E2"/>
    <w:multiLevelType w:val="hybridMultilevel"/>
    <w:tmpl w:val="01043F1E"/>
    <w:lvl w:ilvl="0" w:tplc="041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D2D3636"/>
    <w:multiLevelType w:val="hybridMultilevel"/>
    <w:tmpl w:val="00AE4E40"/>
    <w:lvl w:ilvl="0" w:tplc="46406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6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EF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8F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C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21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45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CA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D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3571190"/>
    <w:multiLevelType w:val="hybridMultilevel"/>
    <w:tmpl w:val="FC04D1C2"/>
    <w:lvl w:ilvl="0" w:tplc="91BAFB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6775A1"/>
    <w:multiLevelType w:val="hybridMultilevel"/>
    <w:tmpl w:val="79A8AF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BA6384"/>
    <w:multiLevelType w:val="hybridMultilevel"/>
    <w:tmpl w:val="0BEE0FF0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58777">
    <w:abstractNumId w:val="15"/>
  </w:num>
  <w:num w:numId="2" w16cid:durableId="1973513697">
    <w:abstractNumId w:val="10"/>
  </w:num>
  <w:num w:numId="3" w16cid:durableId="617612123">
    <w:abstractNumId w:val="37"/>
  </w:num>
  <w:num w:numId="4" w16cid:durableId="1129979896">
    <w:abstractNumId w:val="19"/>
  </w:num>
  <w:num w:numId="5" w16cid:durableId="1363944117">
    <w:abstractNumId w:val="14"/>
  </w:num>
  <w:num w:numId="6" w16cid:durableId="557938297">
    <w:abstractNumId w:val="30"/>
  </w:num>
  <w:num w:numId="7" w16cid:durableId="2122407603">
    <w:abstractNumId w:val="41"/>
  </w:num>
  <w:num w:numId="8" w16cid:durableId="2105883343">
    <w:abstractNumId w:val="22"/>
  </w:num>
  <w:num w:numId="9" w16cid:durableId="1558206289">
    <w:abstractNumId w:val="8"/>
  </w:num>
  <w:num w:numId="10" w16cid:durableId="660885760">
    <w:abstractNumId w:val="13"/>
  </w:num>
  <w:num w:numId="11" w16cid:durableId="1341810317">
    <w:abstractNumId w:val="42"/>
  </w:num>
  <w:num w:numId="12" w16cid:durableId="1054043916">
    <w:abstractNumId w:val="40"/>
  </w:num>
  <w:num w:numId="13" w16cid:durableId="1574466568">
    <w:abstractNumId w:val="16"/>
  </w:num>
  <w:num w:numId="14" w16cid:durableId="273291839">
    <w:abstractNumId w:val="3"/>
  </w:num>
  <w:num w:numId="15" w16cid:durableId="569194358">
    <w:abstractNumId w:val="32"/>
  </w:num>
  <w:num w:numId="16" w16cid:durableId="2102141701">
    <w:abstractNumId w:val="35"/>
  </w:num>
  <w:num w:numId="17" w16cid:durableId="150685127">
    <w:abstractNumId w:val="5"/>
  </w:num>
  <w:num w:numId="18" w16cid:durableId="282926356">
    <w:abstractNumId w:val="31"/>
  </w:num>
  <w:num w:numId="19" w16cid:durableId="1553418920">
    <w:abstractNumId w:val="24"/>
  </w:num>
  <w:num w:numId="20" w16cid:durableId="933898100">
    <w:abstractNumId w:val="39"/>
  </w:num>
  <w:num w:numId="21" w16cid:durableId="649749258">
    <w:abstractNumId w:val="9"/>
  </w:num>
  <w:num w:numId="22" w16cid:durableId="811874626">
    <w:abstractNumId w:val="27"/>
  </w:num>
  <w:num w:numId="23" w16cid:durableId="1517689763">
    <w:abstractNumId w:val="36"/>
  </w:num>
  <w:num w:numId="24" w16cid:durableId="1756588364">
    <w:abstractNumId w:val="4"/>
  </w:num>
  <w:num w:numId="25" w16cid:durableId="1904750487">
    <w:abstractNumId w:val="7"/>
  </w:num>
  <w:num w:numId="26" w16cid:durableId="788283470">
    <w:abstractNumId w:val="1"/>
  </w:num>
  <w:num w:numId="27" w16cid:durableId="1408457373">
    <w:abstractNumId w:val="33"/>
  </w:num>
  <w:num w:numId="28" w16cid:durableId="1326057739">
    <w:abstractNumId w:val="11"/>
  </w:num>
  <w:num w:numId="29" w16cid:durableId="1912038350">
    <w:abstractNumId w:val="18"/>
  </w:num>
  <w:num w:numId="30" w16cid:durableId="1825581710">
    <w:abstractNumId w:val="2"/>
  </w:num>
  <w:num w:numId="31" w16cid:durableId="122424574">
    <w:abstractNumId w:val="12"/>
  </w:num>
  <w:num w:numId="32" w16cid:durableId="267931721">
    <w:abstractNumId w:val="6"/>
  </w:num>
  <w:num w:numId="33" w16cid:durableId="1970166394">
    <w:abstractNumId w:val="20"/>
  </w:num>
  <w:num w:numId="34" w16cid:durableId="1501966462">
    <w:abstractNumId w:val="17"/>
  </w:num>
  <w:num w:numId="35" w16cid:durableId="474687813">
    <w:abstractNumId w:val="38"/>
  </w:num>
  <w:num w:numId="36" w16cid:durableId="825976677">
    <w:abstractNumId w:val="34"/>
  </w:num>
  <w:num w:numId="37" w16cid:durableId="1227909435">
    <w:abstractNumId w:val="0"/>
  </w:num>
  <w:num w:numId="38" w16cid:durableId="996152367">
    <w:abstractNumId w:val="21"/>
  </w:num>
  <w:num w:numId="39" w16cid:durableId="374085974">
    <w:abstractNumId w:val="26"/>
  </w:num>
  <w:num w:numId="40" w16cid:durableId="495922829">
    <w:abstractNumId w:val="29"/>
  </w:num>
  <w:num w:numId="41" w16cid:durableId="196092431">
    <w:abstractNumId w:val="23"/>
  </w:num>
  <w:num w:numId="42" w16cid:durableId="1192572794">
    <w:abstractNumId w:val="28"/>
  </w:num>
  <w:num w:numId="43" w16cid:durableId="2119062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A1"/>
    <w:rsid w:val="000217B3"/>
    <w:rsid w:val="00033135"/>
    <w:rsid w:val="000506F0"/>
    <w:rsid w:val="00050A62"/>
    <w:rsid w:val="00062D7D"/>
    <w:rsid w:val="000663DB"/>
    <w:rsid w:val="000714EF"/>
    <w:rsid w:val="0007379B"/>
    <w:rsid w:val="000871CE"/>
    <w:rsid w:val="00090A14"/>
    <w:rsid w:val="00091621"/>
    <w:rsid w:val="00094571"/>
    <w:rsid w:val="00096232"/>
    <w:rsid w:val="000B133C"/>
    <w:rsid w:val="000C2C55"/>
    <w:rsid w:val="000E01CA"/>
    <w:rsid w:val="000E1027"/>
    <w:rsid w:val="000F145D"/>
    <w:rsid w:val="001005EB"/>
    <w:rsid w:val="00134824"/>
    <w:rsid w:val="00142EC4"/>
    <w:rsid w:val="00150710"/>
    <w:rsid w:val="00151BCD"/>
    <w:rsid w:val="00151DFC"/>
    <w:rsid w:val="00151E44"/>
    <w:rsid w:val="00170F0E"/>
    <w:rsid w:val="0018237F"/>
    <w:rsid w:val="0018394B"/>
    <w:rsid w:val="001C3251"/>
    <w:rsid w:val="001C75A1"/>
    <w:rsid w:val="001E5F88"/>
    <w:rsid w:val="001F0CC9"/>
    <w:rsid w:val="001F343D"/>
    <w:rsid w:val="002036F2"/>
    <w:rsid w:val="00217954"/>
    <w:rsid w:val="0023167D"/>
    <w:rsid w:val="002456E5"/>
    <w:rsid w:val="0025374C"/>
    <w:rsid w:val="002566A6"/>
    <w:rsid w:val="0026127B"/>
    <w:rsid w:val="0027052F"/>
    <w:rsid w:val="002714C2"/>
    <w:rsid w:val="0028242C"/>
    <w:rsid w:val="00290047"/>
    <w:rsid w:val="002B4243"/>
    <w:rsid w:val="002B4F64"/>
    <w:rsid w:val="002B57D0"/>
    <w:rsid w:val="002B6BFC"/>
    <w:rsid w:val="002B77B5"/>
    <w:rsid w:val="002C3E16"/>
    <w:rsid w:val="002C4FF2"/>
    <w:rsid w:val="002C5D1B"/>
    <w:rsid w:val="002C6D38"/>
    <w:rsid w:val="002D3688"/>
    <w:rsid w:val="002D7006"/>
    <w:rsid w:val="002F3E05"/>
    <w:rsid w:val="0032264B"/>
    <w:rsid w:val="00340413"/>
    <w:rsid w:val="003417B1"/>
    <w:rsid w:val="00356457"/>
    <w:rsid w:val="003628FA"/>
    <w:rsid w:val="00366206"/>
    <w:rsid w:val="003723AE"/>
    <w:rsid w:val="00376D70"/>
    <w:rsid w:val="0037792A"/>
    <w:rsid w:val="003A01A1"/>
    <w:rsid w:val="003B18A7"/>
    <w:rsid w:val="003B6BF0"/>
    <w:rsid w:val="003C0903"/>
    <w:rsid w:val="003D58D5"/>
    <w:rsid w:val="003E2584"/>
    <w:rsid w:val="003E38A1"/>
    <w:rsid w:val="003E5DE2"/>
    <w:rsid w:val="004007CA"/>
    <w:rsid w:val="00413475"/>
    <w:rsid w:val="004503FA"/>
    <w:rsid w:val="00462AEB"/>
    <w:rsid w:val="00472BE9"/>
    <w:rsid w:val="00474443"/>
    <w:rsid w:val="00480542"/>
    <w:rsid w:val="004911C8"/>
    <w:rsid w:val="00495BFF"/>
    <w:rsid w:val="004A13C9"/>
    <w:rsid w:val="004B340C"/>
    <w:rsid w:val="004B5E5E"/>
    <w:rsid w:val="004B6E8F"/>
    <w:rsid w:val="004C0852"/>
    <w:rsid w:val="004C25F1"/>
    <w:rsid w:val="004C4AB9"/>
    <w:rsid w:val="004C51FE"/>
    <w:rsid w:val="004E63DB"/>
    <w:rsid w:val="005010E2"/>
    <w:rsid w:val="005029A7"/>
    <w:rsid w:val="00515579"/>
    <w:rsid w:val="005164CB"/>
    <w:rsid w:val="00527AA5"/>
    <w:rsid w:val="00540DF7"/>
    <w:rsid w:val="00544C1F"/>
    <w:rsid w:val="00566E12"/>
    <w:rsid w:val="00570E72"/>
    <w:rsid w:val="00577B97"/>
    <w:rsid w:val="00581FA3"/>
    <w:rsid w:val="00592BE8"/>
    <w:rsid w:val="005A03BF"/>
    <w:rsid w:val="005A363C"/>
    <w:rsid w:val="005A439E"/>
    <w:rsid w:val="005B2C5A"/>
    <w:rsid w:val="005C2396"/>
    <w:rsid w:val="005C55EB"/>
    <w:rsid w:val="005D3BE2"/>
    <w:rsid w:val="005D417F"/>
    <w:rsid w:val="005E0F98"/>
    <w:rsid w:val="005E43DC"/>
    <w:rsid w:val="00601914"/>
    <w:rsid w:val="0061093C"/>
    <w:rsid w:val="00634BE9"/>
    <w:rsid w:val="00642E1B"/>
    <w:rsid w:val="00650D28"/>
    <w:rsid w:val="0065170C"/>
    <w:rsid w:val="00652FE6"/>
    <w:rsid w:val="00657E37"/>
    <w:rsid w:val="006607B0"/>
    <w:rsid w:val="006902AE"/>
    <w:rsid w:val="006A0C70"/>
    <w:rsid w:val="006A2F52"/>
    <w:rsid w:val="006A356C"/>
    <w:rsid w:val="006A7F19"/>
    <w:rsid w:val="006B72DC"/>
    <w:rsid w:val="006C123B"/>
    <w:rsid w:val="006C1B4B"/>
    <w:rsid w:val="006C7646"/>
    <w:rsid w:val="006D2C74"/>
    <w:rsid w:val="006E1DE8"/>
    <w:rsid w:val="006E2941"/>
    <w:rsid w:val="00704771"/>
    <w:rsid w:val="00711C03"/>
    <w:rsid w:val="00714D14"/>
    <w:rsid w:val="0071527A"/>
    <w:rsid w:val="00716859"/>
    <w:rsid w:val="00725F88"/>
    <w:rsid w:val="00730016"/>
    <w:rsid w:val="007438F5"/>
    <w:rsid w:val="00765292"/>
    <w:rsid w:val="00782E41"/>
    <w:rsid w:val="00786176"/>
    <w:rsid w:val="00787D08"/>
    <w:rsid w:val="007932C2"/>
    <w:rsid w:val="00793AB6"/>
    <w:rsid w:val="007A1F12"/>
    <w:rsid w:val="007B1E43"/>
    <w:rsid w:val="007B5EC3"/>
    <w:rsid w:val="007C1F03"/>
    <w:rsid w:val="007C3E9E"/>
    <w:rsid w:val="007C6C17"/>
    <w:rsid w:val="007D3530"/>
    <w:rsid w:val="007E0655"/>
    <w:rsid w:val="007E2B57"/>
    <w:rsid w:val="007F6972"/>
    <w:rsid w:val="00803824"/>
    <w:rsid w:val="00811045"/>
    <w:rsid w:val="00812BC6"/>
    <w:rsid w:val="00834ECF"/>
    <w:rsid w:val="008459F2"/>
    <w:rsid w:val="00852337"/>
    <w:rsid w:val="00875D8C"/>
    <w:rsid w:val="00880687"/>
    <w:rsid w:val="00883B40"/>
    <w:rsid w:val="00895D2D"/>
    <w:rsid w:val="008B3C2A"/>
    <w:rsid w:val="008B5469"/>
    <w:rsid w:val="008D2DD2"/>
    <w:rsid w:val="008D374B"/>
    <w:rsid w:val="008D54D7"/>
    <w:rsid w:val="008E228B"/>
    <w:rsid w:val="008E4C81"/>
    <w:rsid w:val="008E50E5"/>
    <w:rsid w:val="008F4104"/>
    <w:rsid w:val="0090212C"/>
    <w:rsid w:val="0093187D"/>
    <w:rsid w:val="0093503B"/>
    <w:rsid w:val="00947840"/>
    <w:rsid w:val="009519BF"/>
    <w:rsid w:val="00952724"/>
    <w:rsid w:val="009538B8"/>
    <w:rsid w:val="00953F13"/>
    <w:rsid w:val="00960564"/>
    <w:rsid w:val="00974643"/>
    <w:rsid w:val="009808BC"/>
    <w:rsid w:val="009834AA"/>
    <w:rsid w:val="00991540"/>
    <w:rsid w:val="009B3F00"/>
    <w:rsid w:val="009B4933"/>
    <w:rsid w:val="009B5938"/>
    <w:rsid w:val="009C2417"/>
    <w:rsid w:val="009C6517"/>
    <w:rsid w:val="009E15B7"/>
    <w:rsid w:val="009F3AFC"/>
    <w:rsid w:val="009F4400"/>
    <w:rsid w:val="00A009BB"/>
    <w:rsid w:val="00A02BC7"/>
    <w:rsid w:val="00A1589E"/>
    <w:rsid w:val="00A17106"/>
    <w:rsid w:val="00A213ED"/>
    <w:rsid w:val="00A23A17"/>
    <w:rsid w:val="00A25D9D"/>
    <w:rsid w:val="00A332F6"/>
    <w:rsid w:val="00A43BF0"/>
    <w:rsid w:val="00A570F2"/>
    <w:rsid w:val="00A6441D"/>
    <w:rsid w:val="00A64D8F"/>
    <w:rsid w:val="00A65F6D"/>
    <w:rsid w:val="00A749BE"/>
    <w:rsid w:val="00A90DB1"/>
    <w:rsid w:val="00A914A2"/>
    <w:rsid w:val="00A9231D"/>
    <w:rsid w:val="00A93D03"/>
    <w:rsid w:val="00AA1507"/>
    <w:rsid w:val="00AA6FFE"/>
    <w:rsid w:val="00AD35DF"/>
    <w:rsid w:val="00AD7489"/>
    <w:rsid w:val="00AD7E2E"/>
    <w:rsid w:val="00AE1564"/>
    <w:rsid w:val="00AF4123"/>
    <w:rsid w:val="00B06658"/>
    <w:rsid w:val="00B15515"/>
    <w:rsid w:val="00B21276"/>
    <w:rsid w:val="00B31520"/>
    <w:rsid w:val="00B318BD"/>
    <w:rsid w:val="00B32737"/>
    <w:rsid w:val="00B35B12"/>
    <w:rsid w:val="00B35E58"/>
    <w:rsid w:val="00B40498"/>
    <w:rsid w:val="00B477F2"/>
    <w:rsid w:val="00B5596F"/>
    <w:rsid w:val="00B676DF"/>
    <w:rsid w:val="00B70029"/>
    <w:rsid w:val="00B85CDD"/>
    <w:rsid w:val="00B96C33"/>
    <w:rsid w:val="00BA0FDE"/>
    <w:rsid w:val="00BA2243"/>
    <w:rsid w:val="00BA76E5"/>
    <w:rsid w:val="00BB209C"/>
    <w:rsid w:val="00BE0D86"/>
    <w:rsid w:val="00BF6567"/>
    <w:rsid w:val="00BF6ABD"/>
    <w:rsid w:val="00C31C63"/>
    <w:rsid w:val="00C33DC0"/>
    <w:rsid w:val="00C37EA7"/>
    <w:rsid w:val="00C51146"/>
    <w:rsid w:val="00C533F9"/>
    <w:rsid w:val="00C62776"/>
    <w:rsid w:val="00C64527"/>
    <w:rsid w:val="00C7459D"/>
    <w:rsid w:val="00C765D7"/>
    <w:rsid w:val="00C96D03"/>
    <w:rsid w:val="00CA437B"/>
    <w:rsid w:val="00CA5BFA"/>
    <w:rsid w:val="00CB20F0"/>
    <w:rsid w:val="00D03EBA"/>
    <w:rsid w:val="00D07967"/>
    <w:rsid w:val="00D12E41"/>
    <w:rsid w:val="00D23B68"/>
    <w:rsid w:val="00D25C94"/>
    <w:rsid w:val="00D27D61"/>
    <w:rsid w:val="00D37338"/>
    <w:rsid w:val="00D407C6"/>
    <w:rsid w:val="00D5071F"/>
    <w:rsid w:val="00D511F0"/>
    <w:rsid w:val="00D521ED"/>
    <w:rsid w:val="00D67261"/>
    <w:rsid w:val="00D702D0"/>
    <w:rsid w:val="00D72626"/>
    <w:rsid w:val="00D763D3"/>
    <w:rsid w:val="00D82D78"/>
    <w:rsid w:val="00D9795F"/>
    <w:rsid w:val="00DA5858"/>
    <w:rsid w:val="00DA7443"/>
    <w:rsid w:val="00DC0035"/>
    <w:rsid w:val="00DC4B4E"/>
    <w:rsid w:val="00DC5FCF"/>
    <w:rsid w:val="00DD3FC8"/>
    <w:rsid w:val="00DD5511"/>
    <w:rsid w:val="00DE184B"/>
    <w:rsid w:val="00E06AA9"/>
    <w:rsid w:val="00E2225D"/>
    <w:rsid w:val="00E31265"/>
    <w:rsid w:val="00E4072C"/>
    <w:rsid w:val="00E52EA0"/>
    <w:rsid w:val="00E55200"/>
    <w:rsid w:val="00E6317E"/>
    <w:rsid w:val="00E73BB4"/>
    <w:rsid w:val="00E75AD0"/>
    <w:rsid w:val="00EB42CC"/>
    <w:rsid w:val="00EB4BE4"/>
    <w:rsid w:val="00EB64A0"/>
    <w:rsid w:val="00EC1F45"/>
    <w:rsid w:val="00ED21BF"/>
    <w:rsid w:val="00EF501F"/>
    <w:rsid w:val="00EF5711"/>
    <w:rsid w:val="00EF6FAF"/>
    <w:rsid w:val="00F310FB"/>
    <w:rsid w:val="00F31F97"/>
    <w:rsid w:val="00F327A1"/>
    <w:rsid w:val="00F3564D"/>
    <w:rsid w:val="00F3718F"/>
    <w:rsid w:val="00F43BCB"/>
    <w:rsid w:val="00F5526D"/>
    <w:rsid w:val="00F64428"/>
    <w:rsid w:val="00F701FA"/>
    <w:rsid w:val="00F75D94"/>
    <w:rsid w:val="00F822F1"/>
    <w:rsid w:val="00F86677"/>
    <w:rsid w:val="00F92A45"/>
    <w:rsid w:val="00F944DE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C3EB"/>
  <w15:chartTrackingRefBased/>
  <w15:docId w15:val="{45200C96-B078-450D-85C9-0CA381F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540DF7"/>
    <w:pPr>
      <w:keepNext/>
      <w:keepLines/>
      <w:pageBreakBefore/>
      <w:numPr>
        <w:numId w:val="37"/>
      </w:numPr>
      <w:spacing w:after="360"/>
      <w:outlineLvl w:val="0"/>
    </w:pPr>
    <w:rPr>
      <w:rFonts w:ascii="Segoe UI" w:eastAsiaTheme="majorEastAsia" w:hAnsi="Segoe UI" w:cstheme="majorBidi"/>
      <w:b/>
      <w:color w:val="002060"/>
      <w:kern w:val="18"/>
      <w:sz w:val="32"/>
      <w:szCs w:val="32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DF7"/>
    <w:pPr>
      <w:keepNext/>
      <w:keepLines/>
      <w:numPr>
        <w:ilvl w:val="1"/>
        <w:numId w:val="37"/>
      </w:numPr>
      <w:spacing w:before="240" w:after="120"/>
      <w:outlineLvl w:val="1"/>
    </w:pPr>
    <w:rPr>
      <w:rFonts w:ascii="Arial" w:eastAsiaTheme="majorEastAsia" w:hAnsi="Arial" w:cs="Arial"/>
      <w:color w:val="002060"/>
      <w:kern w:val="18"/>
      <w:sz w:val="26"/>
      <w:szCs w:val="26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0DF7"/>
    <w:pPr>
      <w:keepNext/>
      <w:numPr>
        <w:ilvl w:val="2"/>
        <w:numId w:val="37"/>
      </w:numPr>
      <w:spacing w:before="120" w:after="0"/>
      <w:outlineLvl w:val="2"/>
    </w:pPr>
    <w:rPr>
      <w:rFonts w:ascii="Segoe UI" w:hAnsi="Segoe UI"/>
      <w:color w:val="002060"/>
      <w:kern w:val="18"/>
      <w:sz w:val="24"/>
      <w:lang w:eastAsia="sk-SK"/>
      <w14:ligatures w14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40DF7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Figure_name"/>
    <w:basedOn w:val="Normal"/>
    <w:link w:val="ListParagraphChar"/>
    <w:uiPriority w:val="34"/>
    <w:qFormat/>
    <w:rsid w:val="001C7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17F"/>
  </w:style>
  <w:style w:type="paragraph" w:styleId="Footer">
    <w:name w:val="footer"/>
    <w:basedOn w:val="Normal"/>
    <w:link w:val="FooterChar"/>
    <w:uiPriority w:val="99"/>
    <w:unhideWhenUsed/>
    <w:rsid w:val="005D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17F"/>
  </w:style>
  <w:style w:type="paragraph" w:styleId="NormalWeb">
    <w:name w:val="Normal (Web)"/>
    <w:basedOn w:val="Normal"/>
    <w:uiPriority w:val="99"/>
    <w:semiHidden/>
    <w:unhideWhenUsed/>
    <w:rsid w:val="00A1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ListParagraphChar">
    <w:name w:val="List Paragraph Char"/>
    <w:aliases w:val="Number Bullets Char,List Paragraph1 Char,normal Char,First level bullet Char,Citation List Char,Table of contents numbered Char,List Paragraph Char Char Char,b1 Char,Number_1 Char,SGLText List Paragraph Char,new Char,列出段落 Char"/>
    <w:basedOn w:val="DefaultParagraphFont"/>
    <w:link w:val="ListParagraph"/>
    <w:uiPriority w:val="34"/>
    <w:qFormat/>
    <w:rsid w:val="00366206"/>
  </w:style>
  <w:style w:type="paragraph" w:customStyle="1" w:styleId="BodyText1">
    <w:name w:val="Body Text1"/>
    <w:basedOn w:val="Normal"/>
    <w:link w:val="BodyText1Char"/>
    <w:qFormat/>
    <w:rsid w:val="00D03EBA"/>
    <w:pPr>
      <w:spacing w:before="140" w:after="280" w:line="240" w:lineRule="auto"/>
      <w:jc w:val="both"/>
    </w:pPr>
    <w:rPr>
      <w:rFonts w:ascii="Times New Roman" w:hAnsi="Times New Roman"/>
      <w:color w:val="000000" w:themeColor="text1"/>
      <w:kern w:val="0"/>
      <w:lang w:val="en-GB"/>
      <w14:ligatures w14:val="none"/>
    </w:rPr>
  </w:style>
  <w:style w:type="character" w:customStyle="1" w:styleId="BodyText1Char">
    <w:name w:val="Body Text1 Char"/>
    <w:basedOn w:val="DefaultParagraphFont"/>
    <w:link w:val="BodyText1"/>
    <w:rsid w:val="00D03EBA"/>
    <w:rPr>
      <w:rFonts w:ascii="Times New Roman" w:hAnsi="Times New Roman"/>
      <w:color w:val="000000" w:themeColor="text1"/>
      <w:kern w:val="0"/>
      <w:lang w:val="en-GB"/>
      <w14:ligatures w14:val="none"/>
    </w:rPr>
  </w:style>
  <w:style w:type="paragraph" w:styleId="FootnoteText">
    <w:name w:val="footnote text"/>
    <w:aliases w:val="Footnote Text Char1,Footnote Text Char Char,DTE-Voetnoottekst Char1 Char,DTE-Voetnoottekst Char Char Char,fn Char Char,footnote text Char Char,Footnotes Char Char,Footnote ak Char Char,Footnote Text Char1 Char Char,fn,ft"/>
    <w:basedOn w:val="Normal"/>
    <w:link w:val="FootnoteTextChar"/>
    <w:uiPriority w:val="99"/>
    <w:unhideWhenUsed/>
    <w:rsid w:val="00812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1 Char,Footnote Text Char Char Char,DTE-Voetnoottekst Char1 Char Char,DTE-Voetnoottekst Char Char Char Char,fn Char Char Char,footnote text Char Char Char,Footnotes Char Char Char,Footnote ak Char Char Char,fn Char"/>
    <w:basedOn w:val="DefaultParagraphFont"/>
    <w:link w:val="FootnoteText"/>
    <w:uiPriority w:val="99"/>
    <w:rsid w:val="00812BC6"/>
    <w:rPr>
      <w:sz w:val="20"/>
      <w:szCs w:val="20"/>
    </w:rPr>
  </w:style>
  <w:style w:type="character" w:styleId="FootnoteReference">
    <w:name w:val="footnote reference"/>
    <w:aliases w:val="Ref,de nota al pie,Footnote number,SUPERS,(NECG) Footnote Reference,0 PIER Footnote Reference,Footnote Reference Superscript,Footnote symbol,Footnote Reference/,Footnote Reference text,Voetnootverwijzing,footnote ref,FR"/>
    <w:basedOn w:val="DefaultParagraphFont"/>
    <w:link w:val="FootnoteReferenceCharCarCharCharCarCharCarCharCarCharCarCharCharCarCarCharCharCharCharCharCarCharCarCharCharCarCharCar"/>
    <w:uiPriority w:val="99"/>
    <w:unhideWhenUsed/>
    <w:rsid w:val="00812BC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40DF7"/>
    <w:rPr>
      <w:rFonts w:ascii="Segoe UI" w:eastAsiaTheme="majorEastAsia" w:hAnsi="Segoe UI" w:cstheme="majorBidi"/>
      <w:b/>
      <w:color w:val="002060"/>
      <w:kern w:val="18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0DF7"/>
    <w:rPr>
      <w:rFonts w:ascii="Arial" w:eastAsiaTheme="majorEastAsia" w:hAnsi="Arial" w:cs="Arial"/>
      <w:color w:val="002060"/>
      <w:kern w:val="18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40DF7"/>
    <w:rPr>
      <w:rFonts w:ascii="Segoe UI" w:hAnsi="Segoe UI"/>
      <w:color w:val="002060"/>
      <w:kern w:val="18"/>
      <w:sz w:val="24"/>
      <w:lang w:eastAsia="sk-SK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40DF7"/>
    <w:rPr>
      <w:rFonts w:ascii="Segoe UI" w:hAnsi="Segoe UI"/>
      <w:color w:val="002060"/>
      <w:kern w:val="18"/>
      <w:sz w:val="24"/>
      <w:lang w:eastAsia="sk-SK"/>
      <w14:ligatures w14:val="none"/>
    </w:rPr>
  </w:style>
  <w:style w:type="paragraph" w:styleId="BodyText">
    <w:name w:val="Body Text"/>
    <w:basedOn w:val="Normal"/>
    <w:link w:val="BodyTextChar"/>
    <w:qFormat/>
    <w:rsid w:val="00540DF7"/>
    <w:pPr>
      <w:spacing w:after="120" w:line="240" w:lineRule="auto"/>
      <w:jc w:val="both"/>
    </w:pPr>
    <w:rPr>
      <w:rFonts w:ascii="Segoe UI" w:hAnsi="Segoe UI"/>
      <w:kern w:val="18"/>
      <w:sz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540DF7"/>
    <w:rPr>
      <w:rFonts w:ascii="Segoe UI" w:hAnsi="Segoe UI"/>
      <w:kern w:val="18"/>
      <w:sz w:val="20"/>
      <w:lang w:val="en-GB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540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DF7"/>
    <w:pPr>
      <w:spacing w:line="240" w:lineRule="auto"/>
    </w:pPr>
    <w:rPr>
      <w:rFonts w:ascii="Segoe UI" w:hAnsi="Segoe UI"/>
      <w:kern w:val="18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DF7"/>
    <w:rPr>
      <w:rFonts w:ascii="Segoe UI" w:hAnsi="Segoe UI"/>
      <w:kern w:val="18"/>
      <w:sz w:val="20"/>
      <w:szCs w:val="20"/>
      <w:lang w:val="en-GB"/>
      <w14:ligatures w14:val="none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Normal"/>
    <w:link w:val="FootnoteReference"/>
    <w:uiPriority w:val="99"/>
    <w:rsid w:val="00540DF7"/>
    <w:pPr>
      <w:spacing w:line="240" w:lineRule="exact"/>
      <w:jc w:val="both"/>
    </w:pPr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40DF7"/>
    <w:pPr>
      <w:keepNext/>
      <w:spacing w:after="120" w:line="240" w:lineRule="auto"/>
    </w:pPr>
    <w:rPr>
      <w:rFonts w:ascii="Segoe UI" w:hAnsi="Segoe UI"/>
      <w:i/>
      <w:iCs/>
      <w:color w:val="44546A" w:themeColor="text2"/>
      <w:kern w:val="18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2E433B8A3124CAD1165CF14714363" ma:contentTypeVersion="12" ma:contentTypeDescription="Create a new document." ma:contentTypeScope="" ma:versionID="9c40879b13c2578b08b336435111cfd4">
  <xsd:schema xmlns:xsd="http://www.w3.org/2001/XMLSchema" xmlns:xs="http://www.w3.org/2001/XMLSchema" xmlns:p="http://schemas.microsoft.com/office/2006/metadata/properties" xmlns:ns2="953f28db-c88e-4103-a959-94b4f40db26a" xmlns:ns3="af205a3e-0808-480a-a658-0944bbaca017" targetNamespace="http://schemas.microsoft.com/office/2006/metadata/properties" ma:root="true" ma:fieldsID="5bbf4a07f5587e75dc3740d021a8267b" ns2:_="" ns3:_="">
    <xsd:import namespace="953f28db-c88e-4103-a959-94b4f40db26a"/>
    <xsd:import namespace="af205a3e-0808-480a-a658-0944bbaca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f28db-c88e-4103-a959-94b4f40db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5a3e-0808-480a-a658-0944bbaca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73E24-50A6-402E-B7AB-2A7DEE264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0DB09-4344-4893-B173-E4DC580E534D}"/>
</file>

<file path=customXml/itemProps3.xml><?xml version="1.0" encoding="utf-8"?>
<ds:datastoreItem xmlns:ds="http://schemas.openxmlformats.org/officeDocument/2006/customXml" ds:itemID="{EE473F81-0B6E-428B-9C11-9F488A048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D28A80-47CE-48EB-A3DF-D4322F81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7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igor.senkarcin [d.d]</dc:creator>
  <cp:keywords/>
  <dc:description/>
  <cp:lastModifiedBy>Geci, Jozef</cp:lastModifiedBy>
  <cp:revision>216</cp:revision>
  <cp:lastPrinted>2023-12-14T19:46:00Z</cp:lastPrinted>
  <dcterms:created xsi:type="dcterms:W3CDTF">2024-02-26T16:00:00Z</dcterms:created>
  <dcterms:modified xsi:type="dcterms:W3CDTF">2024-05-24T20:21:00Z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0x010100FDD2E433B8A3124CAD1165CF14714363</vt:lpwstr>
  </property>
</Properties>
</file>