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D3933" w14:textId="77777777" w:rsidR="00441E32" w:rsidRDefault="00441E32" w:rsidP="00727A5B">
      <w:pPr>
        <w:pStyle w:val="Bezriadkovania"/>
        <w:tabs>
          <w:tab w:val="left" w:pos="361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53A8D12" w14:textId="35AF87C8" w:rsidR="003C1228" w:rsidRPr="00982DDB" w:rsidRDefault="00436CD1" w:rsidP="008836D4">
      <w:pPr>
        <w:pStyle w:val="Bezriadkovania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242D855" w14:textId="77777777" w:rsidR="00F30457" w:rsidRPr="00982DDB" w:rsidRDefault="000662DE" w:rsidP="00F30457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 </w:t>
      </w:r>
      <w:r w:rsidR="009D41D3" w:rsidRPr="00982DDB">
        <w:rPr>
          <w:rFonts w:ascii="Times New Roman" w:hAnsi="Times New Roman" w:cs="Times New Roman"/>
          <w:sz w:val="24"/>
          <w:szCs w:val="24"/>
        </w:rPr>
        <w:t xml:space="preserve">     </w:t>
      </w:r>
      <w:r w:rsidR="00F30457" w:rsidRPr="00982D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762CE" w14:textId="77777777" w:rsidR="008836D4" w:rsidRDefault="00F30457" w:rsidP="008836D4">
      <w:pPr>
        <w:pStyle w:val="Bezriadkovania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  </w:t>
      </w:r>
      <w:r w:rsidR="008836D4">
        <w:rPr>
          <w:rFonts w:ascii="Times New Roman" w:hAnsi="Times New Roman" w:cs="Times New Roman"/>
          <w:b/>
          <w:sz w:val="28"/>
          <w:szCs w:val="28"/>
        </w:rPr>
        <w:t>Príloha</w:t>
      </w:r>
    </w:p>
    <w:p w14:paraId="09064438" w14:textId="77777777" w:rsidR="008836D4" w:rsidRDefault="008836D4" w:rsidP="008836D4">
      <w:pPr>
        <w:pStyle w:val="Bezriadkovania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3C17B" w14:textId="77777777" w:rsidR="008836D4" w:rsidRDefault="008836D4" w:rsidP="008836D4">
      <w:pPr>
        <w:pStyle w:val="Bezriadkovania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436CD1">
        <w:rPr>
          <w:rFonts w:ascii="Times New Roman" w:hAnsi="Times New Roman" w:cs="Times New Roman"/>
          <w:sz w:val="24"/>
          <w:szCs w:val="24"/>
        </w:rPr>
        <w:t>1. zasadnu</w:t>
      </w:r>
      <w:r>
        <w:rPr>
          <w:rFonts w:ascii="Times New Roman" w:hAnsi="Times New Roman" w:cs="Times New Roman"/>
          <w:sz w:val="24"/>
          <w:szCs w:val="24"/>
        </w:rPr>
        <w:t>tie medzirezortnej pracovnej sk</w:t>
      </w:r>
      <w:r w:rsidRPr="00436CD1">
        <w:rPr>
          <w:rFonts w:ascii="Times New Roman" w:hAnsi="Times New Roman" w:cs="Times New Roman"/>
          <w:sz w:val="24"/>
          <w:szCs w:val="24"/>
        </w:rPr>
        <w:t>upiny (MPS) k 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36CD1">
        <w:rPr>
          <w:rFonts w:ascii="Times New Roman" w:hAnsi="Times New Roman" w:cs="Times New Roman"/>
          <w:sz w:val="24"/>
          <w:szCs w:val="24"/>
        </w:rPr>
        <w:t>ozvoju cyklistickej dopravy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36CD1">
        <w:rPr>
          <w:rFonts w:ascii="Times New Roman" w:hAnsi="Times New Roman" w:cs="Times New Roman"/>
          <w:sz w:val="24"/>
          <w:szCs w:val="24"/>
        </w:rPr>
        <w:t>cykloturistiky</w:t>
      </w:r>
    </w:p>
    <w:p w14:paraId="03D25AD0" w14:textId="77777777" w:rsidR="008836D4" w:rsidRPr="00436CD1" w:rsidRDefault="008836D4" w:rsidP="008836D4">
      <w:pPr>
        <w:pStyle w:val="Bezriadkovania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7F289D9" w14:textId="77777777" w:rsidR="008836D4" w:rsidRPr="00436CD1" w:rsidRDefault="008836D4" w:rsidP="008836D4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6CD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E9F0AB8" w14:textId="77777777" w:rsidR="008836D4" w:rsidRPr="00556742" w:rsidRDefault="008836D4" w:rsidP="008836D4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6B1A38" w14:textId="77777777" w:rsidR="008836D4" w:rsidRPr="00556742" w:rsidRDefault="008836D4" w:rsidP="008836D4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674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35D9CD68" w14:textId="77777777" w:rsidR="008836D4" w:rsidRDefault="008836D4" w:rsidP="008836D4">
      <w:pPr>
        <w:pStyle w:val="Bezriadkovani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FA9DA4E" w14:textId="77777777" w:rsidR="008836D4" w:rsidRPr="00556742" w:rsidRDefault="008836D4" w:rsidP="008836D4">
      <w:pPr>
        <w:pStyle w:val="Bezriadkovania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28E623" w14:textId="77777777" w:rsidR="008836D4" w:rsidRPr="00442295" w:rsidRDefault="008836D4" w:rsidP="008836D4">
      <w:pPr>
        <w:pStyle w:val="Bezriadkovania"/>
        <w:ind w:left="284" w:hanging="284"/>
        <w:rPr>
          <w:rFonts w:ascii="Times New Roman" w:hAnsi="Times New Roman" w:cs="Times New Roman"/>
          <w:b/>
          <w:sz w:val="36"/>
          <w:szCs w:val="36"/>
        </w:rPr>
      </w:pPr>
      <w:r w:rsidRPr="00442295">
        <w:rPr>
          <w:rFonts w:ascii="Times New Roman" w:hAnsi="Times New Roman" w:cs="Times New Roman"/>
          <w:b/>
          <w:sz w:val="36"/>
          <w:szCs w:val="36"/>
        </w:rPr>
        <w:t xml:space="preserve">     Oblasti spolupráce.</w:t>
      </w:r>
    </w:p>
    <w:p w14:paraId="661193AC" w14:textId="77777777" w:rsidR="008836D4" w:rsidRPr="00982DDB" w:rsidRDefault="008836D4" w:rsidP="008836D4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B5B07D9" w14:textId="77777777" w:rsidR="008836D4" w:rsidRPr="00442295" w:rsidRDefault="008836D4" w:rsidP="008836D4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2295">
        <w:rPr>
          <w:rFonts w:ascii="Times New Roman" w:hAnsi="Times New Roman" w:cs="Times New Roman"/>
          <w:b/>
          <w:sz w:val="24"/>
          <w:szCs w:val="24"/>
          <w:u w:val="single"/>
        </w:rPr>
        <w:t>1. Procesy a legislatíva</w:t>
      </w:r>
    </w:p>
    <w:p w14:paraId="7E48EBEA" w14:textId="77777777" w:rsidR="008836D4" w:rsidRPr="00982DDB" w:rsidRDefault="008836D4" w:rsidP="008836D4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82DDB">
        <w:rPr>
          <w:rFonts w:ascii="Times New Roman" w:hAnsi="Times New Roman" w:cs="Times New Roman"/>
          <w:b/>
          <w:sz w:val="24"/>
          <w:szCs w:val="24"/>
        </w:rPr>
        <w:t xml:space="preserve">Procesy </w:t>
      </w:r>
    </w:p>
    <w:p w14:paraId="4E8F7947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zjednodušenie a urýchlenie územného a stavebného rozhodnutia, EIA a pod.;</w:t>
      </w:r>
    </w:p>
    <w:p w14:paraId="712C69A3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zjednodušenie a urýchlenie vysporiadania, vyvlastnenia alebo kúpy pozemkov a pod.;</w:t>
      </w:r>
    </w:p>
    <w:p w14:paraId="4FDD920B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zjednodušenie a urýchlenie verejného obstarávania;</w:t>
      </w:r>
    </w:p>
    <w:p w14:paraId="02388558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preskúmanie reálnosti uplatnenia “žltého FIDIC” (?) pri výstavbe infraštruktúry;</w:t>
      </w:r>
    </w:p>
    <w:p w14:paraId="4D60302C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preskúmanie konceptu “štátnych” cyklotrás (výstavba a prípadne aj správcovstvo v gescii štátu), možnosti nekúskovania projektov podľa katastrov a pod.; </w:t>
      </w:r>
    </w:p>
    <w:p w14:paraId="7E24F275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preferencia cyklologistiky v mestách;</w:t>
      </w:r>
    </w:p>
    <w:p w14:paraId="6A76679D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zjednodušenie a urýchlenie dotácií (eurofondy, Next Generation EU, </w:t>
      </w:r>
      <w:bookmarkStart w:id="0" w:name="_GoBack"/>
      <w:bookmarkEnd w:id="0"/>
      <w:r w:rsidRPr="00982DDB">
        <w:rPr>
          <w:rFonts w:ascii="Times New Roman" w:hAnsi="Times New Roman" w:cs="Times New Roman"/>
          <w:sz w:val="24"/>
          <w:szCs w:val="24"/>
        </w:rPr>
        <w:t>Cyklovýzvy a pod.), zavedenie dvojkolového systému, vyžadovanie súladu žiadostí s predpismi, normami a legislatívou;</w:t>
      </w:r>
    </w:p>
    <w:p w14:paraId="5B71EEA4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zjednotenie konceptov a povoľovacích podmienok v chránených územiach, povodiach, lesoch …  </w:t>
      </w:r>
    </w:p>
    <w:p w14:paraId="3CDCE60A" w14:textId="77777777" w:rsidR="008836D4" w:rsidRPr="00982DDB" w:rsidRDefault="008836D4" w:rsidP="008836D4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myslenie out of the box, odstránenie goldplatingu nad požiadavkami EÚ a ďalšie…</w:t>
      </w:r>
    </w:p>
    <w:p w14:paraId="0171ED05" w14:textId="77777777" w:rsidR="008836D4" w:rsidRDefault="008836D4" w:rsidP="008836D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A9E9510" w14:textId="77777777" w:rsidR="008836D4" w:rsidRPr="00982DDB" w:rsidRDefault="008836D4" w:rsidP="008836D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0C93BCB" w14:textId="77777777" w:rsidR="008836D4" w:rsidRPr="00982DDB" w:rsidRDefault="008836D4" w:rsidP="008836D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2DDB">
        <w:rPr>
          <w:rFonts w:ascii="Times New Roman" w:hAnsi="Times New Roman" w:cs="Times New Roman"/>
          <w:b/>
          <w:sz w:val="24"/>
          <w:szCs w:val="24"/>
        </w:rPr>
        <w:t>Legislatíva</w:t>
      </w:r>
    </w:p>
    <w:p w14:paraId="43078378" w14:textId="77777777" w:rsidR="008836D4" w:rsidRPr="00982DDB" w:rsidRDefault="008836D4" w:rsidP="008836D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24B74F1" w14:textId="77777777" w:rsidR="008836D4" w:rsidRPr="00982DDB" w:rsidRDefault="008836D4" w:rsidP="008836D4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procyklistické a/alebo zjednodušujúce aktualizácie zákonov, vyhlášok, noriem a predpisov, napr. o cestnej premávke, cestný zákon, lesný zákon, zákon o ochrane prírody a krajiny,  stavebný zákon, vyhláška o dopravnom značení, technické predpisy 85, legislatíva ohľadom procesov (pozri vyššie) a ďalšie;</w:t>
      </w:r>
    </w:p>
    <w:p w14:paraId="73D1FCD1" w14:textId="77777777" w:rsidR="008836D4" w:rsidRPr="00982DDB" w:rsidRDefault="008836D4" w:rsidP="008836D4">
      <w:pPr>
        <w:pStyle w:val="Odsekzoznamu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určenie a vypracovanie nových legislatívnych noriem a vykonávacích predpisov (cykloturistické značenie, návrhové listy dopravného značenia a pod.);</w:t>
      </w:r>
    </w:p>
    <w:p w14:paraId="59DCD1C4" w14:textId="77777777" w:rsidR="008836D4" w:rsidRPr="00982DDB" w:rsidRDefault="008836D4" w:rsidP="008836D4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532470EB" w14:textId="77777777" w:rsidR="00A72020" w:rsidRDefault="00A72020" w:rsidP="008836D4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F73871" w14:textId="77777777" w:rsidR="00A72020" w:rsidRDefault="00A72020" w:rsidP="008836D4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681F27" w14:textId="013D070B" w:rsidR="008836D4" w:rsidRDefault="008836D4" w:rsidP="00A72020">
      <w:pPr>
        <w:pStyle w:val="Bezriadkovania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22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 Vzdelávanie odbornej verejnosti</w:t>
      </w:r>
    </w:p>
    <w:p w14:paraId="1D43E91F" w14:textId="77777777" w:rsidR="00A72020" w:rsidRPr="00442295" w:rsidRDefault="00A72020" w:rsidP="008836D4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7FD191" w14:textId="77777777" w:rsidR="008836D4" w:rsidRPr="00982DDB" w:rsidRDefault="008836D4" w:rsidP="008836D4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t.j. štátna správa, samospráva, dopravní inžinieri Policajného zboru, projektanti;</w:t>
      </w:r>
    </w:p>
    <w:p w14:paraId="02977C93" w14:textId="77777777" w:rsidR="008836D4" w:rsidRPr="00982DDB" w:rsidRDefault="008836D4" w:rsidP="008836D4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urbanizmus, udržateľná mobilita, destinačný manažment a i.; </w:t>
      </w:r>
    </w:p>
    <w:p w14:paraId="0892BF2A" w14:textId="77777777" w:rsidR="008836D4" w:rsidRPr="00982DDB" w:rsidRDefault="008836D4" w:rsidP="008836D4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zadávanie, vypracovanie a schvaľovanie kvalitnej dokumentácie kvalitnej infraštruktúry;</w:t>
      </w:r>
    </w:p>
    <w:p w14:paraId="00BC64BD" w14:textId="77777777" w:rsidR="008836D4" w:rsidRPr="00982DDB" w:rsidRDefault="008836D4" w:rsidP="008836D4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zavedenie príslušných predmetov a špecializácií do osnov vysokých škôl, celoživotné vzdelávanie a pod.;</w:t>
      </w:r>
    </w:p>
    <w:p w14:paraId="56714CCA" w14:textId="77777777" w:rsidR="008836D4" w:rsidRPr="00982DDB" w:rsidRDefault="008836D4" w:rsidP="008836D4">
      <w:pPr>
        <w:pStyle w:val="Odsekzoznamu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čerpanie z vhodných zahraničných príkladov a skúseností;</w:t>
      </w:r>
    </w:p>
    <w:p w14:paraId="539BBD6C" w14:textId="77777777" w:rsidR="008836D4" w:rsidRPr="00982DDB" w:rsidRDefault="008836D4" w:rsidP="008836D4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18BEC70E" w14:textId="77777777" w:rsidR="008836D4" w:rsidRDefault="008836D4" w:rsidP="008836D4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42295">
        <w:rPr>
          <w:rFonts w:ascii="Times New Roman" w:hAnsi="Times New Roman" w:cs="Times New Roman"/>
          <w:b/>
          <w:sz w:val="24"/>
          <w:szCs w:val="24"/>
          <w:u w:val="single"/>
        </w:rPr>
        <w:t>. Osveta širokej verejnosti</w:t>
      </w:r>
    </w:p>
    <w:p w14:paraId="69E7305C" w14:textId="77777777" w:rsidR="008836D4" w:rsidRPr="00442295" w:rsidRDefault="008836D4" w:rsidP="008836D4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37362D" w14:textId="77777777" w:rsidR="008836D4" w:rsidRPr="00982DDB" w:rsidRDefault="008836D4" w:rsidP="008836D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b/>
          <w:sz w:val="24"/>
          <w:szCs w:val="24"/>
        </w:rPr>
        <w:t>Vzdelávanie, zvyšovanie povedomia:</w:t>
      </w:r>
    </w:p>
    <w:p w14:paraId="122646C0" w14:textId="77777777" w:rsidR="008836D4" w:rsidRPr="00982DDB" w:rsidRDefault="008836D4" w:rsidP="008836D4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kampane, cielené na verejnosť, zamestnancov a zamestnávateľov, žiakov/rodičov a školy, podnikateľov, verejnú správu – Do práce na bicykli, Do školy na bicykli, Do obchodu na bicykli, Európsky týždeň mobility;</w:t>
      </w:r>
    </w:p>
    <w:p w14:paraId="6174E487" w14:textId="77777777" w:rsidR="008836D4" w:rsidRPr="00982DDB" w:rsidRDefault="008836D4" w:rsidP="008836D4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osveta o tolerancii vodiči – cyklisti – chodci;</w:t>
      </w:r>
    </w:p>
    <w:p w14:paraId="5C6FF265" w14:textId="77777777" w:rsidR="008836D4" w:rsidRPr="00982DDB" w:rsidRDefault="008836D4" w:rsidP="008836D4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vhodné informovanie verejnosti o negatívnych dopadoch individuálnej automobilovej dopravy (životné prostredie, zdravie a zdravotná starostlivosť, verejné financie, kvalita života a i.);</w:t>
      </w:r>
    </w:p>
    <w:p w14:paraId="4DB30759" w14:textId="77777777" w:rsidR="008836D4" w:rsidRPr="00603977" w:rsidRDefault="008836D4" w:rsidP="008836D4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3977">
        <w:rPr>
          <w:rFonts w:ascii="Times New Roman" w:hAnsi="Times New Roman" w:cs="Times New Roman"/>
          <w:sz w:val="24"/>
          <w:szCs w:val="24"/>
        </w:rPr>
        <w:t>sústavné vzdelávanie verejnosti o udržateľnej a aktívnej mobilite, o vhodnom urbanizme, o pozitívnych dopadoch aktívnej mobility;</w:t>
      </w:r>
    </w:p>
    <w:p w14:paraId="682DC86E" w14:textId="77777777" w:rsidR="008836D4" w:rsidRPr="00603977" w:rsidRDefault="008836D4" w:rsidP="008836D4">
      <w:pPr>
        <w:pStyle w:val="Odsekzoznamu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3977">
        <w:rPr>
          <w:rFonts w:ascii="Times New Roman" w:hAnsi="Times New Roman" w:cs="Times New Roman"/>
          <w:sz w:val="24"/>
          <w:szCs w:val="24"/>
        </w:rPr>
        <w:t xml:space="preserve">inšpirovanie dobrými príkladmi – politici, úradníci, mienkotvorní ľudia, “celebrity” a pod. na bicykli, pešo či v MHD … </w:t>
      </w:r>
    </w:p>
    <w:p w14:paraId="3F6F21C4" w14:textId="77777777" w:rsidR="008836D4" w:rsidRPr="00982DDB" w:rsidRDefault="008836D4" w:rsidP="008836D4">
      <w:pPr>
        <w:pStyle w:val="Odsekzoznamu"/>
        <w:spacing w:after="0"/>
        <w:ind w:left="1440"/>
        <w:rPr>
          <w:rFonts w:ascii="Times New Roman" w:hAnsi="Times New Roman" w:cs="Times New Roman"/>
          <w:sz w:val="24"/>
          <w:szCs w:val="24"/>
          <w:lang w:val="sk-SK"/>
        </w:rPr>
      </w:pPr>
    </w:p>
    <w:p w14:paraId="256F3512" w14:textId="77777777" w:rsidR="008836D4" w:rsidRDefault="008836D4" w:rsidP="008836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</w:t>
      </w:r>
      <w:r w:rsidRPr="00442295">
        <w:rPr>
          <w:rFonts w:ascii="Times New Roman" w:hAnsi="Times New Roman" w:cs="Times New Roman"/>
          <w:b/>
          <w:sz w:val="24"/>
          <w:szCs w:val="24"/>
          <w:u w:val="single"/>
        </w:rPr>
        <w:t xml:space="preserve">Komunikácia, PR: </w:t>
      </w:r>
    </w:p>
    <w:p w14:paraId="3653B75A" w14:textId="77777777" w:rsidR="008836D4" w:rsidRPr="00442295" w:rsidRDefault="008836D4" w:rsidP="008836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ADB9EF" w14:textId="77777777" w:rsidR="008836D4" w:rsidRPr="00982DDB" w:rsidRDefault="008836D4" w:rsidP="008836D4">
      <w:pPr>
        <w:pStyle w:val="Odsekzoznamu"/>
        <w:spacing w:after="0"/>
        <w:ind w:left="1560" w:hanging="851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82DDB">
        <w:rPr>
          <w:rFonts w:ascii="Times New Roman" w:hAnsi="Times New Roman" w:cs="Times New Roman"/>
          <w:sz w:val="24"/>
          <w:szCs w:val="24"/>
        </w:rPr>
        <w:sym w:font="Symbol" w:char="F0B7"/>
      </w:r>
      <w:r w:rsidRPr="00982DDB">
        <w:rPr>
          <w:rFonts w:ascii="Times New Roman" w:hAnsi="Times New Roman" w:cs="Times New Roman"/>
          <w:sz w:val="24"/>
          <w:szCs w:val="24"/>
        </w:rPr>
        <w:t xml:space="preserve">     informovanie verejnosti o podpore vlády a samospráv cyklistickej a pešej doprave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DDB">
        <w:rPr>
          <w:rFonts w:ascii="Times New Roman" w:hAnsi="Times New Roman" w:cs="Times New Roman"/>
          <w:sz w:val="24"/>
          <w:szCs w:val="24"/>
        </w:rPr>
        <w:t xml:space="preserve">cykloturistiky, o cieľoch a spôsobe ich dosahovania; </w:t>
      </w:r>
    </w:p>
    <w:p w14:paraId="57C2CF2E" w14:textId="77777777" w:rsidR="008836D4" w:rsidRPr="00982DDB" w:rsidRDefault="008836D4" w:rsidP="008836D4">
      <w:pPr>
        <w:pStyle w:val="Odsekzoznamu"/>
        <w:numPr>
          <w:ilvl w:val="0"/>
          <w:numId w:val="21"/>
        </w:num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>zverejňovanie pozitívnych dopadov cyklistickej a pešej dopravy, rekreačnej a cykloturistiky</w:t>
      </w:r>
    </w:p>
    <w:p w14:paraId="6792EAE1" w14:textId="77777777" w:rsidR="008836D4" w:rsidRPr="00982DDB" w:rsidRDefault="008836D4" w:rsidP="008836D4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0A49AB68" w14:textId="77777777" w:rsidR="008836D4" w:rsidRDefault="008836D4" w:rsidP="008836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Pr="00442295">
        <w:rPr>
          <w:rFonts w:ascii="Times New Roman" w:hAnsi="Times New Roman" w:cs="Times New Roman"/>
          <w:b/>
          <w:sz w:val="24"/>
          <w:szCs w:val="24"/>
          <w:u w:val="single"/>
        </w:rPr>
        <w:t>. Dáta, prieskumy, podklady</w:t>
      </w:r>
    </w:p>
    <w:p w14:paraId="47417D50" w14:textId="77777777" w:rsidR="008836D4" w:rsidRPr="00442295" w:rsidRDefault="008836D4" w:rsidP="008836D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71394F" w14:textId="77777777" w:rsidR="008836D4" w:rsidRPr="00603977" w:rsidRDefault="008836D4" w:rsidP="008836D4">
      <w:pPr>
        <w:pStyle w:val="Odsekzoznamu"/>
        <w:numPr>
          <w:ilvl w:val="0"/>
          <w:numId w:val="21"/>
        </w:numPr>
        <w:spacing w:after="0"/>
        <w:ind w:left="1418" w:hanging="284"/>
        <w:rPr>
          <w:rFonts w:ascii="Times New Roman" w:hAnsi="Times New Roman" w:cs="Times New Roman"/>
          <w:b/>
          <w:sz w:val="24"/>
          <w:szCs w:val="24"/>
        </w:rPr>
      </w:pPr>
      <w:r w:rsidRPr="00603977">
        <w:rPr>
          <w:rFonts w:ascii="Times New Roman" w:hAnsi="Times New Roman" w:cs="Times New Roman"/>
          <w:sz w:val="24"/>
          <w:szCs w:val="24"/>
        </w:rPr>
        <w:t>zber dát o pohybe, dopravnom správaní, dopravných potrebách – sčítania, sčítače, kvalitatívne prieskumy, sledovanie cez SIM karty, aplikácie a pod.;</w:t>
      </w:r>
    </w:p>
    <w:p w14:paraId="30B05DF9" w14:textId="77777777" w:rsidR="008836D4" w:rsidRPr="00603977" w:rsidRDefault="008836D4" w:rsidP="008836D4">
      <w:pPr>
        <w:pStyle w:val="Odsekzoznamu"/>
        <w:numPr>
          <w:ilvl w:val="0"/>
          <w:numId w:val="21"/>
        </w:numPr>
        <w:spacing w:after="0"/>
        <w:ind w:left="709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DDB">
        <w:rPr>
          <w:rFonts w:ascii="Times New Roman" w:hAnsi="Times New Roman" w:cs="Times New Roman"/>
          <w:sz w:val="24"/>
          <w:szCs w:val="24"/>
        </w:rPr>
        <w:t xml:space="preserve">evaluácia vykonaných opatrení prostredníctvom dát; </w:t>
      </w: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využívanie dopraveného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7911DDDD" w14:textId="77777777" w:rsidR="008836D4" w:rsidRPr="00603977" w:rsidRDefault="008836D4" w:rsidP="008836D4">
      <w:pPr>
        <w:pStyle w:val="Odsekzoznamu"/>
        <w:spacing w:after="0"/>
        <w:ind w:left="1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Pr="00603977">
        <w:rPr>
          <w:rFonts w:ascii="Times New Roman" w:hAnsi="Times New Roman" w:cs="Times New Roman"/>
          <w:sz w:val="24"/>
          <w:szCs w:val="24"/>
          <w:lang w:val="sk-SK"/>
        </w:rPr>
        <w:t xml:space="preserve">modelovania pri plánovaní; </w:t>
      </w:r>
    </w:p>
    <w:p w14:paraId="3D796145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left="1418" w:hanging="28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podpora vedy a výskumu v oblasti rozvoja udržateľnej mobility, cyklodopravy,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multimodality, regionálneho cyklorozvoja  a i.; </w:t>
      </w:r>
    </w:p>
    <w:p w14:paraId="749562D0" w14:textId="77777777" w:rsidR="008836D4" w:rsidRDefault="008836D4" w:rsidP="008836D4">
      <w:pPr>
        <w:pStyle w:val="Odsekzoznamu"/>
        <w:numPr>
          <w:ilvl w:val="0"/>
          <w:numId w:val="3"/>
        </w:numPr>
        <w:ind w:firstLine="41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zavedenie príslušných predmetov a špecializácií do osnov vysokých škôl;</w:t>
      </w:r>
    </w:p>
    <w:p w14:paraId="21FCC218" w14:textId="77777777" w:rsidR="008836D4" w:rsidRPr="00982DDB" w:rsidRDefault="008836D4" w:rsidP="008836D4">
      <w:pPr>
        <w:pStyle w:val="Odsekzoznamu"/>
        <w:ind w:left="1134"/>
        <w:rPr>
          <w:rFonts w:ascii="Times New Roman" w:hAnsi="Times New Roman" w:cs="Times New Roman"/>
          <w:sz w:val="24"/>
          <w:szCs w:val="24"/>
          <w:lang w:val="sk-SK"/>
        </w:rPr>
      </w:pPr>
    </w:p>
    <w:p w14:paraId="78AEE85C" w14:textId="77777777" w:rsidR="008836D4" w:rsidRDefault="008836D4" w:rsidP="008836D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6. </w:t>
      </w:r>
      <w:r w:rsidRPr="0044229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Verejná osobná doprava</w:t>
      </w:r>
    </w:p>
    <w:p w14:paraId="691502DC" w14:textId="77777777" w:rsidR="008836D4" w:rsidRPr="00442295" w:rsidRDefault="008836D4" w:rsidP="008836D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61BB26C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firstLine="41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harmonizácia cyklistickej dopravy a cykl</w:t>
      </w:r>
      <w:r>
        <w:rPr>
          <w:rFonts w:ascii="Times New Roman" w:hAnsi="Times New Roman" w:cs="Times New Roman"/>
          <w:sz w:val="24"/>
          <w:szCs w:val="24"/>
          <w:lang w:val="sk-SK"/>
        </w:rPr>
        <w:t>oturistiky s verejnou dopravou;</w:t>
      </w:r>
    </w:p>
    <w:p w14:paraId="4F98C6C7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left="709" w:firstLine="425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príjazdové trasy na stanice a zastávky, first a last mile;</w:t>
      </w:r>
    </w:p>
    <w:p w14:paraId="330EAF90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firstLine="41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parkovanie bicyklov na staniciach a zastávkach; </w:t>
      </w:r>
    </w:p>
    <w:p w14:paraId="5571F709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firstLine="41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bikesharing naviazaný na VOD;</w:t>
      </w:r>
    </w:p>
    <w:p w14:paraId="101EF84D" w14:textId="77777777" w:rsidR="008836D4" w:rsidRDefault="008836D4" w:rsidP="008836D4">
      <w:pPr>
        <w:pStyle w:val="Odsekzoznamu"/>
        <w:numPr>
          <w:ilvl w:val="0"/>
          <w:numId w:val="3"/>
        </w:numPr>
        <w:spacing w:after="0"/>
        <w:ind w:left="1134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umožnenie resp. zjednodušenie dopravy bicyklov, zavedenie motivujúcich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  </w:t>
      </w:r>
    </w:p>
    <w:p w14:paraId="0F286842" w14:textId="77777777" w:rsidR="008836D4" w:rsidRPr="00982DDB" w:rsidRDefault="008836D4" w:rsidP="008836D4">
      <w:pPr>
        <w:pStyle w:val="Odsekzoznamu"/>
        <w:spacing w:after="0"/>
        <w:ind w:left="1134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Pr="00982DDB">
        <w:rPr>
          <w:rFonts w:ascii="Times New Roman" w:hAnsi="Times New Roman" w:cs="Times New Roman"/>
          <w:sz w:val="24"/>
          <w:szCs w:val="24"/>
          <w:lang w:val="sk-SK"/>
        </w:rPr>
        <w:t>tarifov;</w:t>
      </w:r>
    </w:p>
    <w:p w14:paraId="1C346DFE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firstLine="41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multimodálne plánovanie ciest a turn-by-turn navigácia;</w:t>
      </w:r>
    </w:p>
    <w:p w14:paraId="226C5DBA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firstLine="41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podpora cyklobusov</w:t>
      </w:r>
    </w:p>
    <w:p w14:paraId="325461BE" w14:textId="77777777" w:rsidR="008836D4" w:rsidRPr="00982DDB" w:rsidRDefault="008836D4" w:rsidP="008836D4">
      <w:pPr>
        <w:pStyle w:val="Odsekzoznamu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sk-SK"/>
        </w:rPr>
      </w:pPr>
    </w:p>
    <w:p w14:paraId="6A368033" w14:textId="77777777" w:rsidR="008836D4" w:rsidRPr="00442295" w:rsidRDefault="008836D4" w:rsidP="008836D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Pr="0044229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 Riadenie a koordinácia: </w:t>
      </w:r>
    </w:p>
    <w:p w14:paraId="47E11DFC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left="1418" w:hanging="295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začlenenie cyklo do aktivít rezortov, štátnej správy, štátnych inštitúcií a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982DDB">
        <w:rPr>
          <w:rFonts w:ascii="Times New Roman" w:hAnsi="Times New Roman" w:cs="Times New Roman"/>
          <w:sz w:val="24"/>
          <w:szCs w:val="24"/>
          <w:lang w:val="sk-SK"/>
        </w:rPr>
        <w:t>samospráv; určenie priorít;</w:t>
      </w:r>
    </w:p>
    <w:p w14:paraId="2248373F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left="1418" w:hanging="28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>určenie/zriadenie pozícií zodpovedných za cyklodopravu/cykloturistiku na ministerstvách a samosprávach (cyklokoordinátori, poradcovia) s príslušnými kompetenciami;</w:t>
      </w:r>
    </w:p>
    <w:p w14:paraId="477C388A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left="1418" w:hanging="28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aktívna účasť v medzirezortnej pracovnej skupine, poskytovanie súčinnosti pri medzirezortných riešeniach; </w:t>
      </w:r>
    </w:p>
    <w:p w14:paraId="0391D902" w14:textId="77777777" w:rsidR="008836D4" w:rsidRPr="00982DDB" w:rsidRDefault="008836D4" w:rsidP="008836D4">
      <w:pPr>
        <w:pStyle w:val="Odsekzoznamu"/>
        <w:numPr>
          <w:ilvl w:val="0"/>
          <w:numId w:val="3"/>
        </w:numPr>
        <w:spacing w:after="0"/>
        <w:ind w:left="1418" w:hanging="284"/>
        <w:rPr>
          <w:rFonts w:ascii="Times New Roman" w:hAnsi="Times New Roman" w:cs="Times New Roman"/>
          <w:sz w:val="24"/>
          <w:szCs w:val="24"/>
          <w:lang w:val="sk-SK"/>
        </w:rPr>
      </w:pPr>
      <w:r w:rsidRPr="00982DDB">
        <w:rPr>
          <w:rFonts w:ascii="Times New Roman" w:hAnsi="Times New Roman" w:cs="Times New Roman"/>
          <w:sz w:val="24"/>
          <w:szCs w:val="24"/>
          <w:lang w:val="sk-SK"/>
        </w:rPr>
        <w:t xml:space="preserve">zaradenie (čiastkových) zámerov a cieľov cyklodopravy/cykloturistiky do programovania EŠIF, NGEU a v rámci rezortných rozpočtov; </w:t>
      </w:r>
    </w:p>
    <w:p w14:paraId="0D3ED129" w14:textId="77777777" w:rsidR="008836D4" w:rsidRPr="00982DDB" w:rsidRDefault="008836D4" w:rsidP="008836D4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3DEAC48C" w14:textId="77777777" w:rsidR="008836D4" w:rsidRPr="00982DDB" w:rsidRDefault="008836D4" w:rsidP="008836D4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7283009A" w14:textId="77777777" w:rsidR="008836D4" w:rsidRPr="00982DDB" w:rsidRDefault="008836D4" w:rsidP="008836D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6BB1AAB" w14:textId="77777777" w:rsidR="008836D4" w:rsidRPr="00982DDB" w:rsidRDefault="008836D4" w:rsidP="008836D4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2FADC5F" w14:textId="77777777" w:rsidR="008836D4" w:rsidRPr="00982DDB" w:rsidRDefault="008836D4" w:rsidP="008836D4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CE528F1" w14:textId="77777777" w:rsidR="008836D4" w:rsidRPr="00982DDB" w:rsidRDefault="008836D4" w:rsidP="008836D4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E6065EB" w14:textId="77777777" w:rsidR="008836D4" w:rsidRPr="00982DDB" w:rsidRDefault="008836D4" w:rsidP="008836D4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3329CF8" w14:textId="77777777" w:rsidR="008836D4" w:rsidRPr="00982DDB" w:rsidRDefault="008836D4" w:rsidP="008836D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9722B31" w14:textId="77777777" w:rsidR="00D00BD4" w:rsidRPr="00982DDB" w:rsidRDefault="00F30457" w:rsidP="00D00BD4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982DDB">
        <w:rPr>
          <w:rFonts w:ascii="Times New Roman" w:hAnsi="Times New Roman" w:cs="Times New Roman"/>
          <w:sz w:val="24"/>
          <w:szCs w:val="24"/>
        </w:rPr>
        <w:t xml:space="preserve">   </w:t>
      </w:r>
      <w:r w:rsidR="00D00BD4" w:rsidRPr="00982DD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00BD4" w:rsidRPr="00982D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D95DF" w14:textId="77777777" w:rsidR="000737A6" w:rsidRDefault="000737A6" w:rsidP="00876E0C">
      <w:pPr>
        <w:spacing w:after="0" w:line="240" w:lineRule="auto"/>
      </w:pPr>
      <w:r>
        <w:separator/>
      </w:r>
    </w:p>
  </w:endnote>
  <w:endnote w:type="continuationSeparator" w:id="0">
    <w:p w14:paraId="0F30F5C7" w14:textId="77777777" w:rsidR="000737A6" w:rsidRDefault="000737A6" w:rsidP="0087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268206"/>
      <w:docPartObj>
        <w:docPartGallery w:val="Page Numbers (Bottom of Page)"/>
        <w:docPartUnique/>
      </w:docPartObj>
    </w:sdtPr>
    <w:sdtContent>
      <w:p w14:paraId="636D9F8B" w14:textId="4ED06A6B" w:rsidR="00876E0C" w:rsidRDefault="00876E0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5E87A3" w14:textId="77777777" w:rsidR="00876E0C" w:rsidRDefault="00876E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2A0C6" w14:textId="77777777" w:rsidR="000737A6" w:rsidRDefault="000737A6" w:rsidP="00876E0C">
      <w:pPr>
        <w:spacing w:after="0" w:line="240" w:lineRule="auto"/>
      </w:pPr>
      <w:r>
        <w:separator/>
      </w:r>
    </w:p>
  </w:footnote>
  <w:footnote w:type="continuationSeparator" w:id="0">
    <w:p w14:paraId="681EA365" w14:textId="77777777" w:rsidR="000737A6" w:rsidRDefault="000737A6" w:rsidP="00876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52A"/>
    <w:multiLevelType w:val="hybridMultilevel"/>
    <w:tmpl w:val="5F5A571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E83F77"/>
    <w:multiLevelType w:val="hybridMultilevel"/>
    <w:tmpl w:val="19402B72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ADD6F6F"/>
    <w:multiLevelType w:val="hybridMultilevel"/>
    <w:tmpl w:val="83141B62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1756627"/>
    <w:multiLevelType w:val="hybridMultilevel"/>
    <w:tmpl w:val="8A80C93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FB0939"/>
    <w:multiLevelType w:val="hybridMultilevel"/>
    <w:tmpl w:val="83109B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C16D61"/>
    <w:multiLevelType w:val="hybridMultilevel"/>
    <w:tmpl w:val="E2D221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63101"/>
    <w:multiLevelType w:val="hybridMultilevel"/>
    <w:tmpl w:val="22FC9C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6170C"/>
    <w:multiLevelType w:val="hybridMultilevel"/>
    <w:tmpl w:val="A24CA580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9E43CEB"/>
    <w:multiLevelType w:val="hybridMultilevel"/>
    <w:tmpl w:val="83167044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017211A"/>
    <w:multiLevelType w:val="hybridMultilevel"/>
    <w:tmpl w:val="20325E4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38C4EC0"/>
    <w:multiLevelType w:val="hybridMultilevel"/>
    <w:tmpl w:val="BD60B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F5EEF"/>
    <w:multiLevelType w:val="hybridMultilevel"/>
    <w:tmpl w:val="A3347D0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A978A0"/>
    <w:multiLevelType w:val="hybridMultilevel"/>
    <w:tmpl w:val="F3DA9B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735AE4"/>
    <w:multiLevelType w:val="hybridMultilevel"/>
    <w:tmpl w:val="A2BEBAB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6B58C7"/>
    <w:multiLevelType w:val="hybridMultilevel"/>
    <w:tmpl w:val="2D46632A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57CC6BA1"/>
    <w:multiLevelType w:val="hybridMultilevel"/>
    <w:tmpl w:val="8CC625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06079"/>
    <w:multiLevelType w:val="hybridMultilevel"/>
    <w:tmpl w:val="BDFA9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A5BFB"/>
    <w:multiLevelType w:val="hybridMultilevel"/>
    <w:tmpl w:val="F1B06EC4"/>
    <w:lvl w:ilvl="0" w:tplc="041B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5AEC66B3"/>
    <w:multiLevelType w:val="hybridMultilevel"/>
    <w:tmpl w:val="7EFAC696"/>
    <w:lvl w:ilvl="0" w:tplc="041B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75D9494F"/>
    <w:multiLevelType w:val="hybridMultilevel"/>
    <w:tmpl w:val="7A8E1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9"/>
  </w:num>
  <w:num w:numId="4">
    <w:abstractNumId w:val="3"/>
  </w:num>
  <w:num w:numId="5">
    <w:abstractNumId w:val="13"/>
  </w:num>
  <w:num w:numId="6">
    <w:abstractNumId w:val="4"/>
  </w:num>
  <w:num w:numId="7">
    <w:abstractNumId w:val="18"/>
  </w:num>
  <w:num w:numId="8">
    <w:abstractNumId w:val="8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  <w:num w:numId="13">
    <w:abstractNumId w:val="14"/>
  </w:num>
  <w:num w:numId="14">
    <w:abstractNumId w:val="10"/>
  </w:num>
  <w:num w:numId="15">
    <w:abstractNumId w:val="17"/>
  </w:num>
  <w:num w:numId="16">
    <w:abstractNumId w:val="16"/>
  </w:num>
  <w:num w:numId="17">
    <w:abstractNumId w:val="9"/>
  </w:num>
  <w:num w:numId="18">
    <w:abstractNumId w:val="7"/>
  </w:num>
  <w:num w:numId="19">
    <w:abstractNumId w:val="15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D4"/>
    <w:rsid w:val="000662DE"/>
    <w:rsid w:val="000737A6"/>
    <w:rsid w:val="000B6BB0"/>
    <w:rsid w:val="001E29D1"/>
    <w:rsid w:val="00311289"/>
    <w:rsid w:val="003C1228"/>
    <w:rsid w:val="003D7ECC"/>
    <w:rsid w:val="00436CD1"/>
    <w:rsid w:val="00441E32"/>
    <w:rsid w:val="00442295"/>
    <w:rsid w:val="004D6B4E"/>
    <w:rsid w:val="004E145F"/>
    <w:rsid w:val="00556742"/>
    <w:rsid w:val="005E527D"/>
    <w:rsid w:val="00603977"/>
    <w:rsid w:val="006233E6"/>
    <w:rsid w:val="00681EB1"/>
    <w:rsid w:val="00727A5B"/>
    <w:rsid w:val="007A101F"/>
    <w:rsid w:val="007A29EF"/>
    <w:rsid w:val="00876E0C"/>
    <w:rsid w:val="008836D4"/>
    <w:rsid w:val="009008FE"/>
    <w:rsid w:val="00913B11"/>
    <w:rsid w:val="009673AF"/>
    <w:rsid w:val="00982DDB"/>
    <w:rsid w:val="009D41D3"/>
    <w:rsid w:val="00A72020"/>
    <w:rsid w:val="00AF0132"/>
    <w:rsid w:val="00B05A99"/>
    <w:rsid w:val="00B16C6C"/>
    <w:rsid w:val="00B41695"/>
    <w:rsid w:val="00C80EAE"/>
    <w:rsid w:val="00CC11B8"/>
    <w:rsid w:val="00D00BD4"/>
    <w:rsid w:val="00F3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7A1C"/>
  <w15:chartTrackingRefBased/>
  <w15:docId w15:val="{45BB3A4D-AB50-4572-9B02-C3C54C76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0BD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E29D1"/>
    <w:pPr>
      <w:spacing w:after="200" w:line="276" w:lineRule="auto"/>
      <w:ind w:left="720"/>
      <w:contextualSpacing/>
    </w:pPr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3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B1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E14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14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14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4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45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7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6E0C"/>
  </w:style>
  <w:style w:type="paragraph" w:styleId="Pta">
    <w:name w:val="footer"/>
    <w:basedOn w:val="Normlny"/>
    <w:link w:val="PtaChar"/>
    <w:uiPriority w:val="99"/>
    <w:unhideWhenUsed/>
    <w:rsid w:val="0087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C096B-3858-4F24-A344-903A0EDB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Laurinec, Branislav</dc:creator>
  <cp:keywords/>
  <dc:description/>
  <cp:lastModifiedBy>Klučka, Peter</cp:lastModifiedBy>
  <cp:revision>2</cp:revision>
  <cp:lastPrinted>2020-07-01T10:22:00Z</cp:lastPrinted>
  <dcterms:created xsi:type="dcterms:W3CDTF">2020-07-07T11:35:00Z</dcterms:created>
  <dcterms:modified xsi:type="dcterms:W3CDTF">2020-07-07T11:35:00Z</dcterms:modified>
</cp:coreProperties>
</file>