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4CCCD" w14:textId="385BFF2D" w:rsidR="001617AB" w:rsidRPr="00E123F4" w:rsidRDefault="00FF6840" w:rsidP="00F2081D">
      <w:pPr>
        <w:pStyle w:val="Nzov"/>
        <w:spacing w:after="0"/>
        <w:rPr>
          <w:rStyle w:val="Siln"/>
          <w:rFonts w:asciiTheme="minorHAnsi" w:hAnsiTheme="minorHAnsi" w:cstheme="minorHAnsi"/>
          <w:color w:val="auto"/>
          <w:spacing w:val="0"/>
          <w:w w:val="110"/>
          <w:position w:val="-40"/>
          <w:sz w:val="50"/>
          <w:szCs w:val="50"/>
          <w:lang w:val="sk-SK"/>
        </w:rPr>
      </w:pPr>
      <w:r w:rsidRPr="00E123F4">
        <w:rPr>
          <w:rStyle w:val="Siln"/>
          <w:rFonts w:cs="Calibri"/>
          <w:noProof/>
          <w:color w:val="003399" w:themeColor="text2"/>
          <w:w w:val="110"/>
          <w:position w:val="-40"/>
          <w:sz w:val="60"/>
          <w:szCs w:val="60"/>
          <w:lang w:val="sk-SK" w:eastAsia="sk-SK"/>
        </w:rPr>
        <w:drawing>
          <wp:anchor distT="0" distB="0" distL="114300" distR="114300" simplePos="0" relativeHeight="251664384" behindDoc="0" locked="0" layoutInCell="1" allowOverlap="1" wp14:anchorId="4AD13194" wp14:editId="1D0E147E">
            <wp:simplePos x="0" y="0"/>
            <wp:positionH relativeFrom="column">
              <wp:posOffset>2618105</wp:posOffset>
            </wp:positionH>
            <wp:positionV relativeFrom="paragraph">
              <wp:posOffset>-635000</wp:posOffset>
            </wp:positionV>
            <wp:extent cx="1744980" cy="538345"/>
            <wp:effectExtent l="0" t="0" r="762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53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23F4">
        <w:rPr>
          <w:rStyle w:val="Siln"/>
          <w:rFonts w:asciiTheme="minorHAnsi" w:hAnsiTheme="minorHAnsi" w:cstheme="minorHAnsi"/>
          <w:color w:val="auto"/>
          <w:spacing w:val="0"/>
          <w:w w:val="110"/>
          <w:position w:val="-40"/>
          <w:sz w:val="50"/>
          <w:szCs w:val="50"/>
          <w:lang w:val="sk-SK"/>
        </w:rPr>
        <w:t>zápis</w:t>
      </w:r>
    </w:p>
    <w:p w14:paraId="0D93AC2B" w14:textId="59129146" w:rsidR="00B04C79" w:rsidRPr="00E123F4" w:rsidRDefault="00B04C79" w:rsidP="00EB1CA3">
      <w:pPr>
        <w:pStyle w:val="Nzov"/>
        <w:spacing w:after="0"/>
        <w:jc w:val="left"/>
        <w:rPr>
          <w:rStyle w:val="Siln"/>
          <w:rFonts w:asciiTheme="minorHAnsi" w:hAnsiTheme="minorHAnsi" w:cstheme="minorHAnsi"/>
          <w:b w:val="0"/>
          <w:color w:val="868684" w:themeColor="accent5" w:themeShade="BF"/>
          <w:spacing w:val="0"/>
          <w:w w:val="110"/>
          <w:position w:val="-40"/>
          <w:sz w:val="50"/>
          <w:szCs w:val="50"/>
          <w:lang w:val="sk-SK"/>
        </w:rPr>
      </w:pPr>
    </w:p>
    <w:p w14:paraId="4153E20F" w14:textId="7616B363" w:rsidR="00FF6840" w:rsidRPr="00E123F4" w:rsidRDefault="00FF6840" w:rsidP="005415D6">
      <w:pPr>
        <w:jc w:val="both"/>
        <w:rPr>
          <w:b/>
          <w:lang w:val="sk-SK"/>
        </w:rPr>
      </w:pPr>
      <w:r w:rsidRPr="00E123F4">
        <w:rPr>
          <w:b/>
          <w:lang w:val="sk-SK"/>
        </w:rPr>
        <w:t xml:space="preserve">ROKOVANIE MEDZIREZORTNEJ PRACOVNEJ SKUPINY NA PODPORU ROZVOJA CYKLISTICKEJ DOPRAVY A CYKLOTURISTIKY </w:t>
      </w:r>
      <w:r w:rsidR="005415D6">
        <w:rPr>
          <w:b/>
          <w:lang w:val="sk-SK"/>
        </w:rPr>
        <w:t xml:space="preserve">MINISTRESTVA DOPRAVY A VÝSTAVBY SR </w:t>
      </w:r>
      <w:r w:rsidR="0078388F">
        <w:rPr>
          <w:b/>
          <w:lang w:val="sk-SK"/>
        </w:rPr>
        <w:t xml:space="preserve">+ WORKSHOP K PREZENTÁCII </w:t>
      </w:r>
      <w:r w:rsidR="005415D6">
        <w:rPr>
          <w:b/>
          <w:lang w:val="sk-SK"/>
        </w:rPr>
        <w:t xml:space="preserve">KAMPANE NA PODPORU </w:t>
      </w:r>
      <w:r w:rsidR="0078388F">
        <w:rPr>
          <w:b/>
          <w:lang w:val="sk-SK"/>
        </w:rPr>
        <w:t>BEZPEČNOSTI CYKLISTOV A OSTATNÝCH ZR</w:t>
      </w:r>
      <w:r w:rsidR="005415D6">
        <w:rPr>
          <w:b/>
          <w:lang w:val="sk-SK"/>
        </w:rPr>
        <w:t>ANITEĽNÝCH ÚČASTNÍKOV CESTNEJ P</w:t>
      </w:r>
      <w:r w:rsidR="0078388F">
        <w:rPr>
          <w:b/>
          <w:lang w:val="sk-SK"/>
        </w:rPr>
        <w:t xml:space="preserve">REMÁVKY </w:t>
      </w:r>
      <w:r w:rsidR="00E123F4" w:rsidRPr="00E123F4">
        <w:rPr>
          <w:b/>
          <w:lang w:val="sk-SK"/>
        </w:rPr>
        <w:t>(ONLINE)</w:t>
      </w:r>
    </w:p>
    <w:p w14:paraId="65C08C07" w14:textId="77967FC7" w:rsidR="00E123F4" w:rsidRPr="008F4D0D" w:rsidRDefault="005415D6" w:rsidP="008F4D0D">
      <w:pPr>
        <w:rPr>
          <w:b/>
          <w:lang w:val="sk-SK"/>
        </w:rPr>
      </w:pPr>
      <w:r>
        <w:rPr>
          <w:b/>
          <w:lang w:val="sk-SK"/>
        </w:rPr>
        <w:t>13. decembra</w:t>
      </w:r>
      <w:r w:rsidR="00EA46D3">
        <w:rPr>
          <w:b/>
          <w:lang w:val="sk-SK"/>
        </w:rPr>
        <w:t xml:space="preserve"> 2022 </w:t>
      </w:r>
      <w:r w:rsidR="000A7BB9">
        <w:rPr>
          <w:b/>
          <w:lang w:val="sk-SK"/>
        </w:rPr>
        <w:t xml:space="preserve"> </w:t>
      </w:r>
      <w:bookmarkStart w:id="0" w:name="_GoBack"/>
      <w:bookmarkEnd w:id="0"/>
      <w:r>
        <w:rPr>
          <w:b/>
          <w:lang w:val="sk-SK"/>
        </w:rPr>
        <w:t>10:00 – 12:0</w:t>
      </w:r>
      <w:r w:rsidR="00FC172A">
        <w:rPr>
          <w:b/>
          <w:lang w:val="sk-SK"/>
        </w:rPr>
        <w:t>0</w:t>
      </w:r>
    </w:p>
    <w:p w14:paraId="70311C63" w14:textId="733D8B2E" w:rsidR="008F4D0D" w:rsidRDefault="0035661E" w:rsidP="008F4D0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b/>
          <w:color w:val="000000" w:themeColor="text1"/>
          <w:szCs w:val="24"/>
          <w:lang w:val="sk-SK"/>
        </w:rPr>
        <w:t xml:space="preserve">Prítomní účastníci: </w:t>
      </w:r>
    </w:p>
    <w:p w14:paraId="1B114B7D" w14:textId="77777777" w:rsidR="008F4D0D" w:rsidRDefault="008F4D0D" w:rsidP="008F4D0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Cs w:val="24"/>
          <w:lang w:val="sk-SK"/>
        </w:rPr>
      </w:pPr>
    </w:p>
    <w:p w14:paraId="492B7639" w14:textId="77777777" w:rsidR="001061EF" w:rsidRDefault="0035661E" w:rsidP="008F4D0D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Peter Klučka, Ministerstvo dopravy a výstavby SR, národný </w:t>
      </w:r>
      <w:proofErr w:type="spellStart"/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cyklokoordinátor</w:t>
      </w:r>
      <w:proofErr w:type="spellEnd"/>
      <w:r w:rsidR="001061EF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, Sekcia    </w:t>
      </w:r>
    </w:p>
    <w:p w14:paraId="7ED8EF36" w14:textId="570AFB2F" w:rsidR="0035661E" w:rsidRDefault="001061EF" w:rsidP="008F4D0D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                      stratégie dopravy</w:t>
      </w:r>
    </w:p>
    <w:p w14:paraId="49E87A37" w14:textId="27AD12C9" w:rsidR="001061EF" w:rsidRDefault="00BF4B11" w:rsidP="008F4D0D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René Valent, </w:t>
      </w: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Ministerstvo dopravy a výstavby SR</w:t>
      </w:r>
      <w:r w:rsidR="001061EF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, </w:t>
      </w:r>
      <w:r w:rsidR="001061EF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Sekcia </w:t>
      </w:r>
      <w:r w:rsidR="001061EF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stratégie dopravy                    </w:t>
      </w:r>
    </w:p>
    <w:p w14:paraId="06FC56E4" w14:textId="155EE828" w:rsidR="00BF4B11" w:rsidRDefault="00BF4B11" w:rsidP="008F4D0D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Michal Hladký, </w:t>
      </w: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Ministerstvo dopravy a výstavby SR</w:t>
      </w:r>
      <w:r w:rsidR="001061EF">
        <w:rPr>
          <w:rFonts w:ascii="Times New Roman" w:hAnsi="Times New Roman" w:cs="Times New Roman"/>
          <w:color w:val="000000" w:themeColor="text1"/>
          <w:szCs w:val="24"/>
          <w:lang w:val="sk-SK"/>
        </w:rPr>
        <w:t>, Sekcia stratégie dopravy</w:t>
      </w:r>
    </w:p>
    <w:p w14:paraId="05448CEC" w14:textId="180EDE1F" w:rsidR="00BF4B11" w:rsidRDefault="00BF4B11" w:rsidP="008F4D0D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Branislav Laurinec, </w:t>
      </w: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Ministerstvo dopravy a výstavby SR</w:t>
      </w:r>
      <w:r w:rsidR="001061EF">
        <w:rPr>
          <w:rFonts w:ascii="Times New Roman" w:hAnsi="Times New Roman" w:cs="Times New Roman"/>
          <w:color w:val="000000" w:themeColor="text1"/>
          <w:szCs w:val="24"/>
          <w:lang w:val="sk-SK"/>
        </w:rPr>
        <w:t>, Sekcia stratégie dopravy</w:t>
      </w:r>
    </w:p>
    <w:p w14:paraId="47D62230" w14:textId="35B67F1D" w:rsidR="001061EF" w:rsidRDefault="001061EF" w:rsidP="008F4D0D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Roman Török, Ministerstvo dopravy a výstavby SR, odd. BECEP</w:t>
      </w:r>
    </w:p>
    <w:p w14:paraId="48DC1530" w14:textId="77777777" w:rsidR="001061EF" w:rsidRDefault="001061EF" w:rsidP="008F4D0D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Tomáš Pšenka, Ministerstvo dopravy a výstavby SR, Sekcia cestnej dopravy a pozemných     </w:t>
      </w:r>
    </w:p>
    <w:p w14:paraId="35374A10" w14:textId="25069882" w:rsidR="001061EF" w:rsidRDefault="001061EF" w:rsidP="008F4D0D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                        Komunikácií</w:t>
      </w:r>
    </w:p>
    <w:p w14:paraId="4D4E126A" w14:textId="77777777" w:rsidR="001061EF" w:rsidRDefault="001061EF" w:rsidP="008F4D0D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Miroslav Kubík, Ministerstvo dopravy a výstavby SR, Sekcia cestnej dopravy a pozemných </w:t>
      </w:r>
    </w:p>
    <w:p w14:paraId="43E3EF3F" w14:textId="64F3352A" w:rsidR="001061EF" w:rsidRDefault="001061EF" w:rsidP="008F4D0D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                           komunikácií</w:t>
      </w:r>
    </w:p>
    <w:p w14:paraId="1DF98ED4" w14:textId="64AED628" w:rsidR="0035661E" w:rsidRPr="007722C7" w:rsidRDefault="0035661E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Ladislav Findl, Bratislav</w:t>
      </w:r>
      <w:r w:rsidR="006936DE"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s</w:t>
      </w: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ký samosprávny kraj</w:t>
      </w:r>
    </w:p>
    <w:p w14:paraId="09E920C7" w14:textId="35919C93" w:rsidR="0035661E" w:rsidRPr="007722C7" w:rsidRDefault="0035661E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Silvia Szokolová, Trnavský </w:t>
      </w:r>
      <w:r w:rsidR="006936DE"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samosprávny </w:t>
      </w: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kraj</w:t>
      </w:r>
    </w:p>
    <w:p w14:paraId="2B8EE899" w14:textId="50120A67" w:rsidR="00EA46D3" w:rsidRDefault="00BF4B11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Peter Halaj , Banskobystrický</w:t>
      </w:r>
      <w:r w:rsidR="00EA46D3"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samosprávny kraj</w:t>
      </w:r>
    </w:p>
    <w:p w14:paraId="5F25F9CB" w14:textId="38D9D511" w:rsidR="001061EF" w:rsidRDefault="001061EF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Henrieta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Karašová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, Košický samosprávny kraj</w:t>
      </w:r>
    </w:p>
    <w:p w14:paraId="17CFB1BD" w14:textId="45B8BD71" w:rsidR="001061EF" w:rsidRDefault="001061EF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Roman Pavlík, Košický samosprávny kraj</w:t>
      </w:r>
    </w:p>
    <w:p w14:paraId="5B487A6E" w14:textId="5CBB6449" w:rsidR="001061EF" w:rsidRPr="007722C7" w:rsidRDefault="001061EF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Karol Jurica, Nitriansky samosprávny kraj</w:t>
      </w:r>
    </w:p>
    <w:p w14:paraId="50321490" w14:textId="1C0323E8" w:rsidR="00EA46D3" w:rsidRDefault="00EA46D3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Juraj Hlatký, Žilinský samosprávny kraj</w:t>
      </w:r>
    </w:p>
    <w:p w14:paraId="3F853786" w14:textId="2613A409" w:rsidR="001061EF" w:rsidRPr="007722C7" w:rsidRDefault="001061EF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Peter Rozsár, Mesto Trnava</w:t>
      </w:r>
    </w:p>
    <w:p w14:paraId="5FD5BB4E" w14:textId="225AB757" w:rsidR="00BF4B11" w:rsidRDefault="00BF4B11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Ján Roháč, nadácia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Ekopolis</w:t>
      </w:r>
      <w:proofErr w:type="spellEnd"/>
    </w:p>
    <w:p w14:paraId="14CEDB49" w14:textId="5641FEDB" w:rsidR="00BF4B11" w:rsidRDefault="00BF4B11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Andrea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Štulajterová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, Občianska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cykloiniciatíva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Banská Bystrica</w:t>
      </w:r>
    </w:p>
    <w:p w14:paraId="197465E0" w14:textId="56E33CAC" w:rsidR="008F4D0D" w:rsidRPr="008F4D0D" w:rsidRDefault="008F4D0D" w:rsidP="008F4D0D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1DF2770F" w14:textId="09E33D32" w:rsidR="00AB6610" w:rsidRDefault="00F809F2" w:rsidP="00AB6610">
      <w:pPr>
        <w:pStyle w:val="Normlnywebov"/>
        <w:numPr>
          <w:ilvl w:val="0"/>
          <w:numId w:val="20"/>
        </w:numPr>
        <w:ind w:left="284"/>
        <w:jc w:val="both"/>
        <w:rPr>
          <w:color w:val="000000"/>
          <w:u w:val="single"/>
        </w:rPr>
      </w:pPr>
      <w:r>
        <w:rPr>
          <w:color w:val="000000"/>
          <w:u w:val="single"/>
        </w:rPr>
        <w:t>Úvod a prezentácia pripravovanej kampane na podporu bezpečnosti cyklistov a ostatných zraniteľných účastníkov cestnej premávky</w:t>
      </w:r>
    </w:p>
    <w:p w14:paraId="6DAF5BB0" w14:textId="5EC51463" w:rsidR="00966D0B" w:rsidRDefault="00966D0B" w:rsidP="00966D0B">
      <w:pPr>
        <w:pStyle w:val="Normlnywebov"/>
        <w:ind w:left="284"/>
        <w:jc w:val="both"/>
        <w:rPr>
          <w:color w:val="000000"/>
        </w:rPr>
      </w:pPr>
      <w:r>
        <w:rPr>
          <w:color w:val="000000"/>
        </w:rPr>
        <w:t xml:space="preserve">Peter Klučka, národný </w:t>
      </w:r>
      <w:proofErr w:type="spellStart"/>
      <w:r>
        <w:rPr>
          <w:color w:val="000000"/>
        </w:rPr>
        <w:t>cyklokoordinátor</w:t>
      </w:r>
      <w:proofErr w:type="spellEnd"/>
      <w:r>
        <w:rPr>
          <w:color w:val="000000"/>
        </w:rPr>
        <w:t>, privítal v úvode členov MPS, aktuálne zapojených online na dnešnom stretnutí.</w:t>
      </w:r>
    </w:p>
    <w:p w14:paraId="49AC14FF" w14:textId="66A740C6" w:rsidR="00966D0B" w:rsidRDefault="00966D0B" w:rsidP="00966D0B">
      <w:pPr>
        <w:pStyle w:val="Normlnywebov"/>
        <w:ind w:left="284"/>
        <w:jc w:val="both"/>
        <w:rPr>
          <w:color w:val="000000"/>
        </w:rPr>
      </w:pPr>
      <w:r>
        <w:rPr>
          <w:color w:val="000000"/>
        </w:rPr>
        <w:t>V nadväznosti na novelu zákona o cestnej premávke 8/2009, platnú od 1. marca 2002, ktorá výrazným spôsobom zabezpečuje viac priestoru a bezpečnosti pre cyklistov, informoval o pripravovanej celonárodnej bezpečnostnej kampani</w:t>
      </w:r>
      <w:r w:rsidR="004D1633">
        <w:rPr>
          <w:color w:val="000000"/>
        </w:rPr>
        <w:t>, zameranej na propagáciu jednotlivých pravidiel, predovšetkým na dodržiavanie bezpečného 1,5 m odstupu pri predchádzaní cyklistov vodičmi motorových vozidiel.</w:t>
      </w:r>
    </w:p>
    <w:p w14:paraId="396CDE32" w14:textId="78FE65F3" w:rsidR="004D1633" w:rsidRDefault="004D1633" w:rsidP="00966D0B">
      <w:pPr>
        <w:pStyle w:val="Normlnywebov"/>
        <w:ind w:left="284"/>
        <w:jc w:val="both"/>
        <w:rPr>
          <w:color w:val="000000"/>
        </w:rPr>
      </w:pPr>
      <w:r>
        <w:rPr>
          <w:color w:val="000000"/>
        </w:rPr>
        <w:t xml:space="preserve">V spolupráci s oddelením bezpečnosti cestnej premávky MDV SR (BECEP) a Sekciou cestnej dopravy a pozemných komunikácií MDV SR uvažujeme s názornou propagáciou </w:t>
      </w:r>
      <w:r>
        <w:rPr>
          <w:color w:val="000000"/>
        </w:rPr>
        <w:lastRenderedPageBreak/>
        <w:t>vzájomného zdieľania cestnej komunikácie všetkými účastníkmi cestnej premávky formou umiestnenia dodatkových dopravných tabúľ s</w:t>
      </w:r>
      <w:r w:rsidR="00BF4B11">
        <w:rPr>
          <w:color w:val="000000"/>
        </w:rPr>
        <w:t> jasne deklarovaným bezpečnostným posolstvom.</w:t>
      </w:r>
    </w:p>
    <w:p w14:paraId="529A07EC" w14:textId="7CFF6212" w:rsidR="00BF4B11" w:rsidRDefault="00BF4B11" w:rsidP="00966D0B">
      <w:pPr>
        <w:pStyle w:val="Normlnywebov"/>
        <w:ind w:left="284"/>
        <w:jc w:val="both"/>
        <w:rPr>
          <w:color w:val="000000"/>
        </w:rPr>
      </w:pPr>
      <w:r>
        <w:rPr>
          <w:color w:val="000000"/>
        </w:rPr>
        <w:t>Uvažované vzory tabúľ (viď príloha 1 a 2) chceme po dohode so správcami cestných komunikácií umiestniť na úsekoch ciest s vysokou frekvenciou spoločného pohybu motorových vozidiel a cyklistov.</w:t>
      </w:r>
    </w:p>
    <w:p w14:paraId="6C6259DA" w14:textId="61C85997" w:rsidR="00BF4B11" w:rsidRPr="00966D0B" w:rsidRDefault="00BF4B11" w:rsidP="00966D0B">
      <w:pPr>
        <w:pStyle w:val="Normlnywebov"/>
        <w:ind w:left="284"/>
        <w:jc w:val="both"/>
        <w:rPr>
          <w:color w:val="000000"/>
        </w:rPr>
      </w:pPr>
      <w:r>
        <w:rPr>
          <w:color w:val="000000"/>
        </w:rPr>
        <w:t xml:space="preserve">V tejto súvislosti požiadal Peter Klučka prítomných </w:t>
      </w:r>
      <w:proofErr w:type="spellStart"/>
      <w:r>
        <w:rPr>
          <w:color w:val="000000"/>
        </w:rPr>
        <w:t>cyklokoordinátorov</w:t>
      </w:r>
      <w:proofErr w:type="spellEnd"/>
      <w:r>
        <w:rPr>
          <w:color w:val="000000"/>
        </w:rPr>
        <w:t xml:space="preserve"> o vytypovanie potenciálnych miest, prichádzajúcich v ich kraji do úvahy na umiestnenie spomínaných tabúľ</w:t>
      </w:r>
    </w:p>
    <w:p w14:paraId="66436366" w14:textId="45846B48" w:rsidR="008F4D0D" w:rsidRPr="008F4D0D" w:rsidRDefault="008F4D0D" w:rsidP="001061EF">
      <w:pPr>
        <w:pStyle w:val="Normlnywebov"/>
        <w:jc w:val="both"/>
        <w:rPr>
          <w:color w:val="000000"/>
        </w:rPr>
      </w:pPr>
    </w:p>
    <w:p w14:paraId="47D0AD8D" w14:textId="66817DB7" w:rsidR="007B0524" w:rsidRPr="00350E40" w:rsidRDefault="00AB6610" w:rsidP="007B0524">
      <w:pPr>
        <w:pStyle w:val="Normlnywebov"/>
        <w:numPr>
          <w:ilvl w:val="0"/>
          <w:numId w:val="20"/>
        </w:numPr>
        <w:ind w:left="284"/>
        <w:jc w:val="both"/>
        <w:rPr>
          <w:color w:val="000000"/>
        </w:rPr>
      </w:pPr>
      <w:r w:rsidRPr="007722C7">
        <w:rPr>
          <w:color w:val="000000"/>
          <w:u w:val="single"/>
        </w:rPr>
        <w:t xml:space="preserve">Informácia </w:t>
      </w:r>
      <w:r w:rsidR="007B0524">
        <w:rPr>
          <w:color w:val="000000"/>
          <w:u w:val="single"/>
        </w:rPr>
        <w:t xml:space="preserve">o aktuálnom stave prípravy aktualizácie národnej </w:t>
      </w:r>
      <w:proofErr w:type="spellStart"/>
      <w:r w:rsidR="007B0524">
        <w:rPr>
          <w:color w:val="000000"/>
          <w:u w:val="single"/>
        </w:rPr>
        <w:t>cyklostratégie</w:t>
      </w:r>
      <w:proofErr w:type="spellEnd"/>
      <w:r w:rsidR="007B0524">
        <w:rPr>
          <w:color w:val="000000"/>
          <w:u w:val="single"/>
        </w:rPr>
        <w:t xml:space="preserve"> vrátane definovania národnej siete cyklotrás v rámci projektu </w:t>
      </w:r>
      <w:proofErr w:type="spellStart"/>
      <w:r w:rsidR="007B0524">
        <w:rPr>
          <w:color w:val="000000"/>
          <w:u w:val="single"/>
        </w:rPr>
        <w:t>Interreg</w:t>
      </w:r>
      <w:proofErr w:type="spellEnd"/>
      <w:r w:rsidR="007B0524">
        <w:rPr>
          <w:color w:val="000000"/>
          <w:u w:val="single"/>
        </w:rPr>
        <w:t xml:space="preserve"> „Danube </w:t>
      </w:r>
      <w:proofErr w:type="spellStart"/>
      <w:r w:rsidR="007B0524">
        <w:rPr>
          <w:color w:val="000000"/>
          <w:u w:val="single"/>
        </w:rPr>
        <w:t>Cycle</w:t>
      </w:r>
      <w:proofErr w:type="spellEnd"/>
      <w:r w:rsidR="007B0524">
        <w:rPr>
          <w:color w:val="000000"/>
          <w:u w:val="single"/>
        </w:rPr>
        <w:t xml:space="preserve"> </w:t>
      </w:r>
      <w:proofErr w:type="spellStart"/>
      <w:r w:rsidR="007B0524">
        <w:rPr>
          <w:color w:val="000000"/>
          <w:u w:val="single"/>
        </w:rPr>
        <w:t>Plans</w:t>
      </w:r>
      <w:proofErr w:type="spellEnd"/>
      <w:r w:rsidR="007B0524">
        <w:rPr>
          <w:color w:val="000000"/>
          <w:u w:val="single"/>
        </w:rPr>
        <w:t>“ Dunajského nadnárodného programu.</w:t>
      </w:r>
    </w:p>
    <w:p w14:paraId="10C0BE9C" w14:textId="2FD0261C" w:rsidR="00350E40" w:rsidRDefault="00350E40" w:rsidP="00350E40">
      <w:pPr>
        <w:pStyle w:val="Normlnywebov"/>
        <w:ind w:left="284"/>
        <w:jc w:val="both"/>
        <w:rPr>
          <w:color w:val="000000"/>
        </w:rPr>
      </w:pPr>
      <w:r w:rsidRPr="00350E40">
        <w:rPr>
          <w:color w:val="000000"/>
        </w:rPr>
        <w:t>Peter Klučka a René Valent informovali</w:t>
      </w:r>
      <w:r>
        <w:rPr>
          <w:color w:val="000000"/>
        </w:rPr>
        <w:t xml:space="preserve"> prítomných, že analytická časť aktualizácie národnej </w:t>
      </w:r>
      <w:proofErr w:type="spellStart"/>
      <w:r>
        <w:rPr>
          <w:color w:val="000000"/>
        </w:rPr>
        <w:t>cyklostratégie</w:t>
      </w:r>
      <w:proofErr w:type="spellEnd"/>
      <w:r>
        <w:rPr>
          <w:color w:val="000000"/>
        </w:rPr>
        <w:t xml:space="preserve"> vrátane </w:t>
      </w:r>
      <w:r w:rsidRPr="00350E40">
        <w:rPr>
          <w:color w:val="000000"/>
        </w:rPr>
        <w:t>definovania národnej siete cyklotrás</w:t>
      </w:r>
      <w:r>
        <w:rPr>
          <w:color w:val="000000"/>
        </w:rPr>
        <w:t xml:space="preserve"> bola zo strany spracovateľa Žilinskej univerzity </w:t>
      </w:r>
      <w:r w:rsidR="00A53D90">
        <w:rPr>
          <w:color w:val="000000"/>
        </w:rPr>
        <w:t xml:space="preserve">po zapracovaní všetkých relevantných pripomienok </w:t>
      </w:r>
      <w:r>
        <w:rPr>
          <w:color w:val="000000"/>
        </w:rPr>
        <w:t>predložená</w:t>
      </w:r>
      <w:r w:rsidRPr="00350E40">
        <w:rPr>
          <w:color w:val="000000"/>
        </w:rPr>
        <w:t xml:space="preserve"> </w:t>
      </w:r>
      <w:r>
        <w:rPr>
          <w:color w:val="000000"/>
        </w:rPr>
        <w:t>v stanovenom termíne Sekcii výkonu akcionárskych a majetkových práv MDV SR</w:t>
      </w:r>
      <w:r w:rsidR="00A53D90">
        <w:rPr>
          <w:color w:val="000000"/>
        </w:rPr>
        <w:t xml:space="preserve"> (SVAMP).</w:t>
      </w:r>
    </w:p>
    <w:p w14:paraId="47CD730D" w14:textId="4E04EDE4" w:rsidR="00A53D90" w:rsidRDefault="00A53D90" w:rsidP="00350E40">
      <w:pPr>
        <w:pStyle w:val="Normlnywebov"/>
        <w:ind w:left="284"/>
        <w:jc w:val="both"/>
        <w:rPr>
          <w:color w:val="000000"/>
        </w:rPr>
      </w:pPr>
      <w:r>
        <w:rPr>
          <w:color w:val="000000"/>
        </w:rPr>
        <w:t>Aktuálne sa už pracuje na príprave návrhovej časti</w:t>
      </w:r>
      <w:r w:rsidR="00856DFB">
        <w:rPr>
          <w:color w:val="000000"/>
        </w:rPr>
        <w:t xml:space="preserve"> aktualizácie </w:t>
      </w:r>
      <w:proofErr w:type="spellStart"/>
      <w:r w:rsidR="00856DFB">
        <w:rPr>
          <w:color w:val="000000"/>
        </w:rPr>
        <w:t>Cyklo</w:t>
      </w:r>
      <w:r>
        <w:rPr>
          <w:color w:val="000000"/>
        </w:rPr>
        <w:t>stratégie</w:t>
      </w:r>
      <w:proofErr w:type="spellEnd"/>
      <w:r>
        <w:rPr>
          <w:color w:val="000000"/>
        </w:rPr>
        <w:t>, ktorá by mala byť predložená objednávateľovi SVAMP v druhej polovici Februára 2023.</w:t>
      </w:r>
    </w:p>
    <w:p w14:paraId="1BFE9BC7" w14:textId="20D79009" w:rsidR="00A53D90" w:rsidRPr="00350E40" w:rsidRDefault="00A53D90" w:rsidP="00350E40">
      <w:pPr>
        <w:pStyle w:val="Normlnywebov"/>
        <w:ind w:left="284"/>
        <w:jc w:val="both"/>
        <w:rPr>
          <w:color w:val="000000"/>
        </w:rPr>
      </w:pPr>
      <w:r>
        <w:rPr>
          <w:color w:val="000000"/>
        </w:rPr>
        <w:t>V danej súvislosti  sa v stredu 14. decembra 2022 bude o 14:15 konať ďalšie online stretnutie aktérov, zapojených do prípravy spomínaného dokumentu.</w:t>
      </w:r>
    </w:p>
    <w:p w14:paraId="04E17684" w14:textId="77777777" w:rsidR="007B0524" w:rsidRPr="007B0524" w:rsidRDefault="007B0524" w:rsidP="007B0524">
      <w:pPr>
        <w:pStyle w:val="Normlnywebov"/>
        <w:jc w:val="both"/>
        <w:rPr>
          <w:color w:val="000000"/>
        </w:rPr>
      </w:pPr>
    </w:p>
    <w:p w14:paraId="1DA09BE0" w14:textId="2E2721F1" w:rsidR="007B0524" w:rsidRPr="00856DFB" w:rsidRDefault="007B0524" w:rsidP="007B0524">
      <w:pPr>
        <w:pStyle w:val="Normlnywebov"/>
        <w:numPr>
          <w:ilvl w:val="0"/>
          <w:numId w:val="20"/>
        </w:numPr>
        <w:ind w:left="284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Informácia o  aktuálnom stave administrácie výziev na podporu cyklistickej dopravy a cykloturistiky („</w:t>
      </w:r>
      <w:proofErr w:type="spellStart"/>
      <w:r>
        <w:rPr>
          <w:color w:val="000000"/>
          <w:u w:val="single"/>
        </w:rPr>
        <w:t>Cyklovýzva</w:t>
      </w:r>
      <w:proofErr w:type="spellEnd"/>
      <w:r>
        <w:rPr>
          <w:color w:val="000000"/>
          <w:u w:val="single"/>
        </w:rPr>
        <w:t xml:space="preserve">“ z roku 2019, „Školská </w:t>
      </w:r>
      <w:proofErr w:type="spellStart"/>
      <w:r>
        <w:rPr>
          <w:color w:val="000000"/>
          <w:u w:val="single"/>
        </w:rPr>
        <w:t>cyklovýzva</w:t>
      </w:r>
      <w:proofErr w:type="spellEnd"/>
      <w:r>
        <w:rPr>
          <w:color w:val="000000"/>
          <w:u w:val="single"/>
        </w:rPr>
        <w:t>“ z roku 2021 a výzva z „Plánu obnovy a odolnosti“)</w:t>
      </w:r>
    </w:p>
    <w:p w14:paraId="2E4DD36C" w14:textId="4909138A" w:rsidR="00856DFB" w:rsidRPr="00856DFB" w:rsidRDefault="00856DFB" w:rsidP="00856DFB">
      <w:pPr>
        <w:pStyle w:val="Normlnywebov"/>
        <w:ind w:left="284"/>
        <w:jc w:val="both"/>
        <w:rPr>
          <w:color w:val="000000"/>
        </w:rPr>
      </w:pPr>
      <w:r w:rsidRPr="00856DFB">
        <w:rPr>
          <w:color w:val="000000"/>
        </w:rPr>
        <w:t>Branislav Laurinec</w:t>
      </w:r>
      <w:r>
        <w:rPr>
          <w:color w:val="000000"/>
        </w:rPr>
        <w:t xml:space="preserve"> informoval detailne prítomných o aktuálnom stave administrácie predmetných výziev </w:t>
      </w:r>
    </w:p>
    <w:p w14:paraId="35889593" w14:textId="77777777" w:rsidR="007B0524" w:rsidRDefault="007B0524" w:rsidP="007B0524">
      <w:pPr>
        <w:pStyle w:val="Odsekzoznamu"/>
        <w:rPr>
          <w:color w:val="000000"/>
        </w:rPr>
      </w:pPr>
    </w:p>
    <w:p w14:paraId="4DE6ADE8" w14:textId="04147BA8" w:rsidR="00AB6610" w:rsidRDefault="007B0524" w:rsidP="007B0524">
      <w:pPr>
        <w:pStyle w:val="Normlnywebov"/>
        <w:numPr>
          <w:ilvl w:val="0"/>
          <w:numId w:val="20"/>
        </w:numPr>
        <w:ind w:left="284"/>
        <w:jc w:val="both"/>
        <w:rPr>
          <w:color w:val="000000"/>
        </w:rPr>
      </w:pPr>
      <w:r>
        <w:rPr>
          <w:color w:val="000000"/>
          <w:u w:val="single"/>
        </w:rPr>
        <w:t>Diskusia a záver</w:t>
      </w:r>
      <w:r w:rsidRPr="007722C7">
        <w:rPr>
          <w:color w:val="000000"/>
        </w:rPr>
        <w:t xml:space="preserve"> </w:t>
      </w:r>
    </w:p>
    <w:p w14:paraId="20D88EFC" w14:textId="7DB9F3A4" w:rsidR="001061EF" w:rsidRDefault="001061EF" w:rsidP="004121DC">
      <w:pPr>
        <w:pStyle w:val="Normlnywebov"/>
        <w:numPr>
          <w:ilvl w:val="0"/>
          <w:numId w:val="22"/>
        </w:numPr>
        <w:jc w:val="both"/>
        <w:rPr>
          <w:color w:val="000000"/>
        </w:rPr>
      </w:pPr>
      <w:r>
        <w:rPr>
          <w:color w:val="000000"/>
        </w:rPr>
        <w:t xml:space="preserve">René Valent informoval o zriadení oddelenia nemotorovej dopravy s počtom </w:t>
      </w:r>
      <w:r w:rsidR="004121DC">
        <w:rPr>
          <w:color w:val="000000"/>
        </w:rPr>
        <w:t>pracovníkov a sedem, z toho jeden na Dohodu o pracovnej činnosti. René Valent je zároveň dočasne povereným vedúcim oddelenia nemotorovej dopravy.</w:t>
      </w:r>
    </w:p>
    <w:p w14:paraId="24A9DDFB" w14:textId="657C4456" w:rsidR="001061EF" w:rsidRDefault="001061EF" w:rsidP="004121DC">
      <w:pPr>
        <w:pStyle w:val="Normlnywebov"/>
        <w:numPr>
          <w:ilvl w:val="0"/>
          <w:numId w:val="22"/>
        </w:numPr>
        <w:jc w:val="both"/>
        <w:rPr>
          <w:color w:val="000000"/>
        </w:rPr>
      </w:pPr>
      <w:r>
        <w:rPr>
          <w:color w:val="000000"/>
        </w:rPr>
        <w:t xml:space="preserve">Andrea </w:t>
      </w:r>
      <w:proofErr w:type="spellStart"/>
      <w:r>
        <w:rPr>
          <w:color w:val="000000"/>
        </w:rPr>
        <w:t>Štulajterová</w:t>
      </w:r>
      <w:proofErr w:type="spellEnd"/>
      <w:r w:rsidR="004121DC">
        <w:rPr>
          <w:color w:val="000000"/>
        </w:rPr>
        <w:t xml:space="preserve"> upozornila, že je potrebné definitívne </w:t>
      </w:r>
      <w:r w:rsidR="00163108">
        <w:rPr>
          <w:color w:val="000000"/>
        </w:rPr>
        <w:t xml:space="preserve">bezodkladne </w:t>
      </w:r>
      <w:r w:rsidR="004121DC">
        <w:rPr>
          <w:color w:val="000000"/>
        </w:rPr>
        <w:t>doriešiť neobjektívne nastavené parametre nájomného v pracovnom dokumente „Manuál pre prípravu a realizáciu cyklistickej infraštruktúry na pozemkoch štátu v správe Slovenského vodohospodárskeho podniku (SVP)“ aj s využitím komunikácie na úrovni vedenia rezortov dopravy a výstavby a životného prostredia.</w:t>
      </w:r>
    </w:p>
    <w:p w14:paraId="565154A5" w14:textId="450BFA84" w:rsidR="00C42E24" w:rsidRPr="000A7BB9" w:rsidRDefault="004121DC" w:rsidP="00C42E24">
      <w:pPr>
        <w:pStyle w:val="Normlnywebov"/>
        <w:numPr>
          <w:ilvl w:val="0"/>
          <w:numId w:val="22"/>
        </w:numPr>
        <w:jc w:val="both"/>
        <w:rPr>
          <w:color w:val="000000"/>
        </w:rPr>
      </w:pPr>
      <w:r>
        <w:rPr>
          <w:color w:val="000000"/>
        </w:rPr>
        <w:t xml:space="preserve">Ján Roháč sa informoval na stav prípravy STN 73 610 </w:t>
      </w:r>
      <w:r w:rsidR="002B6DC2">
        <w:rPr>
          <w:color w:val="000000"/>
        </w:rPr>
        <w:t>Projektovanie m</w:t>
      </w:r>
      <w:r>
        <w:rPr>
          <w:color w:val="000000"/>
        </w:rPr>
        <w:t>iest</w:t>
      </w:r>
      <w:r w:rsidR="002B6DC2">
        <w:rPr>
          <w:color w:val="000000"/>
        </w:rPr>
        <w:t>nych</w:t>
      </w:r>
      <w:r>
        <w:rPr>
          <w:color w:val="000000"/>
        </w:rPr>
        <w:t xml:space="preserve"> komunik</w:t>
      </w:r>
      <w:r w:rsidR="002B6DC2">
        <w:rPr>
          <w:color w:val="000000"/>
        </w:rPr>
        <w:t>ácií</w:t>
      </w:r>
      <w:r>
        <w:rPr>
          <w:color w:val="000000"/>
        </w:rPr>
        <w:t>, ku ktorému boli v etape spracovania vznesené závažné pripomienky z radov odbornej aj laickej verejnosti</w:t>
      </w:r>
      <w:r w:rsidR="00163108">
        <w:rPr>
          <w:color w:val="000000"/>
        </w:rPr>
        <w:t>. Požadoval v danej veci zaslať aktuálnu informáciu.</w:t>
      </w:r>
    </w:p>
    <w:p w14:paraId="40E71932" w14:textId="1ED0578A" w:rsidR="00C42E24" w:rsidRPr="00C42E24" w:rsidRDefault="00C42E24" w:rsidP="00C42E24">
      <w:pPr>
        <w:pStyle w:val="Normlnywebov"/>
        <w:jc w:val="both"/>
        <w:rPr>
          <w:color w:val="000000"/>
        </w:rPr>
      </w:pPr>
      <w:r>
        <w:rPr>
          <w:color w:val="000000"/>
          <w:u w:val="single"/>
        </w:rPr>
        <w:t xml:space="preserve">Prílohy: </w:t>
      </w:r>
      <w:r>
        <w:rPr>
          <w:color w:val="000000"/>
        </w:rPr>
        <w:t>Vzory dodatkových dopravných tabúľ</w:t>
      </w:r>
    </w:p>
    <w:p w14:paraId="3B224B87" w14:textId="77777777" w:rsidR="00966D0B" w:rsidRDefault="00966D0B" w:rsidP="00966D0B">
      <w:pPr>
        <w:pStyle w:val="Odsekzoznamu"/>
        <w:rPr>
          <w:color w:val="000000"/>
        </w:rPr>
      </w:pPr>
    </w:p>
    <w:p w14:paraId="42CFDB71" w14:textId="2DB84CD7" w:rsidR="00966D0B" w:rsidRDefault="00966D0B" w:rsidP="00966D0B">
      <w:pPr>
        <w:pStyle w:val="Normlnywebov"/>
        <w:jc w:val="both"/>
        <w:rPr>
          <w:color w:val="000000"/>
        </w:rPr>
      </w:pPr>
    </w:p>
    <w:p w14:paraId="1268A2EF" w14:textId="77777777" w:rsidR="00966D0B" w:rsidRPr="007722C7" w:rsidRDefault="00966D0B" w:rsidP="00966D0B">
      <w:pPr>
        <w:pStyle w:val="Normlnywebov"/>
        <w:jc w:val="both"/>
        <w:rPr>
          <w:color w:val="000000"/>
        </w:rPr>
      </w:pPr>
    </w:p>
    <w:p w14:paraId="0561304E" w14:textId="1FDEDEEA" w:rsidR="001272A0" w:rsidRPr="00456A9D" w:rsidRDefault="00E65443" w:rsidP="001C44FF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Zápis s</w:t>
      </w:r>
      <w:r w:rsidR="00607F1C" w:rsidRPr="00456A9D"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pracoval</w:t>
      </w:r>
      <w:r w:rsidR="00AB6610"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>: Peter Klučka</w:t>
      </w:r>
      <w:r w:rsidR="00A25563"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>, MDV SR</w:t>
      </w:r>
      <w:r w:rsidR="00A25563"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ab/>
      </w:r>
      <w:r w:rsidR="00A25563"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ab/>
      </w:r>
      <w:r w:rsidR="00A25563"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ab/>
      </w:r>
      <w:r w:rsidR="00A25563"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ab/>
        <w:t>Bratislav</w:t>
      </w:r>
      <w:r w:rsidR="00AC7084">
        <w:rPr>
          <w:rFonts w:ascii="Times New Roman" w:hAnsi="Times New Roman" w:cs="Times New Roman"/>
          <w:color w:val="000000" w:themeColor="text1"/>
          <w:szCs w:val="24"/>
          <w:lang w:val="sk-SK"/>
        </w:rPr>
        <w:t>a, 22</w:t>
      </w:r>
      <w:r w:rsidR="00966D0B">
        <w:rPr>
          <w:rFonts w:ascii="Times New Roman" w:hAnsi="Times New Roman" w:cs="Times New Roman"/>
          <w:color w:val="000000" w:themeColor="text1"/>
          <w:szCs w:val="24"/>
          <w:lang w:val="sk-SK"/>
        </w:rPr>
        <w:t>.12</w:t>
      </w:r>
      <w:r w:rsidR="00AB6610"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>.2022</w:t>
      </w:r>
    </w:p>
    <w:sectPr w:rsidR="001272A0" w:rsidRPr="00456A9D" w:rsidSect="00A7073D">
      <w:headerReference w:type="default" r:id="rId9"/>
      <w:footerReference w:type="default" r:id="rId10"/>
      <w:pgSz w:w="11906" w:h="16838" w:code="9"/>
      <w:pgMar w:top="1701" w:right="1418" w:bottom="1134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C66DA" w14:textId="77777777" w:rsidR="002A7E49" w:rsidRDefault="002A7E49" w:rsidP="006F315C">
      <w:pPr>
        <w:spacing w:after="0" w:line="240" w:lineRule="auto"/>
      </w:pPr>
      <w:r>
        <w:separator/>
      </w:r>
    </w:p>
  </w:endnote>
  <w:endnote w:type="continuationSeparator" w:id="0">
    <w:p w14:paraId="0B50C6C4" w14:textId="77777777" w:rsidR="002A7E49" w:rsidRDefault="002A7E49" w:rsidP="006F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7812A" w14:textId="77777777" w:rsidR="001617AB" w:rsidRDefault="00891447" w:rsidP="001617AB">
    <w:pPr>
      <w:pStyle w:val="Pta"/>
      <w:tabs>
        <w:tab w:val="left" w:pos="5775"/>
      </w:tabs>
    </w:pPr>
    <w:r>
      <w:rPr>
        <w:rFonts w:ascii="Calibri" w:hAnsi="Calibri"/>
        <w:b/>
        <w:bCs/>
        <w:noProof/>
        <w:color w:val="003399" w:themeColor="text2"/>
        <w:lang w:val="sk-SK" w:eastAsia="sk-SK"/>
      </w:rPr>
      <w:drawing>
        <wp:anchor distT="0" distB="0" distL="114300" distR="114300" simplePos="0" relativeHeight="251670528" behindDoc="1" locked="0" layoutInCell="1" allowOverlap="1" wp14:anchorId="5BD10367" wp14:editId="3E15E899">
          <wp:simplePos x="0" y="0"/>
          <wp:positionH relativeFrom="page">
            <wp:posOffset>3403600</wp:posOffset>
          </wp:positionH>
          <wp:positionV relativeFrom="paragraph">
            <wp:posOffset>-3554095</wp:posOffset>
          </wp:positionV>
          <wp:extent cx="4632960" cy="4498340"/>
          <wp:effectExtent l="0" t="0" r="0" b="0"/>
          <wp:wrapNone/>
          <wp:docPr id="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ruhy podtisk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2960" cy="449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73D">
      <w:tab/>
    </w:r>
    <w:r w:rsidR="00A7073D">
      <w:tab/>
    </w:r>
    <w:r w:rsidR="00A7073D">
      <w:tab/>
    </w:r>
  </w:p>
  <w:p w14:paraId="2EC1447E" w14:textId="460E655E" w:rsidR="00F523C5" w:rsidRPr="00183278" w:rsidRDefault="00A7073D" w:rsidP="001617AB">
    <w:pPr>
      <w:pStyle w:val="Pta"/>
      <w:tabs>
        <w:tab w:val="left" w:pos="5775"/>
      </w:tabs>
      <w:rPr>
        <w:rFonts w:asciiTheme="majorHAnsi" w:hAnsiTheme="majorHAnsi"/>
        <w:b/>
        <w:bCs/>
        <w:color w:val="003399" w:themeColor="text2"/>
        <w:sz w:val="20"/>
        <w:szCs w:val="20"/>
      </w:rPr>
    </w:pPr>
    <w:r w:rsidRPr="00F523C5">
      <w:rPr>
        <w:noProof/>
        <w:sz w:val="20"/>
        <w:szCs w:val="20"/>
        <w:lang w:val="sk-SK" w:eastAsia="sk-SK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C8261A3" wp14:editId="5E27D5B5">
              <wp:simplePos x="0" y="0"/>
              <wp:positionH relativeFrom="margin">
                <wp:posOffset>0</wp:posOffset>
              </wp:positionH>
              <wp:positionV relativeFrom="paragraph">
                <wp:posOffset>60325</wp:posOffset>
              </wp:positionV>
              <wp:extent cx="5819140" cy="6985"/>
              <wp:effectExtent l="0" t="0" r="0" b="0"/>
              <wp:wrapNone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140" cy="698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75DC503B" id="Rechteck 9" o:spid="_x0000_s1026" style="position:absolute;margin-left:0;margin-top:4.75pt;width:458.2pt;height: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" fillcolor="#039 [3215]" stroked="f" strokeweight="2pt">
              <w10:wrap anchorx="margin"/>
            </v:rect>
          </w:pict>
        </mc:Fallback>
      </mc:AlternateContent>
    </w:r>
    <w:r w:rsidR="00117934" w:rsidRPr="00F523C5">
      <w:rPr>
        <w:rStyle w:val="Siln"/>
        <w:color w:val="003399" w:themeColor="text2"/>
        <w:sz w:val="20"/>
        <w:szCs w:val="20"/>
      </w:rPr>
      <w:t xml:space="preserve"> </w:t>
    </w:r>
    <w:r w:rsidR="00F523C5" w:rsidRPr="00F523C5">
      <w:rPr>
        <w:rStyle w:val="Siln"/>
        <w:color w:val="003399" w:themeColor="text2"/>
        <w:sz w:val="20"/>
        <w:szCs w:val="20"/>
      </w:rPr>
      <w:br/>
    </w:r>
    <w:r w:rsidR="009D2FAB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P</w:t>
    </w:r>
    <w:r w:rsidR="00F2081D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 xml:space="preserve">rojekt je </w:t>
    </w:r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 xml:space="preserve">spolufinancovaný </w:t>
    </w:r>
    <w:r w:rsidR="00F2081D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z</w:t>
    </w:r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 </w:t>
    </w:r>
    <w:proofErr w:type="spellStart"/>
    <w:r w:rsidR="00F2081D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e</w:t>
    </w:r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urópskych</w:t>
    </w:r>
    <w:proofErr w:type="spellEnd"/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 xml:space="preserve"> </w:t>
    </w:r>
    <w:proofErr w:type="spellStart"/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fondov</w:t>
    </w:r>
    <w:proofErr w:type="spellEnd"/>
    <w:r w:rsidR="009D2FAB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 xml:space="preserve"> (</w:t>
    </w:r>
    <w:proofErr w:type="gramStart"/>
    <w:r w:rsidR="009D2FAB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ERDF</w:t>
    </w:r>
    <w:r w:rsidR="009D2FAB" w:rsidRPr="00F34390">
      <w:rPr>
        <w:rFonts w:asciiTheme="majorHAnsi" w:hAnsiTheme="majorHAnsi"/>
        <w:b/>
        <w:bCs/>
        <w:color w:val="003399" w:themeColor="text2"/>
        <w:sz w:val="20"/>
        <w:szCs w:val="20"/>
      </w:rPr>
      <w:t>,IPA</w:t>
    </w:r>
    <w:proofErr w:type="gramEnd"/>
    <w:r w:rsidR="009D2FAB" w:rsidRPr="00F34390">
      <w:rPr>
        <w:rFonts w:asciiTheme="majorHAnsi" w:hAnsiTheme="majorHAnsi"/>
        <w:b/>
        <w:bCs/>
        <w:color w:val="003399" w:themeColor="text2"/>
        <w:sz w:val="20"/>
        <w:szCs w:val="20"/>
      </w:rPr>
      <w:t>).</w:t>
    </w:r>
    <w:r w:rsidR="00183278">
      <w:rPr>
        <w:rFonts w:ascii="Cambria" w:hAnsi="Cambria"/>
        <w:b/>
        <w:color w:val="000000" w:themeColor="text1"/>
        <w:lang w:val="en-US"/>
      </w:rPr>
      <w:t xml:space="preserve">      </w:t>
    </w:r>
    <w:r w:rsidR="00183278">
      <w:rPr>
        <w:rFonts w:ascii="Cambria" w:hAnsi="Cambria"/>
        <w:b/>
        <w:color w:val="000000" w:themeColor="text1"/>
        <w:lang w:val="en-US"/>
      </w:rPr>
      <w:tab/>
    </w:r>
    <w:r w:rsidR="00183278" w:rsidRPr="00183278">
      <w:rPr>
        <w:rFonts w:asciiTheme="majorHAnsi" w:hAnsiTheme="majorHAnsi"/>
        <w:b/>
        <w:bCs/>
        <w:color w:val="003399" w:themeColor="text2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BEB90" w14:textId="77777777" w:rsidR="002A7E49" w:rsidRDefault="002A7E49" w:rsidP="006F315C">
      <w:pPr>
        <w:spacing w:after="0" w:line="240" w:lineRule="auto"/>
      </w:pPr>
      <w:r>
        <w:separator/>
      </w:r>
    </w:p>
  </w:footnote>
  <w:footnote w:type="continuationSeparator" w:id="0">
    <w:p w14:paraId="6BD34C86" w14:textId="77777777" w:rsidR="002A7E49" w:rsidRDefault="002A7E49" w:rsidP="006F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A54E3" w14:textId="798F3DAA" w:rsidR="00937CD4" w:rsidRDefault="00F04CDF" w:rsidP="00F908C6">
    <w:pPr>
      <w:pStyle w:val="Hlavika"/>
      <w:tabs>
        <w:tab w:val="clear" w:pos="4536"/>
        <w:tab w:val="center" w:pos="3544"/>
      </w:tabs>
    </w:pPr>
    <w:r w:rsidRPr="005220DB">
      <w:rPr>
        <w:noProof/>
        <w:highlight w:val="yellow"/>
        <w:lang w:val="sk-SK" w:eastAsia="sk-SK"/>
      </w:rPr>
      <w:drawing>
        <wp:anchor distT="0" distB="0" distL="114300" distR="114300" simplePos="0" relativeHeight="251669504" behindDoc="0" locked="0" layoutInCell="1" allowOverlap="1" wp14:anchorId="614ACD7A" wp14:editId="57D026D8">
          <wp:simplePos x="0" y="0"/>
          <wp:positionH relativeFrom="margin">
            <wp:posOffset>-200025</wp:posOffset>
          </wp:positionH>
          <wp:positionV relativeFrom="paragraph">
            <wp:posOffset>-32385</wp:posOffset>
          </wp:positionV>
          <wp:extent cx="2618740" cy="960120"/>
          <wp:effectExtent l="0" t="0" r="0" b="0"/>
          <wp:wrapSquare wrapText="bothSides"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87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3DA3DD" w14:textId="62C4078F" w:rsidR="006477F3" w:rsidRDefault="006477F3" w:rsidP="00F908C6">
    <w:pPr>
      <w:pStyle w:val="Hlavika"/>
      <w:tabs>
        <w:tab w:val="clear" w:pos="4536"/>
        <w:tab w:val="center" w:pos="3544"/>
      </w:tabs>
    </w:pPr>
  </w:p>
  <w:p w14:paraId="1562F495" w14:textId="104DC6BB" w:rsidR="006477F3" w:rsidRDefault="006477F3" w:rsidP="00F908C6">
    <w:pPr>
      <w:pStyle w:val="Hlavika"/>
      <w:tabs>
        <w:tab w:val="clear" w:pos="4536"/>
        <w:tab w:val="center" w:pos="3544"/>
      </w:tabs>
    </w:pPr>
  </w:p>
  <w:p w14:paraId="12CDBC2B" w14:textId="79B874FD" w:rsidR="006477F3" w:rsidRDefault="006477F3" w:rsidP="00F908C6">
    <w:pPr>
      <w:pStyle w:val="Hlavika"/>
      <w:tabs>
        <w:tab w:val="clear" w:pos="4536"/>
        <w:tab w:val="center" w:pos="3544"/>
      </w:tabs>
    </w:pPr>
  </w:p>
  <w:p w14:paraId="346D1708" w14:textId="77777777" w:rsidR="006477F3" w:rsidRPr="00F908C6" w:rsidRDefault="006477F3" w:rsidP="00F908C6">
    <w:pPr>
      <w:pStyle w:val="Hlavika"/>
      <w:tabs>
        <w:tab w:val="clear" w:pos="4536"/>
        <w:tab w:val="center" w:pos="35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4102"/>
    <w:multiLevelType w:val="hybridMultilevel"/>
    <w:tmpl w:val="40CC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F644E"/>
    <w:multiLevelType w:val="hybridMultilevel"/>
    <w:tmpl w:val="9A2E77D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AA979C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B02D72"/>
    <w:multiLevelType w:val="hybridMultilevel"/>
    <w:tmpl w:val="9FE0D480"/>
    <w:lvl w:ilvl="0" w:tplc="3D429D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800DB"/>
    <w:multiLevelType w:val="hybridMultilevel"/>
    <w:tmpl w:val="A3127F78"/>
    <w:lvl w:ilvl="0" w:tplc="251E68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41D65"/>
    <w:multiLevelType w:val="hybridMultilevel"/>
    <w:tmpl w:val="C8E49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1090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893353"/>
    <w:multiLevelType w:val="hybridMultilevel"/>
    <w:tmpl w:val="88DE26B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FE6B40"/>
    <w:multiLevelType w:val="hybridMultilevel"/>
    <w:tmpl w:val="C0DC3C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A53C1"/>
    <w:multiLevelType w:val="hybridMultilevel"/>
    <w:tmpl w:val="1A209544"/>
    <w:lvl w:ilvl="0" w:tplc="EE6C6390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25DE4"/>
    <w:multiLevelType w:val="hybridMultilevel"/>
    <w:tmpl w:val="94F298F4"/>
    <w:lvl w:ilvl="0" w:tplc="F898A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9FAEE5" w:themeColor="accent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05AF9"/>
    <w:multiLevelType w:val="hybridMultilevel"/>
    <w:tmpl w:val="64C66A54"/>
    <w:lvl w:ilvl="0" w:tplc="1270D360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50EE0"/>
    <w:multiLevelType w:val="hybridMultilevel"/>
    <w:tmpl w:val="32DA5644"/>
    <w:lvl w:ilvl="0" w:tplc="F898A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9FAEE5" w:themeColor="accent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93547"/>
    <w:multiLevelType w:val="hybridMultilevel"/>
    <w:tmpl w:val="42CE63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B34F2"/>
    <w:multiLevelType w:val="multilevel"/>
    <w:tmpl w:val="476699B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0E27C3A"/>
    <w:multiLevelType w:val="hybridMultilevel"/>
    <w:tmpl w:val="8418F7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343D5"/>
    <w:multiLevelType w:val="hybridMultilevel"/>
    <w:tmpl w:val="FADED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30EB5"/>
    <w:multiLevelType w:val="hybridMultilevel"/>
    <w:tmpl w:val="B0900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D60CA"/>
    <w:multiLevelType w:val="hybridMultilevel"/>
    <w:tmpl w:val="943A04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C0F7A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5D2480C"/>
    <w:multiLevelType w:val="hybridMultilevel"/>
    <w:tmpl w:val="0AC6BB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D1FE9"/>
    <w:multiLevelType w:val="hybridMultilevel"/>
    <w:tmpl w:val="8054818A"/>
    <w:lvl w:ilvl="0" w:tplc="95B492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19"/>
  </w:num>
  <w:num w:numId="5">
    <w:abstractNumId w:val="2"/>
  </w:num>
  <w:num w:numId="6">
    <w:abstractNumId w:val="7"/>
  </w:num>
  <w:num w:numId="7">
    <w:abstractNumId w:val="13"/>
  </w:num>
  <w:num w:numId="8">
    <w:abstractNumId w:val="8"/>
  </w:num>
  <w:num w:numId="9">
    <w:abstractNumId w:val="9"/>
  </w:num>
  <w:num w:numId="10">
    <w:abstractNumId w:val="12"/>
  </w:num>
  <w:num w:numId="11">
    <w:abstractNumId w:val="10"/>
  </w:num>
  <w:num w:numId="12">
    <w:abstractNumId w:val="17"/>
  </w:num>
  <w:num w:numId="13">
    <w:abstractNumId w:val="16"/>
  </w:num>
  <w:num w:numId="14">
    <w:abstractNumId w:val="0"/>
  </w:num>
  <w:num w:numId="15">
    <w:abstractNumId w:val="5"/>
  </w:num>
  <w:num w:numId="16">
    <w:abstractNumId w:val="21"/>
  </w:num>
  <w:num w:numId="17">
    <w:abstractNumId w:val="20"/>
  </w:num>
  <w:num w:numId="18">
    <w:abstractNumId w:val="15"/>
  </w:num>
  <w:num w:numId="19">
    <w:abstractNumId w:val="18"/>
  </w:num>
  <w:num w:numId="20">
    <w:abstractNumId w:val="4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5C"/>
    <w:rsid w:val="00001B1C"/>
    <w:rsid w:val="000031D8"/>
    <w:rsid w:val="00007650"/>
    <w:rsid w:val="00010963"/>
    <w:rsid w:val="00025923"/>
    <w:rsid w:val="000350F7"/>
    <w:rsid w:val="00053F0E"/>
    <w:rsid w:val="00074197"/>
    <w:rsid w:val="000800F1"/>
    <w:rsid w:val="00090D14"/>
    <w:rsid w:val="00092819"/>
    <w:rsid w:val="000A7BB9"/>
    <w:rsid w:val="000B669E"/>
    <w:rsid w:val="000C0278"/>
    <w:rsid w:val="000C732D"/>
    <w:rsid w:val="001061EF"/>
    <w:rsid w:val="001064A1"/>
    <w:rsid w:val="00117934"/>
    <w:rsid w:val="001272A0"/>
    <w:rsid w:val="001432A1"/>
    <w:rsid w:val="00147991"/>
    <w:rsid w:val="001617AB"/>
    <w:rsid w:val="00163108"/>
    <w:rsid w:val="00165B37"/>
    <w:rsid w:val="00183278"/>
    <w:rsid w:val="00187A5D"/>
    <w:rsid w:val="001A46EF"/>
    <w:rsid w:val="001C44FF"/>
    <w:rsid w:val="001C5308"/>
    <w:rsid w:val="001D099C"/>
    <w:rsid w:val="001D1992"/>
    <w:rsid w:val="001E007A"/>
    <w:rsid w:val="001E22C7"/>
    <w:rsid w:val="001F44C1"/>
    <w:rsid w:val="001F61E0"/>
    <w:rsid w:val="001F6960"/>
    <w:rsid w:val="002025EE"/>
    <w:rsid w:val="00223D64"/>
    <w:rsid w:val="002311E3"/>
    <w:rsid w:val="002346FE"/>
    <w:rsid w:val="00243AA9"/>
    <w:rsid w:val="00245325"/>
    <w:rsid w:val="00253734"/>
    <w:rsid w:val="00262897"/>
    <w:rsid w:val="0026308C"/>
    <w:rsid w:val="002727C8"/>
    <w:rsid w:val="00275EAF"/>
    <w:rsid w:val="00296117"/>
    <w:rsid w:val="00296BAD"/>
    <w:rsid w:val="002A030B"/>
    <w:rsid w:val="002A7E49"/>
    <w:rsid w:val="002B6DC2"/>
    <w:rsid w:val="002C372B"/>
    <w:rsid w:val="002D0734"/>
    <w:rsid w:val="002D65D9"/>
    <w:rsid w:val="002E03A5"/>
    <w:rsid w:val="002E725B"/>
    <w:rsid w:val="002F1D19"/>
    <w:rsid w:val="0030581E"/>
    <w:rsid w:val="00306F04"/>
    <w:rsid w:val="003078BF"/>
    <w:rsid w:val="00317348"/>
    <w:rsid w:val="00320B0B"/>
    <w:rsid w:val="0032314D"/>
    <w:rsid w:val="00325CDE"/>
    <w:rsid w:val="00332255"/>
    <w:rsid w:val="003363CF"/>
    <w:rsid w:val="00341423"/>
    <w:rsid w:val="00350E40"/>
    <w:rsid w:val="0035661E"/>
    <w:rsid w:val="003657C1"/>
    <w:rsid w:val="00370FAA"/>
    <w:rsid w:val="00372397"/>
    <w:rsid w:val="003935A2"/>
    <w:rsid w:val="00394B27"/>
    <w:rsid w:val="003B119E"/>
    <w:rsid w:val="003B14BE"/>
    <w:rsid w:val="003B6977"/>
    <w:rsid w:val="003C56B1"/>
    <w:rsid w:val="003C6DB0"/>
    <w:rsid w:val="003D02D0"/>
    <w:rsid w:val="003E19F0"/>
    <w:rsid w:val="003F1693"/>
    <w:rsid w:val="003F7380"/>
    <w:rsid w:val="00400000"/>
    <w:rsid w:val="00404FBA"/>
    <w:rsid w:val="004121DC"/>
    <w:rsid w:val="004156AD"/>
    <w:rsid w:val="00416536"/>
    <w:rsid w:val="00417165"/>
    <w:rsid w:val="00424539"/>
    <w:rsid w:val="0044438C"/>
    <w:rsid w:val="004554D3"/>
    <w:rsid w:val="00456A9D"/>
    <w:rsid w:val="004614F5"/>
    <w:rsid w:val="00471986"/>
    <w:rsid w:val="00475A38"/>
    <w:rsid w:val="00477942"/>
    <w:rsid w:val="00483531"/>
    <w:rsid w:val="004835EB"/>
    <w:rsid w:val="00494EF8"/>
    <w:rsid w:val="00497F8B"/>
    <w:rsid w:val="004B4E9A"/>
    <w:rsid w:val="004B74D3"/>
    <w:rsid w:val="004C0535"/>
    <w:rsid w:val="004D1633"/>
    <w:rsid w:val="004D3690"/>
    <w:rsid w:val="004D78CF"/>
    <w:rsid w:val="004E46F8"/>
    <w:rsid w:val="004F0E7E"/>
    <w:rsid w:val="004F1D3C"/>
    <w:rsid w:val="004F24AB"/>
    <w:rsid w:val="00515102"/>
    <w:rsid w:val="0051674A"/>
    <w:rsid w:val="005220DB"/>
    <w:rsid w:val="00526926"/>
    <w:rsid w:val="005415D6"/>
    <w:rsid w:val="00542126"/>
    <w:rsid w:val="0054612D"/>
    <w:rsid w:val="00551C21"/>
    <w:rsid w:val="00561CB0"/>
    <w:rsid w:val="00574162"/>
    <w:rsid w:val="005A4EB7"/>
    <w:rsid w:val="005C7838"/>
    <w:rsid w:val="005E2203"/>
    <w:rsid w:val="005E5694"/>
    <w:rsid w:val="005E638A"/>
    <w:rsid w:val="005E7F6B"/>
    <w:rsid w:val="00607F1C"/>
    <w:rsid w:val="00610836"/>
    <w:rsid w:val="006117C7"/>
    <w:rsid w:val="006125CC"/>
    <w:rsid w:val="00614E97"/>
    <w:rsid w:val="00640EF8"/>
    <w:rsid w:val="006477F3"/>
    <w:rsid w:val="0065239B"/>
    <w:rsid w:val="0068104B"/>
    <w:rsid w:val="006936DE"/>
    <w:rsid w:val="006C19C3"/>
    <w:rsid w:val="006C4A89"/>
    <w:rsid w:val="006E2445"/>
    <w:rsid w:val="006F315C"/>
    <w:rsid w:val="006F3A18"/>
    <w:rsid w:val="006F3A54"/>
    <w:rsid w:val="006F6E25"/>
    <w:rsid w:val="006F7F24"/>
    <w:rsid w:val="0070099E"/>
    <w:rsid w:val="00704B95"/>
    <w:rsid w:val="00715E31"/>
    <w:rsid w:val="007411D5"/>
    <w:rsid w:val="00746AA0"/>
    <w:rsid w:val="0074786B"/>
    <w:rsid w:val="00760F7F"/>
    <w:rsid w:val="00761E70"/>
    <w:rsid w:val="00764452"/>
    <w:rsid w:val="00770E4D"/>
    <w:rsid w:val="007722C7"/>
    <w:rsid w:val="0078388F"/>
    <w:rsid w:val="007A0BBC"/>
    <w:rsid w:val="007A5FFA"/>
    <w:rsid w:val="007B0524"/>
    <w:rsid w:val="007C43D3"/>
    <w:rsid w:val="007C57C9"/>
    <w:rsid w:val="007E51D4"/>
    <w:rsid w:val="007F3B40"/>
    <w:rsid w:val="00801089"/>
    <w:rsid w:val="00817235"/>
    <w:rsid w:val="008173F8"/>
    <w:rsid w:val="00842AAD"/>
    <w:rsid w:val="008437D9"/>
    <w:rsid w:val="008554EA"/>
    <w:rsid w:val="00855AF8"/>
    <w:rsid w:val="00856DFB"/>
    <w:rsid w:val="00857098"/>
    <w:rsid w:val="0087335D"/>
    <w:rsid w:val="00880644"/>
    <w:rsid w:val="00883749"/>
    <w:rsid w:val="0088394C"/>
    <w:rsid w:val="00890C6C"/>
    <w:rsid w:val="00891447"/>
    <w:rsid w:val="00896CED"/>
    <w:rsid w:val="008B5DF1"/>
    <w:rsid w:val="008D6F82"/>
    <w:rsid w:val="008F4D0D"/>
    <w:rsid w:val="009026A5"/>
    <w:rsid w:val="00912491"/>
    <w:rsid w:val="009135E6"/>
    <w:rsid w:val="009149C3"/>
    <w:rsid w:val="009235EB"/>
    <w:rsid w:val="00926D51"/>
    <w:rsid w:val="00931CBB"/>
    <w:rsid w:val="00937CD4"/>
    <w:rsid w:val="009439E6"/>
    <w:rsid w:val="0094736B"/>
    <w:rsid w:val="00956A83"/>
    <w:rsid w:val="00966D0B"/>
    <w:rsid w:val="00977F73"/>
    <w:rsid w:val="009A616B"/>
    <w:rsid w:val="009D2FAB"/>
    <w:rsid w:val="009D32FA"/>
    <w:rsid w:val="009D4E4B"/>
    <w:rsid w:val="009D7205"/>
    <w:rsid w:val="009F0ED4"/>
    <w:rsid w:val="00A05AEE"/>
    <w:rsid w:val="00A066DA"/>
    <w:rsid w:val="00A23DCC"/>
    <w:rsid w:val="00A25563"/>
    <w:rsid w:val="00A3571E"/>
    <w:rsid w:val="00A47504"/>
    <w:rsid w:val="00A47C36"/>
    <w:rsid w:val="00A53D90"/>
    <w:rsid w:val="00A65F2E"/>
    <w:rsid w:val="00A7073D"/>
    <w:rsid w:val="00AA2E12"/>
    <w:rsid w:val="00AA34A9"/>
    <w:rsid w:val="00AA691F"/>
    <w:rsid w:val="00AA7A17"/>
    <w:rsid w:val="00AB6610"/>
    <w:rsid w:val="00AB726A"/>
    <w:rsid w:val="00AC7084"/>
    <w:rsid w:val="00AD101A"/>
    <w:rsid w:val="00AD498C"/>
    <w:rsid w:val="00AF4D39"/>
    <w:rsid w:val="00B04C79"/>
    <w:rsid w:val="00B13099"/>
    <w:rsid w:val="00B2142B"/>
    <w:rsid w:val="00B36A63"/>
    <w:rsid w:val="00B43C49"/>
    <w:rsid w:val="00B46579"/>
    <w:rsid w:val="00B476DF"/>
    <w:rsid w:val="00B56C71"/>
    <w:rsid w:val="00B57592"/>
    <w:rsid w:val="00B631F8"/>
    <w:rsid w:val="00B73C3B"/>
    <w:rsid w:val="00B82E77"/>
    <w:rsid w:val="00B90D0A"/>
    <w:rsid w:val="00B95EFF"/>
    <w:rsid w:val="00BA6869"/>
    <w:rsid w:val="00BB3E7C"/>
    <w:rsid w:val="00BC7603"/>
    <w:rsid w:val="00BE6CA5"/>
    <w:rsid w:val="00BF4B11"/>
    <w:rsid w:val="00C055FE"/>
    <w:rsid w:val="00C177C0"/>
    <w:rsid w:val="00C22AAA"/>
    <w:rsid w:val="00C323B1"/>
    <w:rsid w:val="00C36F45"/>
    <w:rsid w:val="00C41C7E"/>
    <w:rsid w:val="00C42E24"/>
    <w:rsid w:val="00C576AA"/>
    <w:rsid w:val="00C66A56"/>
    <w:rsid w:val="00C67F62"/>
    <w:rsid w:val="00CB107B"/>
    <w:rsid w:val="00CB12C9"/>
    <w:rsid w:val="00CB6CB2"/>
    <w:rsid w:val="00CB6D45"/>
    <w:rsid w:val="00CC6570"/>
    <w:rsid w:val="00CE327D"/>
    <w:rsid w:val="00CF37B6"/>
    <w:rsid w:val="00D005AD"/>
    <w:rsid w:val="00D11161"/>
    <w:rsid w:val="00D1376E"/>
    <w:rsid w:val="00D13A2D"/>
    <w:rsid w:val="00D31825"/>
    <w:rsid w:val="00D35B7B"/>
    <w:rsid w:val="00D42587"/>
    <w:rsid w:val="00D5233F"/>
    <w:rsid w:val="00D64C4F"/>
    <w:rsid w:val="00D67EF4"/>
    <w:rsid w:val="00D737CE"/>
    <w:rsid w:val="00D80229"/>
    <w:rsid w:val="00D81F5E"/>
    <w:rsid w:val="00D84A50"/>
    <w:rsid w:val="00D85555"/>
    <w:rsid w:val="00D87E4D"/>
    <w:rsid w:val="00DA3C28"/>
    <w:rsid w:val="00DB7B09"/>
    <w:rsid w:val="00DC05D4"/>
    <w:rsid w:val="00DC3F48"/>
    <w:rsid w:val="00DD302F"/>
    <w:rsid w:val="00DF0479"/>
    <w:rsid w:val="00DF799A"/>
    <w:rsid w:val="00E0609D"/>
    <w:rsid w:val="00E077FA"/>
    <w:rsid w:val="00E123F4"/>
    <w:rsid w:val="00E22199"/>
    <w:rsid w:val="00E4318E"/>
    <w:rsid w:val="00E56DCE"/>
    <w:rsid w:val="00E61547"/>
    <w:rsid w:val="00E65443"/>
    <w:rsid w:val="00E65DCA"/>
    <w:rsid w:val="00E722B8"/>
    <w:rsid w:val="00E76C09"/>
    <w:rsid w:val="00E80E03"/>
    <w:rsid w:val="00E81CEB"/>
    <w:rsid w:val="00E83E4B"/>
    <w:rsid w:val="00EA3DA2"/>
    <w:rsid w:val="00EA46D3"/>
    <w:rsid w:val="00EA615C"/>
    <w:rsid w:val="00EB1CA3"/>
    <w:rsid w:val="00EB2197"/>
    <w:rsid w:val="00EE0047"/>
    <w:rsid w:val="00F04CDF"/>
    <w:rsid w:val="00F1064D"/>
    <w:rsid w:val="00F2081D"/>
    <w:rsid w:val="00F21588"/>
    <w:rsid w:val="00F2699A"/>
    <w:rsid w:val="00F336D4"/>
    <w:rsid w:val="00F37AAD"/>
    <w:rsid w:val="00F37CA8"/>
    <w:rsid w:val="00F523C5"/>
    <w:rsid w:val="00F543FF"/>
    <w:rsid w:val="00F64757"/>
    <w:rsid w:val="00F66062"/>
    <w:rsid w:val="00F763B5"/>
    <w:rsid w:val="00F809F2"/>
    <w:rsid w:val="00F908C6"/>
    <w:rsid w:val="00F94EC7"/>
    <w:rsid w:val="00FB41D5"/>
    <w:rsid w:val="00FC172A"/>
    <w:rsid w:val="00FC54DA"/>
    <w:rsid w:val="00FD4010"/>
    <w:rsid w:val="00FD4EB0"/>
    <w:rsid w:val="00FD5365"/>
    <w:rsid w:val="00FF00E1"/>
    <w:rsid w:val="00FF55E9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8DEB5"/>
  <w15:docId w15:val="{EBB9B3EF-B2BF-430B-89E9-F6E3EBAD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17AB"/>
    <w:pPr>
      <w:spacing w:after="120" w:line="252" w:lineRule="auto"/>
    </w:pPr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523C5"/>
    <w:pPr>
      <w:keepNext/>
      <w:keepLines/>
      <w:numPr>
        <w:numId w:val="2"/>
      </w:numPr>
      <w:spacing w:before="480" w:after="0"/>
      <w:outlineLvl w:val="0"/>
    </w:pPr>
    <w:rPr>
      <w:rFonts w:ascii="Calibri" w:eastAsiaTheme="majorEastAsia" w:hAnsi="Calibri" w:cstheme="majorBidi"/>
      <w:b/>
      <w:bCs/>
      <w:color w:val="003399"/>
      <w:sz w:val="32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523C5"/>
    <w:pPr>
      <w:keepNext/>
      <w:keepLines/>
      <w:numPr>
        <w:ilvl w:val="1"/>
        <w:numId w:val="2"/>
      </w:numPr>
      <w:spacing w:before="200" w:after="0"/>
      <w:outlineLvl w:val="1"/>
    </w:pPr>
    <w:rPr>
      <w:rFonts w:ascii="Calibri" w:eastAsiaTheme="majorEastAsia" w:hAnsi="Calibri" w:cstheme="majorBidi"/>
      <w:bCs/>
      <w:color w:val="003399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523C5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" w:eastAsiaTheme="majorEastAsia" w:hAnsi="Calibri" w:cstheme="majorBidi"/>
      <w:b/>
      <w:bCs/>
      <w:color w:val="B3B3B2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F523C5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" w:eastAsiaTheme="majorEastAsia" w:hAnsi="Calibri" w:cstheme="majorBidi"/>
      <w:b/>
      <w:bCs/>
      <w:i/>
      <w:iCs/>
      <w:color w:val="9FAEE5" w:themeColor="accent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F523C5"/>
    <w:pPr>
      <w:keepNext/>
      <w:keepLines/>
      <w:spacing w:before="40" w:after="0"/>
      <w:outlineLvl w:val="4"/>
    </w:pPr>
    <w:rPr>
      <w:rFonts w:ascii="Calibri" w:eastAsiaTheme="majorEastAsia" w:hAnsi="Calibri" w:cstheme="majorBidi"/>
      <w:color w:val="FBBF18" w:themeColor="background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315C"/>
  </w:style>
  <w:style w:type="paragraph" w:styleId="Pta">
    <w:name w:val="footer"/>
    <w:basedOn w:val="Normlny"/>
    <w:link w:val="PtaChar"/>
    <w:uiPriority w:val="99"/>
    <w:unhideWhenUsed/>
    <w:rsid w:val="006F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315C"/>
  </w:style>
  <w:style w:type="paragraph" w:styleId="Textbubliny">
    <w:name w:val="Balloon Text"/>
    <w:basedOn w:val="Normlny"/>
    <w:link w:val="TextbublinyChar"/>
    <w:uiPriority w:val="99"/>
    <w:semiHidden/>
    <w:unhideWhenUsed/>
    <w:rsid w:val="006F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315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523C5"/>
    <w:rPr>
      <w:rFonts w:ascii="Calibri" w:eastAsiaTheme="majorEastAsia" w:hAnsi="Calibri" w:cstheme="majorBidi"/>
      <w:b/>
      <w:bCs/>
      <w:color w:val="003399"/>
      <w:sz w:val="32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523C5"/>
    <w:rPr>
      <w:rFonts w:ascii="Calibri" w:eastAsiaTheme="majorEastAsia" w:hAnsi="Calibri" w:cstheme="majorBidi"/>
      <w:bCs/>
      <w:color w:val="003399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523C5"/>
    <w:rPr>
      <w:rFonts w:ascii="Calibri" w:eastAsiaTheme="majorEastAsia" w:hAnsi="Calibri" w:cstheme="majorBidi"/>
      <w:b/>
      <w:bCs/>
      <w:color w:val="B3B3B2"/>
      <w:sz w:val="24"/>
    </w:rPr>
  </w:style>
  <w:style w:type="paragraph" w:styleId="Odsekzoznamu">
    <w:name w:val="List Paragraph"/>
    <w:basedOn w:val="Normlny"/>
    <w:uiPriority w:val="34"/>
    <w:qFormat/>
    <w:rsid w:val="00370FAA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rsid w:val="00F523C5"/>
    <w:rPr>
      <w:rFonts w:ascii="Calibri" w:eastAsiaTheme="majorEastAsia" w:hAnsi="Calibri" w:cstheme="majorBidi"/>
      <w:b/>
      <w:bCs/>
      <w:i/>
      <w:iCs/>
      <w:color w:val="9FAEE5" w:themeColor="accent4"/>
      <w:sz w:val="24"/>
    </w:rPr>
  </w:style>
  <w:style w:type="paragraph" w:styleId="Nzov">
    <w:name w:val="Title"/>
    <w:basedOn w:val="Normlny"/>
    <w:next w:val="Normlny"/>
    <w:link w:val="NzovChar"/>
    <w:uiPriority w:val="10"/>
    <w:qFormat/>
    <w:rsid w:val="00E61547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caps/>
      <w:color w:val="003399"/>
      <w:spacing w:val="5"/>
      <w:kern w:val="28"/>
      <w:sz w:val="40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E61547"/>
    <w:rPr>
      <w:rFonts w:ascii="Verdana" w:eastAsiaTheme="majorEastAsia" w:hAnsi="Verdana" w:cstheme="majorBidi"/>
      <w:caps/>
      <w:color w:val="003399"/>
      <w:spacing w:val="5"/>
      <w:kern w:val="28"/>
      <w:sz w:val="40"/>
      <w:szCs w:val="52"/>
    </w:rPr>
  </w:style>
  <w:style w:type="table" w:styleId="Mriekatabuky">
    <w:name w:val="Table Grid"/>
    <w:basedOn w:val="Normlnatabuka"/>
    <w:uiPriority w:val="59"/>
    <w:rsid w:val="00E6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E077FA"/>
    <w:rPr>
      <w:rFonts w:ascii="Calibri" w:hAnsi="Calibri"/>
      <w:b/>
      <w:bCs/>
    </w:rPr>
  </w:style>
  <w:style w:type="character" w:styleId="Odkaznakomentr">
    <w:name w:val="annotation reference"/>
    <w:basedOn w:val="Predvolenpsmoodseku"/>
    <w:uiPriority w:val="99"/>
    <w:semiHidden/>
    <w:rsid w:val="007478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74786B"/>
    <w:pPr>
      <w:spacing w:after="160" w:line="240" w:lineRule="auto"/>
      <w:jc w:val="both"/>
    </w:pPr>
    <w:rPr>
      <w:rFonts w:ascii="Cambria" w:hAnsi="Cambria" w:cstheme="minorHAnsi"/>
      <w:color w:val="003399" w:themeColor="text2"/>
      <w:sz w:val="20"/>
      <w:szCs w:val="20"/>
      <w:lang w:val="en-GB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86B"/>
    <w:rPr>
      <w:rFonts w:ascii="Cambria" w:hAnsi="Cambria" w:cstheme="minorHAnsi"/>
      <w:color w:val="003399" w:themeColor="text2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6BAD"/>
    <w:pPr>
      <w:spacing w:after="200"/>
      <w:jc w:val="left"/>
    </w:pPr>
    <w:rPr>
      <w:rFonts w:asciiTheme="minorHAnsi" w:hAnsiTheme="minorHAnsi" w:cstheme="minorBidi"/>
      <w:b/>
      <w:bCs/>
      <w:color w:val="auto"/>
      <w:lang w:val="de-AT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6BAD"/>
    <w:rPr>
      <w:rFonts w:ascii="Cambria" w:hAnsi="Cambria" w:cstheme="minorHAnsi"/>
      <w:b/>
      <w:bCs/>
      <w:color w:val="003399" w:themeColor="text2"/>
      <w:sz w:val="20"/>
      <w:szCs w:val="20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rsid w:val="00F523C5"/>
    <w:rPr>
      <w:rFonts w:ascii="Calibri" w:eastAsiaTheme="majorEastAsia" w:hAnsi="Calibri" w:cstheme="majorBidi"/>
      <w:color w:val="FBBF18" w:themeColor="background2"/>
      <w:sz w:val="24"/>
    </w:rPr>
  </w:style>
  <w:style w:type="paragraph" w:styleId="Bezriadkovania">
    <w:name w:val="No Spacing"/>
    <w:uiPriority w:val="1"/>
    <w:qFormat/>
    <w:rsid w:val="00F04CDF"/>
    <w:pPr>
      <w:spacing w:after="0" w:line="240" w:lineRule="auto"/>
    </w:pPr>
    <w:rPr>
      <w:sz w:val="24"/>
    </w:rPr>
  </w:style>
  <w:style w:type="character" w:styleId="Hypertextovprepojenie">
    <w:name w:val="Hyperlink"/>
    <w:basedOn w:val="Predvolenpsmoodseku"/>
    <w:uiPriority w:val="99"/>
    <w:unhideWhenUsed/>
    <w:rsid w:val="003935A2"/>
    <w:rPr>
      <w:color w:val="ED7D3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935A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135E6"/>
    <w:rPr>
      <w:color w:val="509FE6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AB6610"/>
    <w:pPr>
      <w:spacing w:after="0" w:line="240" w:lineRule="auto"/>
    </w:pPr>
    <w:rPr>
      <w:rFonts w:ascii="Times New Roman" w:hAnsi="Times New Roman" w:cs="Times New Roman"/>
      <w:szCs w:val="24"/>
      <w:lang w:val="sk-SK" w:eastAsia="sk-SK"/>
    </w:rPr>
  </w:style>
  <w:style w:type="paragraph" w:customStyle="1" w:styleId="Odsekzoznamu1">
    <w:name w:val="Odsek zoznamu1"/>
    <w:basedOn w:val="Normlny"/>
    <w:rsid w:val="001D099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Cs w:val="24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interreg">
      <a:dk1>
        <a:srgbClr val="000000"/>
      </a:dk1>
      <a:lt1>
        <a:sysClr val="window" lastClr="FFFFFF"/>
      </a:lt1>
      <a:dk2>
        <a:srgbClr val="003399"/>
      </a:dk2>
      <a:lt2>
        <a:srgbClr val="FBBF18"/>
      </a:lt2>
      <a:accent1>
        <a:srgbClr val="FFCC00"/>
      </a:accent1>
      <a:accent2>
        <a:srgbClr val="ABD91A"/>
      </a:accent2>
      <a:accent3>
        <a:srgbClr val="277588"/>
      </a:accent3>
      <a:accent4>
        <a:srgbClr val="9FAEE5"/>
      </a:accent4>
      <a:accent5>
        <a:srgbClr val="B3B3B2"/>
      </a:accent5>
      <a:accent6>
        <a:srgbClr val="004494"/>
      </a:accent6>
      <a:hlink>
        <a:srgbClr val="ED7D31"/>
      </a:hlink>
      <a:folHlink>
        <a:srgbClr val="509FE6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6F11C-1B8C-41EF-AFC9-2DEC11EB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Schaner Petra</dc:creator>
  <cp:lastModifiedBy>Klučka, Peter</cp:lastModifiedBy>
  <cp:revision>4</cp:revision>
  <dcterms:created xsi:type="dcterms:W3CDTF">2022-12-22T10:52:00Z</dcterms:created>
  <dcterms:modified xsi:type="dcterms:W3CDTF">2022-12-22T11:42:00Z</dcterms:modified>
</cp:coreProperties>
</file>