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CCCD" w14:textId="385BFF2D" w:rsidR="001617AB" w:rsidRPr="00E123F4" w:rsidRDefault="00FF6840" w:rsidP="00F2081D">
      <w:pPr>
        <w:pStyle w:val="Nzov"/>
        <w:spacing w:after="0"/>
        <w:rPr>
          <w:rStyle w:val="Siln"/>
          <w:rFonts w:asciiTheme="minorHAnsi" w:hAnsiTheme="minorHAnsi" w:cstheme="minorHAnsi"/>
          <w:color w:val="auto"/>
          <w:spacing w:val="0"/>
          <w:w w:val="110"/>
          <w:position w:val="-40"/>
          <w:sz w:val="50"/>
          <w:szCs w:val="50"/>
          <w:lang w:val="sk-SK"/>
        </w:rPr>
      </w:pPr>
      <w:bookmarkStart w:id="0" w:name="_GoBack"/>
      <w:bookmarkEnd w:id="0"/>
      <w:r w:rsidRPr="00E123F4">
        <w:rPr>
          <w:rStyle w:val="Siln"/>
          <w:rFonts w:cs="Calibri"/>
          <w:noProof/>
          <w:color w:val="003399" w:themeColor="text2"/>
          <w:w w:val="110"/>
          <w:position w:val="-40"/>
          <w:sz w:val="60"/>
          <w:szCs w:val="60"/>
          <w:lang w:val="sk-SK" w:eastAsia="sk-SK"/>
        </w:rPr>
        <w:drawing>
          <wp:anchor distT="0" distB="0" distL="114300" distR="114300" simplePos="0" relativeHeight="251664384" behindDoc="0" locked="0" layoutInCell="1" allowOverlap="1" wp14:anchorId="4AD13194" wp14:editId="1D0E147E">
            <wp:simplePos x="0" y="0"/>
            <wp:positionH relativeFrom="column">
              <wp:posOffset>2618105</wp:posOffset>
            </wp:positionH>
            <wp:positionV relativeFrom="paragraph">
              <wp:posOffset>-635000</wp:posOffset>
            </wp:positionV>
            <wp:extent cx="1744980" cy="538345"/>
            <wp:effectExtent l="0" t="0" r="762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538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3F4">
        <w:rPr>
          <w:rStyle w:val="Siln"/>
          <w:rFonts w:asciiTheme="minorHAnsi" w:hAnsiTheme="minorHAnsi" w:cstheme="minorHAnsi"/>
          <w:color w:val="auto"/>
          <w:spacing w:val="0"/>
          <w:w w:val="110"/>
          <w:position w:val="-40"/>
          <w:sz w:val="50"/>
          <w:szCs w:val="50"/>
          <w:lang w:val="sk-SK"/>
        </w:rPr>
        <w:t>zápis</w:t>
      </w:r>
    </w:p>
    <w:p w14:paraId="0D93AC2B" w14:textId="59129146" w:rsidR="00B04C79" w:rsidRPr="00E123F4" w:rsidRDefault="00B04C79" w:rsidP="00EB1CA3">
      <w:pPr>
        <w:pStyle w:val="Nzov"/>
        <w:spacing w:after="0"/>
        <w:jc w:val="left"/>
        <w:rPr>
          <w:rStyle w:val="Siln"/>
          <w:rFonts w:asciiTheme="minorHAnsi" w:hAnsiTheme="minorHAnsi" w:cstheme="minorHAnsi"/>
          <w:b w:val="0"/>
          <w:color w:val="868684" w:themeColor="accent5" w:themeShade="BF"/>
          <w:spacing w:val="0"/>
          <w:w w:val="110"/>
          <w:position w:val="-40"/>
          <w:sz w:val="50"/>
          <w:szCs w:val="50"/>
          <w:lang w:val="sk-SK"/>
        </w:rPr>
      </w:pPr>
    </w:p>
    <w:p w14:paraId="4153E20F" w14:textId="3E06601D" w:rsidR="00FF6840" w:rsidRPr="00E123F4" w:rsidRDefault="00FF6840" w:rsidP="00FF6840">
      <w:pPr>
        <w:rPr>
          <w:b/>
          <w:lang w:val="sk-SK"/>
        </w:rPr>
      </w:pPr>
      <w:r w:rsidRPr="00E123F4">
        <w:rPr>
          <w:b/>
          <w:lang w:val="sk-SK"/>
        </w:rPr>
        <w:t>ROKOVANIE MEDZIREZORTNEJ PRACOVNEJ SKUPINY NA PODPORU ROZVOJA CYKLISTICKEJ DOPRAVY A CYKLOTURISTIKY MINISTERSTVA DOPRAVY A VÝSTAVBY SR</w:t>
      </w:r>
      <w:r w:rsidR="00E123F4" w:rsidRPr="00E123F4">
        <w:rPr>
          <w:b/>
          <w:lang w:val="sk-SK"/>
        </w:rPr>
        <w:t xml:space="preserve"> (ONLINE)</w:t>
      </w:r>
    </w:p>
    <w:p w14:paraId="48627C85" w14:textId="3F9C75A2" w:rsidR="00EB1CA3" w:rsidRPr="00E123F4" w:rsidRDefault="006936DE" w:rsidP="00FF6840">
      <w:pPr>
        <w:rPr>
          <w:b/>
          <w:lang w:val="sk-SK"/>
        </w:rPr>
      </w:pPr>
      <w:r>
        <w:rPr>
          <w:b/>
          <w:lang w:val="sk-SK"/>
        </w:rPr>
        <w:t>30. júna 2021 10:00 – 12:3</w:t>
      </w:r>
      <w:r w:rsidR="00FF6840" w:rsidRPr="00E123F4">
        <w:rPr>
          <w:b/>
          <w:lang w:val="sk-SK"/>
        </w:rPr>
        <w:t>0</w:t>
      </w:r>
    </w:p>
    <w:p w14:paraId="65C08C07" w14:textId="363AB079" w:rsidR="00E123F4" w:rsidRDefault="00E123F4">
      <w:pPr>
        <w:spacing w:after="200" w:line="276" w:lineRule="auto"/>
        <w:rPr>
          <w:color w:val="000000" w:themeColor="text1"/>
          <w:szCs w:val="24"/>
          <w:lang w:val="sk-SK"/>
        </w:rPr>
      </w:pPr>
    </w:p>
    <w:p w14:paraId="08629F09" w14:textId="52216B23" w:rsidR="0035661E" w:rsidRDefault="0035661E">
      <w:pPr>
        <w:spacing w:after="200" w:line="276" w:lineRule="auto"/>
        <w:rPr>
          <w:b/>
          <w:color w:val="000000" w:themeColor="text1"/>
          <w:szCs w:val="24"/>
          <w:lang w:val="sk-SK"/>
        </w:rPr>
      </w:pPr>
      <w:r>
        <w:rPr>
          <w:b/>
          <w:color w:val="000000" w:themeColor="text1"/>
          <w:szCs w:val="24"/>
          <w:lang w:val="sk-SK"/>
        </w:rPr>
        <w:t xml:space="preserve">Prítomní účastníci: </w:t>
      </w:r>
    </w:p>
    <w:p w14:paraId="7ED8EF36" w14:textId="1218D048" w:rsidR="0035661E" w:rsidRDefault="0035661E" w:rsidP="0035661E">
      <w:pPr>
        <w:spacing w:after="0" w:line="276" w:lineRule="auto"/>
        <w:rPr>
          <w:color w:val="000000" w:themeColor="text1"/>
          <w:szCs w:val="24"/>
          <w:lang w:val="sk-SK"/>
        </w:rPr>
      </w:pPr>
      <w:r w:rsidRPr="0035661E">
        <w:rPr>
          <w:color w:val="000000" w:themeColor="text1"/>
          <w:szCs w:val="24"/>
          <w:lang w:val="sk-SK"/>
        </w:rPr>
        <w:t xml:space="preserve">Peter Klučka, Ministerstvo dopravy a výstavby SR, národný </w:t>
      </w:r>
      <w:proofErr w:type="spellStart"/>
      <w:r w:rsidRPr="0035661E">
        <w:rPr>
          <w:color w:val="000000" w:themeColor="text1"/>
          <w:szCs w:val="24"/>
          <w:lang w:val="sk-SK"/>
        </w:rPr>
        <w:t>cyklokoordinátor</w:t>
      </w:r>
      <w:proofErr w:type="spellEnd"/>
    </w:p>
    <w:p w14:paraId="5CFB2336" w14:textId="05AD0F3F" w:rsidR="006936DE" w:rsidRPr="0035661E" w:rsidRDefault="006936DE" w:rsidP="0035661E">
      <w:pPr>
        <w:spacing w:after="0" w:line="276" w:lineRule="auto"/>
        <w:rPr>
          <w:color w:val="000000" w:themeColor="text1"/>
          <w:szCs w:val="24"/>
          <w:lang w:val="sk-SK"/>
        </w:rPr>
      </w:pPr>
      <w:r>
        <w:rPr>
          <w:color w:val="000000" w:themeColor="text1"/>
          <w:szCs w:val="24"/>
          <w:lang w:val="sk-SK"/>
        </w:rPr>
        <w:t>Peter Hrapko, Ministerstvo dopravy a výstavby SR, riaditeľ odboru stratégie dopravy</w:t>
      </w:r>
    </w:p>
    <w:p w14:paraId="1DF98ED4" w14:textId="7059B073" w:rsidR="0035661E" w:rsidRPr="0035661E" w:rsidRDefault="0035661E" w:rsidP="0035661E">
      <w:pPr>
        <w:spacing w:after="0" w:line="276" w:lineRule="auto"/>
        <w:rPr>
          <w:color w:val="000000" w:themeColor="text1"/>
          <w:szCs w:val="24"/>
          <w:lang w:val="sk-SK"/>
        </w:rPr>
      </w:pPr>
      <w:r w:rsidRPr="0035661E">
        <w:rPr>
          <w:color w:val="000000" w:themeColor="text1"/>
          <w:szCs w:val="24"/>
          <w:lang w:val="sk-SK"/>
        </w:rPr>
        <w:t>Ladislav Findl, Bratislav</w:t>
      </w:r>
      <w:r w:rsidR="006936DE">
        <w:rPr>
          <w:color w:val="000000" w:themeColor="text1"/>
          <w:szCs w:val="24"/>
          <w:lang w:val="sk-SK"/>
        </w:rPr>
        <w:t>s</w:t>
      </w:r>
      <w:r w:rsidRPr="0035661E">
        <w:rPr>
          <w:color w:val="000000" w:themeColor="text1"/>
          <w:szCs w:val="24"/>
          <w:lang w:val="sk-SK"/>
        </w:rPr>
        <w:t>ký samosprávny kraj</w:t>
      </w:r>
    </w:p>
    <w:p w14:paraId="09E920C7" w14:textId="35919C93" w:rsidR="0035661E" w:rsidRDefault="0035661E" w:rsidP="0035661E">
      <w:pPr>
        <w:spacing w:after="0" w:line="276" w:lineRule="auto"/>
        <w:rPr>
          <w:color w:val="000000" w:themeColor="text1"/>
          <w:szCs w:val="24"/>
          <w:lang w:val="sk-SK"/>
        </w:rPr>
      </w:pPr>
      <w:r w:rsidRPr="0035661E">
        <w:rPr>
          <w:color w:val="000000" w:themeColor="text1"/>
          <w:szCs w:val="24"/>
          <w:lang w:val="sk-SK"/>
        </w:rPr>
        <w:t xml:space="preserve">Silvia Szokolová, Trnavský </w:t>
      </w:r>
      <w:r w:rsidR="006936DE">
        <w:rPr>
          <w:color w:val="000000" w:themeColor="text1"/>
          <w:szCs w:val="24"/>
          <w:lang w:val="sk-SK"/>
        </w:rPr>
        <w:t xml:space="preserve">samosprávny </w:t>
      </w:r>
      <w:r w:rsidRPr="0035661E">
        <w:rPr>
          <w:color w:val="000000" w:themeColor="text1"/>
          <w:szCs w:val="24"/>
          <w:lang w:val="sk-SK"/>
        </w:rPr>
        <w:t>kraj</w:t>
      </w:r>
    </w:p>
    <w:p w14:paraId="2E307A5C" w14:textId="31D1BABB" w:rsidR="006936DE" w:rsidRPr="0035661E" w:rsidRDefault="006936DE" w:rsidP="0035661E">
      <w:pPr>
        <w:spacing w:after="0" w:line="276" w:lineRule="auto"/>
        <w:rPr>
          <w:color w:val="000000" w:themeColor="text1"/>
          <w:szCs w:val="24"/>
          <w:lang w:val="sk-SK"/>
        </w:rPr>
      </w:pPr>
      <w:r>
        <w:rPr>
          <w:color w:val="000000" w:themeColor="text1"/>
          <w:szCs w:val="24"/>
          <w:lang w:val="sk-SK"/>
        </w:rPr>
        <w:t>Radovan Hladký, Trenčiansky samosprávny kraj</w:t>
      </w:r>
    </w:p>
    <w:p w14:paraId="0EA2E121" w14:textId="6C5849EC" w:rsidR="0035661E" w:rsidRPr="0035661E" w:rsidRDefault="006936DE" w:rsidP="0035661E">
      <w:pPr>
        <w:spacing w:after="0" w:line="276" w:lineRule="auto"/>
        <w:rPr>
          <w:color w:val="000000" w:themeColor="text1"/>
          <w:szCs w:val="24"/>
          <w:lang w:val="sk-SK"/>
        </w:rPr>
      </w:pPr>
      <w:r>
        <w:rPr>
          <w:color w:val="000000" w:themeColor="text1"/>
          <w:szCs w:val="24"/>
          <w:lang w:val="sk-SK"/>
        </w:rPr>
        <w:t>Karol</w:t>
      </w:r>
      <w:r w:rsidR="0035661E" w:rsidRPr="0035661E">
        <w:rPr>
          <w:color w:val="000000" w:themeColor="text1"/>
          <w:szCs w:val="24"/>
          <w:lang w:val="sk-SK"/>
        </w:rPr>
        <w:t xml:space="preserve"> </w:t>
      </w:r>
      <w:r>
        <w:rPr>
          <w:color w:val="000000" w:themeColor="text1"/>
          <w:szCs w:val="24"/>
          <w:lang w:val="sk-SK"/>
        </w:rPr>
        <w:t>Jurica</w:t>
      </w:r>
      <w:r w:rsidR="0035661E" w:rsidRPr="0035661E">
        <w:rPr>
          <w:color w:val="000000" w:themeColor="text1"/>
          <w:szCs w:val="24"/>
          <w:lang w:val="sk-SK"/>
        </w:rPr>
        <w:t>,</w:t>
      </w:r>
      <w:r w:rsidR="0035661E">
        <w:rPr>
          <w:color w:val="000000" w:themeColor="text1"/>
          <w:szCs w:val="24"/>
          <w:lang w:val="sk-SK"/>
        </w:rPr>
        <w:t xml:space="preserve"> </w:t>
      </w:r>
      <w:r w:rsidR="0035661E" w:rsidRPr="0035661E">
        <w:rPr>
          <w:color w:val="000000" w:themeColor="text1"/>
          <w:szCs w:val="24"/>
          <w:lang w:val="sk-SK"/>
        </w:rPr>
        <w:t>Nitriansky</w:t>
      </w:r>
      <w:r>
        <w:rPr>
          <w:color w:val="000000" w:themeColor="text1"/>
          <w:szCs w:val="24"/>
          <w:lang w:val="sk-SK"/>
        </w:rPr>
        <w:t xml:space="preserve"> samosprávny</w:t>
      </w:r>
      <w:r w:rsidR="0035661E" w:rsidRPr="0035661E">
        <w:rPr>
          <w:color w:val="000000" w:themeColor="text1"/>
          <w:szCs w:val="24"/>
          <w:lang w:val="sk-SK"/>
        </w:rPr>
        <w:t xml:space="preserve"> kraj</w:t>
      </w:r>
      <w:r>
        <w:rPr>
          <w:color w:val="000000" w:themeColor="text1"/>
          <w:szCs w:val="24"/>
          <w:lang w:val="sk-SK"/>
        </w:rPr>
        <w:t xml:space="preserve"> – v zastúpení Daniela </w:t>
      </w:r>
      <w:proofErr w:type="spellStart"/>
      <w:r>
        <w:rPr>
          <w:color w:val="000000" w:themeColor="text1"/>
          <w:szCs w:val="24"/>
          <w:lang w:val="sk-SK"/>
        </w:rPr>
        <w:t>Angelovičová</w:t>
      </w:r>
      <w:proofErr w:type="spellEnd"/>
      <w:r>
        <w:rPr>
          <w:color w:val="000000" w:themeColor="text1"/>
          <w:szCs w:val="24"/>
          <w:lang w:val="sk-SK"/>
        </w:rPr>
        <w:t xml:space="preserve">  </w:t>
      </w:r>
    </w:p>
    <w:p w14:paraId="09DEACD4" w14:textId="55F554D9" w:rsidR="0035661E" w:rsidRDefault="0035661E" w:rsidP="0035661E">
      <w:pPr>
        <w:spacing w:after="0" w:line="276" w:lineRule="auto"/>
        <w:rPr>
          <w:color w:val="000000" w:themeColor="text1"/>
          <w:szCs w:val="24"/>
          <w:lang w:val="sk-SK"/>
        </w:rPr>
      </w:pPr>
      <w:r w:rsidRPr="0035661E">
        <w:rPr>
          <w:color w:val="000000" w:themeColor="text1"/>
          <w:szCs w:val="24"/>
          <w:lang w:val="sk-SK"/>
        </w:rPr>
        <w:t>Peter Halaj,</w:t>
      </w:r>
      <w:r>
        <w:rPr>
          <w:color w:val="000000" w:themeColor="text1"/>
          <w:szCs w:val="24"/>
          <w:lang w:val="sk-SK"/>
        </w:rPr>
        <w:t xml:space="preserve"> </w:t>
      </w:r>
      <w:r w:rsidRPr="0035661E">
        <w:rPr>
          <w:color w:val="000000" w:themeColor="text1"/>
          <w:szCs w:val="24"/>
          <w:lang w:val="sk-SK"/>
        </w:rPr>
        <w:t xml:space="preserve">Banskobystrický </w:t>
      </w:r>
      <w:r w:rsidR="006936DE">
        <w:rPr>
          <w:color w:val="000000" w:themeColor="text1"/>
          <w:szCs w:val="24"/>
          <w:lang w:val="sk-SK"/>
        </w:rPr>
        <w:t xml:space="preserve">samosprávny </w:t>
      </w:r>
      <w:r w:rsidRPr="0035661E">
        <w:rPr>
          <w:color w:val="000000" w:themeColor="text1"/>
          <w:szCs w:val="24"/>
          <w:lang w:val="sk-SK"/>
        </w:rPr>
        <w:t>kraj</w:t>
      </w:r>
    </w:p>
    <w:p w14:paraId="3FC4FC86" w14:textId="5F11EEE7" w:rsidR="006936DE" w:rsidRPr="0035661E" w:rsidRDefault="006936DE" w:rsidP="0035661E">
      <w:pPr>
        <w:spacing w:after="0" w:line="276" w:lineRule="auto"/>
        <w:rPr>
          <w:color w:val="000000" w:themeColor="text1"/>
          <w:szCs w:val="24"/>
          <w:lang w:val="sk-SK"/>
        </w:rPr>
      </w:pPr>
      <w:r>
        <w:rPr>
          <w:color w:val="000000" w:themeColor="text1"/>
          <w:szCs w:val="24"/>
          <w:lang w:val="sk-SK"/>
        </w:rPr>
        <w:t>Michal Vráb, Banskobystrický samosprávny kraj</w:t>
      </w:r>
    </w:p>
    <w:p w14:paraId="52303856" w14:textId="05CC86C9" w:rsidR="0035661E" w:rsidRPr="0035661E" w:rsidRDefault="0035661E" w:rsidP="0035661E">
      <w:pPr>
        <w:spacing w:after="0" w:line="276" w:lineRule="auto"/>
        <w:rPr>
          <w:color w:val="000000" w:themeColor="text1"/>
          <w:szCs w:val="24"/>
          <w:lang w:val="sk-SK"/>
        </w:rPr>
      </w:pPr>
      <w:r w:rsidRPr="0035661E">
        <w:rPr>
          <w:color w:val="000000" w:themeColor="text1"/>
          <w:szCs w:val="24"/>
          <w:lang w:val="sk-SK"/>
        </w:rPr>
        <w:t>Miroslav Kadlíček,</w:t>
      </w:r>
      <w:r>
        <w:rPr>
          <w:color w:val="000000" w:themeColor="text1"/>
          <w:szCs w:val="24"/>
          <w:lang w:val="sk-SK"/>
        </w:rPr>
        <w:t xml:space="preserve"> </w:t>
      </w:r>
      <w:r w:rsidRPr="0035661E">
        <w:rPr>
          <w:color w:val="000000" w:themeColor="text1"/>
          <w:szCs w:val="24"/>
          <w:lang w:val="sk-SK"/>
        </w:rPr>
        <w:t>Mesto Piešťany</w:t>
      </w:r>
    </w:p>
    <w:p w14:paraId="1EEE1C34" w14:textId="55721522" w:rsidR="0035661E" w:rsidRDefault="0035661E" w:rsidP="0035661E">
      <w:pPr>
        <w:spacing w:after="0" w:line="276" w:lineRule="auto"/>
        <w:rPr>
          <w:color w:val="000000" w:themeColor="text1"/>
          <w:szCs w:val="24"/>
          <w:lang w:val="sk-SK"/>
        </w:rPr>
      </w:pPr>
      <w:r w:rsidRPr="0035661E">
        <w:rPr>
          <w:color w:val="000000" w:themeColor="text1"/>
          <w:szCs w:val="24"/>
          <w:lang w:val="sk-SK"/>
        </w:rPr>
        <w:t>Tomáš Peciar, Hlavné mesto Bratislava</w:t>
      </w:r>
    </w:p>
    <w:p w14:paraId="14A189E7" w14:textId="335809BB" w:rsidR="00D42587" w:rsidRPr="0035661E" w:rsidRDefault="00D42587" w:rsidP="0035661E">
      <w:pPr>
        <w:spacing w:after="0" w:line="276" w:lineRule="auto"/>
        <w:rPr>
          <w:color w:val="000000" w:themeColor="text1"/>
          <w:szCs w:val="24"/>
          <w:lang w:val="sk-SK"/>
        </w:rPr>
      </w:pPr>
      <w:r>
        <w:rPr>
          <w:color w:val="000000" w:themeColor="text1"/>
          <w:szCs w:val="24"/>
          <w:lang w:val="sk-SK"/>
        </w:rPr>
        <w:t>Patrik Žák, Mesto Trenčín (Únia miest Slovenska)</w:t>
      </w:r>
    </w:p>
    <w:p w14:paraId="18E7A731" w14:textId="4B1258CF" w:rsidR="0035661E" w:rsidRPr="0035661E" w:rsidRDefault="0035661E" w:rsidP="0035661E">
      <w:pPr>
        <w:spacing w:after="0" w:line="276" w:lineRule="auto"/>
        <w:rPr>
          <w:color w:val="000000" w:themeColor="text1"/>
          <w:szCs w:val="24"/>
          <w:lang w:val="sk-SK"/>
        </w:rPr>
      </w:pPr>
      <w:r w:rsidRPr="0035661E">
        <w:rPr>
          <w:color w:val="000000" w:themeColor="text1"/>
          <w:szCs w:val="24"/>
          <w:lang w:val="sk-SK"/>
        </w:rPr>
        <w:t>Peter Rozsár, Cyklokoalícia</w:t>
      </w:r>
    </w:p>
    <w:p w14:paraId="4BD61473" w14:textId="20D393AE" w:rsidR="0035661E" w:rsidRDefault="0035661E" w:rsidP="0035661E">
      <w:pPr>
        <w:spacing w:after="0" w:line="276" w:lineRule="auto"/>
        <w:rPr>
          <w:color w:val="000000" w:themeColor="text1"/>
          <w:szCs w:val="24"/>
          <w:lang w:val="sk-SK"/>
        </w:rPr>
      </w:pPr>
      <w:r w:rsidRPr="0035661E">
        <w:rPr>
          <w:color w:val="000000" w:themeColor="text1"/>
          <w:szCs w:val="24"/>
          <w:lang w:val="sk-SK"/>
        </w:rPr>
        <w:t xml:space="preserve">Andrea </w:t>
      </w:r>
      <w:proofErr w:type="spellStart"/>
      <w:r w:rsidRPr="0035661E">
        <w:rPr>
          <w:color w:val="000000" w:themeColor="text1"/>
          <w:szCs w:val="24"/>
          <w:lang w:val="sk-SK"/>
        </w:rPr>
        <w:t>Štulajterová</w:t>
      </w:r>
      <w:proofErr w:type="spellEnd"/>
      <w:r w:rsidRPr="0035661E">
        <w:rPr>
          <w:color w:val="000000" w:themeColor="text1"/>
          <w:szCs w:val="24"/>
          <w:lang w:val="sk-SK"/>
        </w:rPr>
        <w:t xml:space="preserve">, Občianska </w:t>
      </w:r>
      <w:proofErr w:type="spellStart"/>
      <w:r w:rsidRPr="0035661E">
        <w:rPr>
          <w:color w:val="000000" w:themeColor="text1"/>
          <w:szCs w:val="24"/>
          <w:lang w:val="sk-SK"/>
        </w:rPr>
        <w:t>cykloiniciatíva</w:t>
      </w:r>
      <w:proofErr w:type="spellEnd"/>
      <w:r w:rsidRPr="0035661E">
        <w:rPr>
          <w:color w:val="000000" w:themeColor="text1"/>
          <w:szCs w:val="24"/>
          <w:lang w:val="sk-SK"/>
        </w:rPr>
        <w:t xml:space="preserve"> Banská Bystrica </w:t>
      </w:r>
    </w:p>
    <w:p w14:paraId="6FD531F4" w14:textId="4BC81A38" w:rsidR="00D42587" w:rsidRPr="0035661E" w:rsidRDefault="00D42587" w:rsidP="0035661E">
      <w:pPr>
        <w:spacing w:after="0" w:line="276" w:lineRule="auto"/>
        <w:rPr>
          <w:color w:val="000000" w:themeColor="text1"/>
          <w:szCs w:val="24"/>
          <w:lang w:val="sk-SK"/>
        </w:rPr>
      </w:pPr>
      <w:r>
        <w:rPr>
          <w:color w:val="000000" w:themeColor="text1"/>
          <w:szCs w:val="24"/>
          <w:lang w:val="sk-SK"/>
        </w:rPr>
        <w:t>Kristián Vajda, Ministerstvo financií SR (Sekcia Plánu obnovy)</w:t>
      </w:r>
    </w:p>
    <w:p w14:paraId="6717FAB3" w14:textId="77777777" w:rsidR="0035661E" w:rsidRPr="0035661E" w:rsidRDefault="0035661E">
      <w:pPr>
        <w:spacing w:after="200" w:line="276" w:lineRule="auto"/>
        <w:rPr>
          <w:b/>
          <w:color w:val="000000" w:themeColor="text1"/>
          <w:szCs w:val="24"/>
          <w:lang w:val="sk-SK"/>
        </w:rPr>
      </w:pPr>
    </w:p>
    <w:p w14:paraId="3FBF8DDB" w14:textId="7604D0DB" w:rsidR="00E123F4" w:rsidRPr="005E7F6B" w:rsidRDefault="005A4EB7" w:rsidP="005A4EB7">
      <w:pPr>
        <w:pStyle w:val="Odsekzoznamu"/>
        <w:numPr>
          <w:ilvl w:val="0"/>
          <w:numId w:val="17"/>
        </w:numPr>
        <w:spacing w:after="200" w:line="276" w:lineRule="auto"/>
        <w:jc w:val="both"/>
        <w:rPr>
          <w:color w:val="000000" w:themeColor="text1"/>
          <w:szCs w:val="24"/>
          <w:u w:val="single"/>
          <w:lang w:val="sk-SK"/>
        </w:rPr>
      </w:pPr>
      <w:r>
        <w:rPr>
          <w:color w:val="000000" w:themeColor="text1"/>
          <w:szCs w:val="24"/>
          <w:u w:val="single"/>
          <w:lang w:val="sk-SK"/>
        </w:rPr>
        <w:t xml:space="preserve">Otvorenie, informácia </w:t>
      </w:r>
      <w:r w:rsidRPr="005A4EB7">
        <w:rPr>
          <w:color w:val="000000" w:themeColor="text1"/>
          <w:szCs w:val="24"/>
          <w:u w:val="single"/>
          <w:lang w:val="sk-SK"/>
        </w:rPr>
        <w:t>o aktuálnom dianí v oblasti podpory cyklistickej dopravy a cykloturistiky</w:t>
      </w:r>
    </w:p>
    <w:p w14:paraId="3C78711D" w14:textId="77777777" w:rsidR="002A030B" w:rsidRDefault="00E123F4" w:rsidP="00E123F4">
      <w:pPr>
        <w:spacing w:after="200" w:line="276" w:lineRule="auto"/>
        <w:jc w:val="both"/>
        <w:rPr>
          <w:color w:val="000000" w:themeColor="text1"/>
          <w:szCs w:val="24"/>
          <w:lang w:val="sk-SK"/>
        </w:rPr>
      </w:pPr>
      <w:r w:rsidRPr="00E123F4">
        <w:rPr>
          <w:color w:val="000000" w:themeColor="text1"/>
          <w:szCs w:val="24"/>
          <w:lang w:val="sk-SK"/>
        </w:rPr>
        <w:t xml:space="preserve">V úvode </w:t>
      </w:r>
      <w:r w:rsidR="005A4EB7">
        <w:rPr>
          <w:color w:val="000000" w:themeColor="text1"/>
          <w:szCs w:val="24"/>
          <w:lang w:val="sk-SK"/>
        </w:rPr>
        <w:t xml:space="preserve">národný </w:t>
      </w:r>
      <w:proofErr w:type="spellStart"/>
      <w:r w:rsidR="005A4EB7">
        <w:rPr>
          <w:color w:val="000000" w:themeColor="text1"/>
          <w:szCs w:val="24"/>
          <w:lang w:val="sk-SK"/>
        </w:rPr>
        <w:t>cyklokoordinátor</w:t>
      </w:r>
      <w:proofErr w:type="spellEnd"/>
      <w:r w:rsidR="005A4EB7">
        <w:rPr>
          <w:color w:val="000000" w:themeColor="text1"/>
          <w:szCs w:val="24"/>
          <w:lang w:val="sk-SK"/>
        </w:rPr>
        <w:t xml:space="preserve"> z </w:t>
      </w:r>
      <w:r>
        <w:rPr>
          <w:color w:val="000000" w:themeColor="text1"/>
          <w:szCs w:val="24"/>
          <w:lang w:val="sk-SK"/>
        </w:rPr>
        <w:t>Ministerstva dopravy a výstavby SR</w:t>
      </w:r>
      <w:r w:rsidR="002F1D19">
        <w:rPr>
          <w:color w:val="000000" w:themeColor="text1"/>
          <w:szCs w:val="24"/>
          <w:lang w:val="sk-SK"/>
        </w:rPr>
        <w:t xml:space="preserve"> (ďalej len „MDV SR“)</w:t>
      </w:r>
      <w:r w:rsidR="005A4EB7">
        <w:rPr>
          <w:color w:val="000000" w:themeColor="text1"/>
          <w:szCs w:val="24"/>
          <w:lang w:val="sk-SK"/>
        </w:rPr>
        <w:t xml:space="preserve"> </w:t>
      </w:r>
      <w:r w:rsidR="005A4EB7">
        <w:rPr>
          <w:b/>
          <w:color w:val="000000" w:themeColor="text1"/>
          <w:szCs w:val="24"/>
          <w:lang w:val="sk-SK"/>
        </w:rPr>
        <w:t>Peter Klučka</w:t>
      </w:r>
      <w:r w:rsidR="005A4EB7" w:rsidRPr="005A4EB7">
        <w:rPr>
          <w:color w:val="000000" w:themeColor="text1"/>
          <w:szCs w:val="24"/>
          <w:lang w:val="sk-SK"/>
        </w:rPr>
        <w:t xml:space="preserve"> </w:t>
      </w:r>
      <w:r w:rsidR="005A4EB7">
        <w:rPr>
          <w:color w:val="000000" w:themeColor="text1"/>
          <w:szCs w:val="24"/>
          <w:lang w:val="sk-SK"/>
        </w:rPr>
        <w:t>privítal</w:t>
      </w:r>
      <w:r w:rsidR="005A4EB7" w:rsidRPr="005A4EB7">
        <w:rPr>
          <w:color w:val="000000" w:themeColor="text1"/>
          <w:szCs w:val="24"/>
          <w:lang w:val="sk-SK"/>
        </w:rPr>
        <w:t xml:space="preserve"> </w:t>
      </w:r>
      <w:r w:rsidR="005A4EB7" w:rsidRPr="00E123F4">
        <w:rPr>
          <w:color w:val="000000" w:themeColor="text1"/>
          <w:szCs w:val="24"/>
          <w:lang w:val="sk-SK"/>
        </w:rPr>
        <w:t>p</w:t>
      </w:r>
      <w:r w:rsidR="005A4EB7">
        <w:rPr>
          <w:color w:val="000000" w:themeColor="text1"/>
          <w:szCs w:val="24"/>
          <w:lang w:val="sk-SK"/>
        </w:rPr>
        <w:t xml:space="preserve">rítomných účastníkov a informoval ich o aktivitách na podporu rozvoja cyklistickej dopravy a cykloturistiky a spolupráci s vybranými dôležitými inštitúciami. 15.4.2021 sa národný </w:t>
      </w:r>
      <w:proofErr w:type="spellStart"/>
      <w:r w:rsidR="005A4EB7">
        <w:rPr>
          <w:color w:val="000000" w:themeColor="text1"/>
          <w:szCs w:val="24"/>
          <w:lang w:val="sk-SK"/>
        </w:rPr>
        <w:t>cyklokoordinátor</w:t>
      </w:r>
      <w:proofErr w:type="spellEnd"/>
      <w:r w:rsidR="005A4EB7">
        <w:rPr>
          <w:color w:val="000000" w:themeColor="text1"/>
          <w:szCs w:val="24"/>
          <w:lang w:val="sk-SK"/>
        </w:rPr>
        <w:t xml:space="preserve"> spolu so zástupcami </w:t>
      </w:r>
      <w:proofErr w:type="spellStart"/>
      <w:r w:rsidR="005A4EB7">
        <w:rPr>
          <w:color w:val="000000" w:themeColor="text1"/>
          <w:szCs w:val="24"/>
          <w:lang w:val="sk-SK"/>
        </w:rPr>
        <w:t>Cyklokoalície</w:t>
      </w:r>
      <w:proofErr w:type="spellEnd"/>
      <w:r w:rsidR="005A4EB7">
        <w:rPr>
          <w:color w:val="000000" w:themeColor="text1"/>
          <w:szCs w:val="24"/>
          <w:lang w:val="sk-SK"/>
        </w:rPr>
        <w:t xml:space="preserve"> zúčastnil pracovného stretnutia na Ministerstve vnútra SR s cieľom podpory rezortu vnútra pri vytváraní podmienok na zvýšenie bezpečnosti cyklistov a chodcov, a to aj v súvislosti so zakotvením 1,5-metrovej vzdialenosti pri predbiehaní cyklistov v zákone č. 8/2009 Z. z. o cestnej premávke. </w:t>
      </w:r>
      <w:r w:rsidR="002A030B">
        <w:rPr>
          <w:color w:val="000000" w:themeColor="text1"/>
          <w:szCs w:val="24"/>
          <w:lang w:val="sk-SK"/>
        </w:rPr>
        <w:t xml:space="preserve">12.5.2021 bola táto problematika prerokovaná aj so zástupcom Prezídia Policajného zboru SR, s riaditeľom odboru dopravnej polície. </w:t>
      </w:r>
      <w:r w:rsidR="005A4EB7">
        <w:rPr>
          <w:color w:val="000000" w:themeColor="text1"/>
          <w:szCs w:val="24"/>
          <w:lang w:val="sk-SK"/>
        </w:rPr>
        <w:t xml:space="preserve">K tejto téme sa medzičasom z iniciatívy skupiny poslancov Národnej rady SR uskutočnilo aj pracovné stretnutie na MDV SR. </w:t>
      </w:r>
      <w:r w:rsidR="002A030B" w:rsidRPr="00424539">
        <w:rPr>
          <w:b/>
          <w:color w:val="000000" w:themeColor="text1"/>
          <w:szCs w:val="24"/>
          <w:lang w:val="sk-SK"/>
        </w:rPr>
        <w:t>P. Klučka</w:t>
      </w:r>
      <w:r w:rsidR="002A030B">
        <w:rPr>
          <w:color w:val="000000" w:themeColor="text1"/>
          <w:szCs w:val="24"/>
          <w:lang w:val="sk-SK"/>
        </w:rPr>
        <w:t xml:space="preserve"> zdôraznil, že zo svojej pozície sa bude zasadzovať o aktívnu podporu dodržiavania 1,5-</w:t>
      </w:r>
      <w:r w:rsidR="002A030B">
        <w:rPr>
          <w:color w:val="000000" w:themeColor="text1"/>
          <w:szCs w:val="24"/>
          <w:lang w:val="sk-SK"/>
        </w:rPr>
        <w:lastRenderedPageBreak/>
        <w:t xml:space="preserve">metrovej vzdialenosti pri predbiehaní cyklistov účastníkmi cestnej premávky, ako aj o ďalšie opatrenia na zlepšenie bezpečnosti účastníkov nemotorovej dopravy (zavádzanie zón s najvyššou povolenou rýchlosťou 30 km/h v centrách miest, aktívna kontrola dodržiavania dopravných predpisov, zmena pohľadu krajských dopravných inšpektorátov na nemotorovú dopravu pri schvaľovaní výstavby cyklistických komunikácií a pod.). </w:t>
      </w:r>
    </w:p>
    <w:p w14:paraId="525BD1E5" w14:textId="5C210009" w:rsidR="00E123F4" w:rsidRDefault="002A030B" w:rsidP="00E123F4">
      <w:pPr>
        <w:spacing w:after="200" w:line="276" w:lineRule="auto"/>
        <w:jc w:val="both"/>
        <w:rPr>
          <w:color w:val="000000" w:themeColor="text1"/>
          <w:szCs w:val="24"/>
          <w:lang w:val="sk-SK"/>
        </w:rPr>
      </w:pPr>
      <w:r>
        <w:rPr>
          <w:color w:val="000000" w:themeColor="text1"/>
          <w:szCs w:val="24"/>
          <w:lang w:val="sk-SK"/>
        </w:rPr>
        <w:t xml:space="preserve">7.6.2021 sa národný </w:t>
      </w:r>
      <w:proofErr w:type="spellStart"/>
      <w:r>
        <w:rPr>
          <w:color w:val="000000" w:themeColor="text1"/>
          <w:szCs w:val="24"/>
          <w:lang w:val="sk-SK"/>
        </w:rPr>
        <w:t>cyklokoordinátor</w:t>
      </w:r>
      <w:proofErr w:type="spellEnd"/>
      <w:r>
        <w:rPr>
          <w:color w:val="000000" w:themeColor="text1"/>
          <w:szCs w:val="24"/>
          <w:lang w:val="sk-SK"/>
        </w:rPr>
        <w:t xml:space="preserve"> spolu s predsedom Slovenského </w:t>
      </w:r>
      <w:proofErr w:type="spellStart"/>
      <w:r>
        <w:rPr>
          <w:color w:val="000000" w:themeColor="text1"/>
          <w:szCs w:val="24"/>
          <w:lang w:val="sk-SK"/>
        </w:rPr>
        <w:t>cykloklubu</w:t>
      </w:r>
      <w:proofErr w:type="spellEnd"/>
      <w:r>
        <w:rPr>
          <w:color w:val="000000" w:themeColor="text1"/>
          <w:szCs w:val="24"/>
          <w:lang w:val="sk-SK"/>
        </w:rPr>
        <w:t xml:space="preserve"> zúčastnil rokovania s vedením organizácie Lesy SR, štátny podnik v súvislosti s aktívnou komunikáciou v oblasti povoľovania výstavby cyklistických komunikácií na pozemkoch vo vlastníctve Lesov SR, š. p.</w:t>
      </w:r>
      <w:r w:rsidR="00CB6D45">
        <w:rPr>
          <w:color w:val="000000" w:themeColor="text1"/>
          <w:szCs w:val="24"/>
          <w:lang w:val="sk-SK"/>
        </w:rPr>
        <w:t xml:space="preserve"> v nadväznosti na platné memorandum o spolupráci. K problematike povoľovania výstavby cyklistických komunikácií sa uskutočnilo 10.6.2021 pracovné stretnutie </w:t>
      </w:r>
      <w:r w:rsidR="00CB6D45" w:rsidRPr="00424539">
        <w:rPr>
          <w:b/>
          <w:color w:val="000000" w:themeColor="text1"/>
          <w:szCs w:val="24"/>
          <w:lang w:val="sk-SK"/>
        </w:rPr>
        <w:t>P. Klučku</w:t>
      </w:r>
      <w:r w:rsidR="00CB6D45">
        <w:rPr>
          <w:color w:val="000000" w:themeColor="text1"/>
          <w:szCs w:val="24"/>
          <w:lang w:val="sk-SK"/>
        </w:rPr>
        <w:t xml:space="preserve"> aj s vedením Slovenského vodohospodárskeho podniku, š. p. za účasti zástupcov Žilinského, Banskobystrického, Prešovského a Košického samosprávneho kraja, ako aj predsedu Slovenského </w:t>
      </w:r>
      <w:proofErr w:type="spellStart"/>
      <w:r w:rsidR="00CB6D45">
        <w:rPr>
          <w:color w:val="000000" w:themeColor="text1"/>
          <w:szCs w:val="24"/>
          <w:lang w:val="sk-SK"/>
        </w:rPr>
        <w:t>cykloklubu</w:t>
      </w:r>
      <w:proofErr w:type="spellEnd"/>
      <w:r w:rsidR="00CB6D45">
        <w:rPr>
          <w:color w:val="000000" w:themeColor="text1"/>
          <w:szCs w:val="24"/>
          <w:lang w:val="sk-SK"/>
        </w:rPr>
        <w:t xml:space="preserve">. Záverom z ďalšieho rokovania na Železniciach Slovenskej republiky, a.s. bol prísľub ŽSR, a.s. k nastaveniu jednotných podmienok budovania cyklotrás v ochrannom pásme železníc, ako aj k budovaniu </w:t>
      </w:r>
      <w:proofErr w:type="spellStart"/>
      <w:r w:rsidR="00CB6D45">
        <w:rPr>
          <w:color w:val="000000" w:themeColor="text1"/>
          <w:szCs w:val="24"/>
          <w:lang w:val="sk-SK"/>
        </w:rPr>
        <w:t>cykloprístreškov</w:t>
      </w:r>
      <w:proofErr w:type="spellEnd"/>
      <w:r w:rsidR="00CB6D45">
        <w:rPr>
          <w:color w:val="000000" w:themeColor="text1"/>
          <w:szCs w:val="24"/>
          <w:lang w:val="sk-SK"/>
        </w:rPr>
        <w:t xml:space="preserve"> (odstavných zariadení pre bicykle) pri železničných staniciach.  </w:t>
      </w:r>
      <w:r>
        <w:rPr>
          <w:color w:val="000000" w:themeColor="text1"/>
          <w:szCs w:val="24"/>
          <w:lang w:val="sk-SK"/>
        </w:rPr>
        <w:t xml:space="preserve">  </w:t>
      </w:r>
      <w:r w:rsidR="005A4EB7">
        <w:rPr>
          <w:color w:val="000000" w:themeColor="text1"/>
          <w:szCs w:val="24"/>
          <w:lang w:val="sk-SK"/>
        </w:rPr>
        <w:t xml:space="preserve"> </w:t>
      </w:r>
    </w:p>
    <w:p w14:paraId="61B111A4" w14:textId="64875763" w:rsidR="00E123F4" w:rsidRPr="005E7F6B" w:rsidRDefault="00640EF8" w:rsidP="00640EF8">
      <w:pPr>
        <w:pStyle w:val="Odsekzoznamu"/>
        <w:numPr>
          <w:ilvl w:val="0"/>
          <w:numId w:val="17"/>
        </w:numPr>
        <w:spacing w:after="200" w:line="276" w:lineRule="auto"/>
        <w:jc w:val="both"/>
        <w:rPr>
          <w:color w:val="000000" w:themeColor="text1"/>
          <w:szCs w:val="24"/>
          <w:u w:val="single"/>
          <w:lang w:val="sk-SK"/>
        </w:rPr>
      </w:pPr>
      <w:r>
        <w:rPr>
          <w:color w:val="000000" w:themeColor="text1"/>
          <w:szCs w:val="24"/>
          <w:u w:val="single"/>
          <w:lang w:val="sk-SK"/>
        </w:rPr>
        <w:t>A</w:t>
      </w:r>
      <w:r w:rsidRPr="00640EF8">
        <w:rPr>
          <w:color w:val="000000" w:themeColor="text1"/>
          <w:szCs w:val="24"/>
          <w:u w:val="single"/>
          <w:lang w:val="sk-SK"/>
        </w:rPr>
        <w:t>ktuálny stav v spojitosti s financovaním cyklistickej dopravy a cykloturistiky v najbližšom období</w:t>
      </w:r>
    </w:p>
    <w:p w14:paraId="2A580F3B" w14:textId="1AD7646A" w:rsidR="00FC54DA" w:rsidRDefault="00424539" w:rsidP="00E123F4">
      <w:pPr>
        <w:spacing w:after="200" w:line="276" w:lineRule="auto"/>
        <w:jc w:val="both"/>
        <w:rPr>
          <w:color w:val="000000" w:themeColor="text1"/>
          <w:szCs w:val="24"/>
          <w:lang w:val="sk-SK"/>
        </w:rPr>
      </w:pPr>
      <w:r w:rsidRPr="00424539">
        <w:rPr>
          <w:b/>
          <w:color w:val="000000" w:themeColor="text1"/>
          <w:szCs w:val="24"/>
          <w:lang w:val="sk-SK"/>
        </w:rPr>
        <w:t xml:space="preserve">P. Klučka </w:t>
      </w:r>
      <w:r>
        <w:rPr>
          <w:color w:val="000000" w:themeColor="text1"/>
          <w:szCs w:val="24"/>
          <w:lang w:val="sk-SK"/>
        </w:rPr>
        <w:t xml:space="preserve">oboznámil prítomných účastníkov s prípravnými prácami na MDV SR na vyhlásenie 2. výzvy na </w:t>
      </w:r>
      <w:r w:rsidR="00FC54DA">
        <w:rPr>
          <w:color w:val="000000" w:themeColor="text1"/>
          <w:szCs w:val="24"/>
          <w:lang w:val="sk-SK"/>
        </w:rPr>
        <w:t xml:space="preserve">predkladanie žiadostí na </w:t>
      </w:r>
      <w:r>
        <w:rPr>
          <w:color w:val="000000" w:themeColor="text1"/>
          <w:szCs w:val="24"/>
          <w:lang w:val="sk-SK"/>
        </w:rPr>
        <w:t>poskytnutie účelovej dotácie na podporu rozvoja cyklistickej dopravy a cykloturistiky z verejných zdrojov štátneho rozpočtu (predbežnou snahou je</w:t>
      </w:r>
      <w:r w:rsidR="00880644">
        <w:rPr>
          <w:color w:val="000000" w:themeColor="text1"/>
          <w:szCs w:val="24"/>
          <w:lang w:val="sk-SK"/>
        </w:rPr>
        <w:t xml:space="preserve"> zamerať sa v súlade zo zákonom č. 151/2019 Z. z. </w:t>
      </w:r>
      <w:r w:rsidR="00FC54DA">
        <w:rPr>
          <w:color w:val="000000" w:themeColor="text1"/>
          <w:szCs w:val="24"/>
          <w:lang w:val="sk-SK"/>
        </w:rPr>
        <w:t xml:space="preserve">na poskytnutie dotácie na vybudovanie </w:t>
      </w:r>
      <w:proofErr w:type="spellStart"/>
      <w:r w:rsidR="00FC54DA">
        <w:rPr>
          <w:color w:val="000000" w:themeColor="text1"/>
          <w:szCs w:val="24"/>
          <w:lang w:val="sk-SK"/>
        </w:rPr>
        <w:t>cykloprístreškov</w:t>
      </w:r>
      <w:proofErr w:type="spellEnd"/>
      <w:r w:rsidR="00FC54DA">
        <w:rPr>
          <w:color w:val="000000" w:themeColor="text1"/>
          <w:szCs w:val="24"/>
          <w:lang w:val="sk-SK"/>
        </w:rPr>
        <w:t xml:space="preserve"> pred školami). </w:t>
      </w:r>
    </w:p>
    <w:p w14:paraId="1343539B" w14:textId="5ED70F44" w:rsidR="00424539" w:rsidRDefault="00FC54DA" w:rsidP="00E123F4">
      <w:pPr>
        <w:spacing w:after="200" w:line="276" w:lineRule="auto"/>
        <w:jc w:val="both"/>
        <w:rPr>
          <w:color w:val="000000" w:themeColor="text1"/>
          <w:szCs w:val="24"/>
          <w:lang w:val="sk-SK"/>
        </w:rPr>
      </w:pPr>
      <w:r>
        <w:rPr>
          <w:color w:val="000000" w:themeColor="text1"/>
          <w:szCs w:val="24"/>
          <w:lang w:val="sk-SK"/>
        </w:rPr>
        <w:t>Ďalším zdrojom financovania cyklistickej dopravy a cykloturistiky v najbližšom období bude Plán obnovy a odolnosti, kde MDV SR taktiež pripravuje vyhlásenie výzvy na predkladanie žiadostí na poskytnutie účelovej dotácie na výstavbu cyklistickej komunikácie, ako aj na vyhotovenie projektovej dokumentácie. V súlade s Plánom obnovy a odolnosti schváleným Európskou komisiou sa predpokladá oprávnené územie v rámci tejto výzvy ako územie zahrnuté v rámci území Udržateľného mestského rozvoja (UMR) (demarkačná čiara medzi Plánom obnovy a odolnosti a Operačným programom Slovensko 2021-2027, z ktorého by mali byť podporované ostatné regióny).</w:t>
      </w:r>
      <w:r w:rsidR="008437D9">
        <w:rPr>
          <w:color w:val="000000" w:themeColor="text1"/>
          <w:szCs w:val="24"/>
          <w:lang w:val="sk-SK"/>
        </w:rPr>
        <w:t xml:space="preserve"> Vyhláseniu výzvy bude predchádzať dopracovanie metodiky na hodnotenie projektov budovania cyklistickej infraštruktúry v spolupráci s Ministerstvom financií SR (ďalej len „MF SR“)</w:t>
      </w:r>
      <w:r w:rsidR="002E03A5">
        <w:rPr>
          <w:color w:val="000000" w:themeColor="text1"/>
          <w:szCs w:val="24"/>
          <w:lang w:val="sk-SK"/>
        </w:rPr>
        <w:t xml:space="preserve"> a so zahraničnými expertmi z Dánska a Holandska (aj s využitím existujúcich dát získaných v rámci kampane „Do práce na bicykli“)</w:t>
      </w:r>
      <w:r w:rsidR="008437D9">
        <w:rPr>
          <w:color w:val="000000" w:themeColor="text1"/>
          <w:szCs w:val="24"/>
          <w:lang w:val="sk-SK"/>
        </w:rPr>
        <w:t xml:space="preserve">, ako aj odsúhlasenie výzvy a s ňou spojených nastavených podmienok zo strany Sekcie Plánu obnovy (na MF SR, od 1.8.2021 presun pod Úrad vlády SR). </w:t>
      </w:r>
      <w:r>
        <w:rPr>
          <w:color w:val="000000" w:themeColor="text1"/>
          <w:szCs w:val="24"/>
          <w:lang w:val="sk-SK"/>
        </w:rPr>
        <w:t xml:space="preserve"> </w:t>
      </w:r>
      <w:r w:rsidR="00424539">
        <w:rPr>
          <w:color w:val="000000" w:themeColor="text1"/>
          <w:szCs w:val="24"/>
          <w:lang w:val="sk-SK"/>
        </w:rPr>
        <w:t xml:space="preserve"> </w:t>
      </w:r>
      <w:r w:rsidR="00E123F4" w:rsidRPr="00424539">
        <w:rPr>
          <w:color w:val="000000" w:themeColor="text1"/>
          <w:szCs w:val="24"/>
          <w:lang w:val="sk-SK"/>
        </w:rPr>
        <w:t xml:space="preserve"> </w:t>
      </w:r>
    </w:p>
    <w:p w14:paraId="7B719CDC" w14:textId="2A28921F" w:rsidR="002E03A5" w:rsidRDefault="00053F0E" w:rsidP="00E123F4">
      <w:pPr>
        <w:spacing w:after="200" w:line="276" w:lineRule="auto"/>
        <w:jc w:val="both"/>
        <w:rPr>
          <w:color w:val="000000" w:themeColor="text1"/>
          <w:szCs w:val="24"/>
          <w:lang w:val="sk-SK"/>
        </w:rPr>
      </w:pPr>
      <w:r>
        <w:rPr>
          <w:color w:val="000000" w:themeColor="text1"/>
          <w:szCs w:val="24"/>
          <w:lang w:val="sk-SK"/>
        </w:rPr>
        <w:lastRenderedPageBreak/>
        <w:t xml:space="preserve">V rámci pripravovaného Operačného programu Slovensko 2021-2027 sa predpokladá možnosť čerpania finančných prostriedkov na podporu </w:t>
      </w:r>
      <w:proofErr w:type="spellStart"/>
      <w:r>
        <w:rPr>
          <w:color w:val="000000" w:themeColor="text1"/>
          <w:szCs w:val="24"/>
          <w:lang w:val="sk-SK"/>
        </w:rPr>
        <w:t>cyklodopravy</w:t>
      </w:r>
      <w:proofErr w:type="spellEnd"/>
      <w:r>
        <w:rPr>
          <w:color w:val="000000" w:themeColor="text1"/>
          <w:szCs w:val="24"/>
          <w:lang w:val="sk-SK"/>
        </w:rPr>
        <w:t xml:space="preserve"> v rámci cieľov 2 a 3 Partnerskej dohody (mestské resp. medzimestské komunikácie, z cieľa 3 aj výstavba cyklotrás spolu s údržbou a modernizáciou ciest I. triedy), podpora cykloturistiky by sa mala realizovať v rámci cieľa 5. </w:t>
      </w:r>
    </w:p>
    <w:p w14:paraId="717A82E1" w14:textId="1F167E00" w:rsidR="00053F0E" w:rsidRDefault="00053F0E" w:rsidP="00E123F4">
      <w:pPr>
        <w:spacing w:after="200" w:line="276" w:lineRule="auto"/>
        <w:jc w:val="both"/>
        <w:rPr>
          <w:color w:val="000000" w:themeColor="text1"/>
          <w:szCs w:val="24"/>
          <w:lang w:val="sk-SK"/>
        </w:rPr>
      </w:pPr>
      <w:r>
        <w:rPr>
          <w:color w:val="000000" w:themeColor="text1"/>
          <w:szCs w:val="24"/>
          <w:lang w:val="sk-SK"/>
        </w:rPr>
        <w:t xml:space="preserve">V rámci diskusie zástupkyňa Občianskej </w:t>
      </w:r>
      <w:proofErr w:type="spellStart"/>
      <w:r>
        <w:rPr>
          <w:color w:val="000000" w:themeColor="text1"/>
          <w:szCs w:val="24"/>
          <w:lang w:val="sk-SK"/>
        </w:rPr>
        <w:t>cykloiniciatívy</w:t>
      </w:r>
      <w:proofErr w:type="spellEnd"/>
      <w:r>
        <w:rPr>
          <w:color w:val="000000" w:themeColor="text1"/>
          <w:szCs w:val="24"/>
          <w:lang w:val="sk-SK"/>
        </w:rPr>
        <w:t xml:space="preserve"> Banská Bystrica </w:t>
      </w:r>
      <w:r w:rsidRPr="0065239B">
        <w:rPr>
          <w:b/>
          <w:color w:val="000000" w:themeColor="text1"/>
          <w:szCs w:val="24"/>
          <w:lang w:val="sk-SK"/>
        </w:rPr>
        <w:t xml:space="preserve">Andrea </w:t>
      </w:r>
      <w:proofErr w:type="spellStart"/>
      <w:r w:rsidRPr="0065239B">
        <w:rPr>
          <w:b/>
          <w:color w:val="000000" w:themeColor="text1"/>
          <w:szCs w:val="24"/>
          <w:lang w:val="sk-SK"/>
        </w:rPr>
        <w:t>Štulajterová</w:t>
      </w:r>
      <w:proofErr w:type="spellEnd"/>
      <w:r>
        <w:rPr>
          <w:color w:val="000000" w:themeColor="text1"/>
          <w:szCs w:val="24"/>
          <w:lang w:val="sk-SK"/>
        </w:rPr>
        <w:t xml:space="preserve"> sa chcela informovať, či pripravovaná metodika na hodnotenie projektov budovania cyklistickej infraštruktúry bude</w:t>
      </w:r>
      <w:r w:rsidR="0065239B">
        <w:rPr>
          <w:color w:val="000000" w:themeColor="text1"/>
          <w:szCs w:val="24"/>
          <w:lang w:val="sk-SK"/>
        </w:rPr>
        <w:t xml:space="preserve"> vecne</w:t>
      </w:r>
      <w:r>
        <w:rPr>
          <w:color w:val="000000" w:themeColor="text1"/>
          <w:szCs w:val="24"/>
          <w:lang w:val="sk-SK"/>
        </w:rPr>
        <w:t xml:space="preserve"> pokrývať len Plán obnovy a odolnosti,</w:t>
      </w:r>
      <w:r w:rsidR="0065239B">
        <w:rPr>
          <w:color w:val="000000" w:themeColor="text1"/>
          <w:szCs w:val="24"/>
          <w:lang w:val="sk-SK"/>
        </w:rPr>
        <w:t xml:space="preserve"> na čo </w:t>
      </w:r>
      <w:r w:rsidR="0065239B" w:rsidRPr="0065239B">
        <w:rPr>
          <w:b/>
          <w:color w:val="000000" w:themeColor="text1"/>
          <w:szCs w:val="24"/>
          <w:lang w:val="sk-SK"/>
        </w:rPr>
        <w:t>P. Klučka</w:t>
      </w:r>
      <w:r w:rsidR="0065239B">
        <w:rPr>
          <w:color w:val="000000" w:themeColor="text1"/>
          <w:szCs w:val="24"/>
          <w:lang w:val="sk-SK"/>
        </w:rPr>
        <w:t xml:space="preserve"> reagoval, že metodika sa bude vzťahovať aj na ostatné zdroje financovania. </w:t>
      </w:r>
    </w:p>
    <w:p w14:paraId="3CEC992C" w14:textId="75A2E0AA" w:rsidR="0065239B" w:rsidRDefault="0065239B" w:rsidP="00E123F4">
      <w:pPr>
        <w:spacing w:after="200" w:line="276" w:lineRule="auto"/>
        <w:jc w:val="both"/>
        <w:rPr>
          <w:color w:val="000000" w:themeColor="text1"/>
          <w:szCs w:val="24"/>
          <w:lang w:val="sk-SK"/>
        </w:rPr>
      </w:pPr>
      <w:r>
        <w:rPr>
          <w:color w:val="000000" w:themeColor="text1"/>
          <w:szCs w:val="24"/>
          <w:lang w:val="sk-SK"/>
        </w:rPr>
        <w:t xml:space="preserve">Zástupca </w:t>
      </w:r>
      <w:proofErr w:type="spellStart"/>
      <w:r>
        <w:rPr>
          <w:color w:val="000000" w:themeColor="text1"/>
          <w:szCs w:val="24"/>
          <w:lang w:val="sk-SK"/>
        </w:rPr>
        <w:t>Cyklokoalície</w:t>
      </w:r>
      <w:proofErr w:type="spellEnd"/>
      <w:r>
        <w:rPr>
          <w:color w:val="000000" w:themeColor="text1"/>
          <w:szCs w:val="24"/>
          <w:lang w:val="sk-SK"/>
        </w:rPr>
        <w:t xml:space="preserve"> </w:t>
      </w:r>
      <w:r w:rsidRPr="0065239B">
        <w:rPr>
          <w:b/>
          <w:color w:val="000000" w:themeColor="text1"/>
          <w:szCs w:val="24"/>
          <w:lang w:val="sk-SK"/>
        </w:rPr>
        <w:t>Peter Rozsár</w:t>
      </w:r>
      <w:r>
        <w:rPr>
          <w:color w:val="000000" w:themeColor="text1"/>
          <w:szCs w:val="24"/>
          <w:lang w:val="sk-SK"/>
        </w:rPr>
        <w:t xml:space="preserve"> vzniesol otázku, prečo sa plánuje výzva v rámci Plánu obnovy a odolnosti vyhlásiť </w:t>
      </w:r>
      <w:r w:rsidR="00855AF8">
        <w:rPr>
          <w:color w:val="000000" w:themeColor="text1"/>
          <w:szCs w:val="24"/>
          <w:lang w:val="sk-SK"/>
        </w:rPr>
        <w:t>ešte pred oficiálnym schválením</w:t>
      </w:r>
      <w:r w:rsidR="007F3B40">
        <w:rPr>
          <w:color w:val="000000" w:themeColor="text1"/>
          <w:szCs w:val="24"/>
          <w:lang w:val="sk-SK"/>
        </w:rPr>
        <w:t xml:space="preserve"> vyššie spomínanej</w:t>
      </w:r>
      <w:r w:rsidR="00855AF8">
        <w:rPr>
          <w:color w:val="000000" w:themeColor="text1"/>
          <w:szCs w:val="24"/>
          <w:lang w:val="sk-SK"/>
        </w:rPr>
        <w:t xml:space="preserve"> metodiky (podľa Plánu obnovy</w:t>
      </w:r>
      <w:r w:rsidR="007F3B40">
        <w:rPr>
          <w:color w:val="000000" w:themeColor="text1"/>
          <w:szCs w:val="24"/>
          <w:lang w:val="sk-SK"/>
        </w:rPr>
        <w:t xml:space="preserve"> má byť vypracovaná do konca roka 2021). </w:t>
      </w:r>
      <w:r w:rsidR="007F3B40" w:rsidRPr="007F3B40">
        <w:rPr>
          <w:b/>
          <w:color w:val="000000" w:themeColor="text1"/>
          <w:szCs w:val="24"/>
          <w:lang w:val="sk-SK"/>
        </w:rPr>
        <w:t>P. Klučka</w:t>
      </w:r>
      <w:r w:rsidR="007F3B40">
        <w:rPr>
          <w:color w:val="000000" w:themeColor="text1"/>
          <w:szCs w:val="24"/>
          <w:lang w:val="sk-SK"/>
        </w:rPr>
        <w:t xml:space="preserve"> z MDV SR dal následne slovo </w:t>
      </w:r>
      <w:r w:rsidR="007F3B40" w:rsidRPr="007F3B40">
        <w:rPr>
          <w:b/>
          <w:color w:val="000000" w:themeColor="text1"/>
          <w:szCs w:val="24"/>
          <w:lang w:val="sk-SK"/>
        </w:rPr>
        <w:t>Kristiánovi Vajdovi</w:t>
      </w:r>
      <w:r w:rsidR="007F3B40">
        <w:rPr>
          <w:color w:val="000000" w:themeColor="text1"/>
          <w:szCs w:val="24"/>
          <w:lang w:val="sk-SK"/>
        </w:rPr>
        <w:t xml:space="preserve"> zo Sekcie plánu obnovy MF SR, ktorý sa vyjadril, že nakoľko už existuje pracovná verzia predmetnej metodiky, tak podľa jeho názoru nič nebráni príprave a vyhláseniu výzvy, aj keď táto záležitosť bude ešte predmetom konzultácií a rokovaní medzi MF SR a MDV SR. </w:t>
      </w:r>
      <w:r w:rsidR="00855AF8">
        <w:rPr>
          <w:color w:val="000000" w:themeColor="text1"/>
          <w:szCs w:val="24"/>
          <w:lang w:val="sk-SK"/>
        </w:rPr>
        <w:t xml:space="preserve"> </w:t>
      </w:r>
      <w:r w:rsidR="007F3B40">
        <w:rPr>
          <w:b/>
          <w:color w:val="000000" w:themeColor="text1"/>
          <w:szCs w:val="24"/>
          <w:lang w:val="sk-SK"/>
        </w:rPr>
        <w:t xml:space="preserve">P. Klučka </w:t>
      </w:r>
      <w:r w:rsidR="007F3B40">
        <w:rPr>
          <w:color w:val="000000" w:themeColor="text1"/>
          <w:szCs w:val="24"/>
          <w:lang w:val="sk-SK"/>
        </w:rPr>
        <w:t xml:space="preserve">následne ešte uviedol, že po finalizácii metodiky bude zaslaná regionálnym </w:t>
      </w:r>
      <w:proofErr w:type="spellStart"/>
      <w:r w:rsidR="007F3B40">
        <w:rPr>
          <w:color w:val="000000" w:themeColor="text1"/>
          <w:szCs w:val="24"/>
          <w:lang w:val="sk-SK"/>
        </w:rPr>
        <w:t>cyklokoordinátorom</w:t>
      </w:r>
      <w:proofErr w:type="spellEnd"/>
      <w:r w:rsidR="007F3B40">
        <w:rPr>
          <w:color w:val="000000" w:themeColor="text1"/>
          <w:szCs w:val="24"/>
          <w:lang w:val="sk-SK"/>
        </w:rPr>
        <w:t xml:space="preserve">, ako aj jednotlivým relevantným členom medzirezortnej pracovnej skupiny. </w:t>
      </w:r>
    </w:p>
    <w:p w14:paraId="0491E282" w14:textId="38806684" w:rsidR="007F3B40" w:rsidRPr="007F3B40" w:rsidRDefault="007F3B40" w:rsidP="00E123F4">
      <w:pPr>
        <w:spacing w:after="200" w:line="276" w:lineRule="auto"/>
        <w:jc w:val="both"/>
        <w:rPr>
          <w:color w:val="000000" w:themeColor="text1"/>
          <w:szCs w:val="24"/>
          <w:lang w:val="sk-SK"/>
        </w:rPr>
      </w:pPr>
      <w:r>
        <w:rPr>
          <w:color w:val="000000" w:themeColor="text1"/>
          <w:szCs w:val="24"/>
          <w:lang w:val="sk-SK"/>
        </w:rPr>
        <w:t xml:space="preserve">Účastníci vzniesli ešte počas diskusie požiadavku na zverejnenie zásobníka </w:t>
      </w:r>
      <w:r w:rsidR="00B82E77">
        <w:rPr>
          <w:color w:val="000000" w:themeColor="text1"/>
          <w:szCs w:val="24"/>
          <w:lang w:val="sk-SK"/>
        </w:rPr>
        <w:t xml:space="preserve">cyklistických </w:t>
      </w:r>
      <w:r>
        <w:rPr>
          <w:color w:val="000000" w:themeColor="text1"/>
          <w:szCs w:val="24"/>
          <w:lang w:val="sk-SK"/>
        </w:rPr>
        <w:t>projektov</w:t>
      </w:r>
      <w:r w:rsidR="00B82E77">
        <w:rPr>
          <w:color w:val="000000" w:themeColor="text1"/>
          <w:szCs w:val="24"/>
          <w:lang w:val="sk-SK"/>
        </w:rPr>
        <w:t xml:space="preserve">, ktorý MDV SR vytvorilo po zozbieraní podkladov od jednotlivých samospráv (samosprávnych krajov a miest), na čo </w:t>
      </w:r>
      <w:r w:rsidR="00B82E77" w:rsidRPr="00B82E77">
        <w:rPr>
          <w:b/>
          <w:color w:val="000000" w:themeColor="text1"/>
          <w:szCs w:val="24"/>
          <w:lang w:val="sk-SK"/>
        </w:rPr>
        <w:t>P. Klučka</w:t>
      </w:r>
      <w:r w:rsidR="00B82E77">
        <w:rPr>
          <w:color w:val="000000" w:themeColor="text1"/>
          <w:szCs w:val="24"/>
          <w:lang w:val="sk-SK"/>
        </w:rPr>
        <w:t xml:space="preserve"> reagoval, že po formálnom dopracovaní zásobníka je MDV SR pripravené jeho pracovnú verziu zaslať členom medzirezortnej pracovnej skupiny. </w:t>
      </w:r>
      <w:r>
        <w:rPr>
          <w:color w:val="000000" w:themeColor="text1"/>
          <w:szCs w:val="24"/>
          <w:lang w:val="sk-SK"/>
        </w:rPr>
        <w:t xml:space="preserve"> </w:t>
      </w:r>
    </w:p>
    <w:p w14:paraId="69361BAB" w14:textId="696C5A73" w:rsidR="005E7F6B" w:rsidRPr="005E7F6B" w:rsidRDefault="00B82E77" w:rsidP="00B82E77">
      <w:pPr>
        <w:pStyle w:val="Odsekzoznamu"/>
        <w:numPr>
          <w:ilvl w:val="0"/>
          <w:numId w:val="17"/>
        </w:numPr>
        <w:spacing w:after="200" w:line="276" w:lineRule="auto"/>
        <w:jc w:val="both"/>
        <w:rPr>
          <w:color w:val="000000" w:themeColor="text1"/>
          <w:szCs w:val="24"/>
          <w:u w:val="single"/>
          <w:lang w:val="sk-SK"/>
        </w:rPr>
      </w:pPr>
      <w:r>
        <w:rPr>
          <w:color w:val="000000" w:themeColor="text1"/>
          <w:szCs w:val="24"/>
          <w:u w:val="single"/>
          <w:lang w:val="sk-SK"/>
        </w:rPr>
        <w:t>A</w:t>
      </w:r>
      <w:r w:rsidRPr="00B82E77">
        <w:rPr>
          <w:color w:val="000000" w:themeColor="text1"/>
          <w:szCs w:val="24"/>
          <w:u w:val="single"/>
          <w:lang w:val="sk-SK"/>
        </w:rPr>
        <w:t>ktuálna informácia o príprave aktualizácie Národnej stratégie na podporu rozvoja cyklistickej dopravy a cykloturistiky v Slovenskej republike a národnej siete cyklotrás</w:t>
      </w:r>
    </w:p>
    <w:p w14:paraId="434017B2" w14:textId="7F9585A0" w:rsidR="00B82E77" w:rsidRDefault="005E7F6B" w:rsidP="005E7F6B">
      <w:pPr>
        <w:spacing w:after="200" w:line="276" w:lineRule="auto"/>
        <w:jc w:val="both"/>
        <w:rPr>
          <w:color w:val="000000" w:themeColor="text1"/>
          <w:szCs w:val="24"/>
          <w:lang w:val="sk-SK"/>
        </w:rPr>
      </w:pPr>
      <w:r>
        <w:rPr>
          <w:b/>
          <w:color w:val="000000" w:themeColor="text1"/>
          <w:szCs w:val="24"/>
          <w:lang w:val="sk-SK"/>
        </w:rPr>
        <w:t xml:space="preserve">Peter Klučka </w:t>
      </w:r>
      <w:r>
        <w:rPr>
          <w:color w:val="000000" w:themeColor="text1"/>
          <w:szCs w:val="24"/>
          <w:lang w:val="sk-SK"/>
        </w:rPr>
        <w:t xml:space="preserve">prítomných účastníkov </w:t>
      </w:r>
      <w:r w:rsidR="00B82E77">
        <w:rPr>
          <w:color w:val="000000" w:themeColor="text1"/>
          <w:szCs w:val="24"/>
          <w:lang w:val="sk-SK"/>
        </w:rPr>
        <w:t xml:space="preserve">oboznámil s aktuálnym stavom prípravy aktualizácie národnej </w:t>
      </w:r>
      <w:proofErr w:type="spellStart"/>
      <w:r w:rsidR="00B82E77">
        <w:rPr>
          <w:color w:val="000000" w:themeColor="text1"/>
          <w:szCs w:val="24"/>
          <w:lang w:val="sk-SK"/>
        </w:rPr>
        <w:t>cyklostratégie</w:t>
      </w:r>
      <w:proofErr w:type="spellEnd"/>
      <w:r w:rsidR="00B82E77">
        <w:rPr>
          <w:color w:val="000000" w:themeColor="text1"/>
          <w:szCs w:val="24"/>
          <w:lang w:val="sk-SK"/>
        </w:rPr>
        <w:t xml:space="preserve"> v rámci medzinárodného projektu </w:t>
      </w:r>
      <w:proofErr w:type="spellStart"/>
      <w:r w:rsidR="00B82E77">
        <w:rPr>
          <w:color w:val="000000" w:themeColor="text1"/>
          <w:szCs w:val="24"/>
          <w:lang w:val="sk-SK"/>
        </w:rPr>
        <w:t>Interreg</w:t>
      </w:r>
      <w:proofErr w:type="spellEnd"/>
      <w:r w:rsidR="00B82E77">
        <w:rPr>
          <w:color w:val="000000" w:themeColor="text1"/>
          <w:szCs w:val="24"/>
          <w:lang w:val="sk-SK"/>
        </w:rPr>
        <w:t xml:space="preserve"> „Danube </w:t>
      </w:r>
      <w:proofErr w:type="spellStart"/>
      <w:r w:rsidR="00B82E77">
        <w:rPr>
          <w:color w:val="000000" w:themeColor="text1"/>
          <w:szCs w:val="24"/>
          <w:lang w:val="sk-SK"/>
        </w:rPr>
        <w:t>Cycle</w:t>
      </w:r>
      <w:proofErr w:type="spellEnd"/>
      <w:r w:rsidR="00B82E77">
        <w:rPr>
          <w:color w:val="000000" w:themeColor="text1"/>
          <w:szCs w:val="24"/>
          <w:lang w:val="sk-SK"/>
        </w:rPr>
        <w:t xml:space="preserve"> </w:t>
      </w:r>
      <w:proofErr w:type="spellStart"/>
      <w:r w:rsidR="00B82E77">
        <w:rPr>
          <w:color w:val="000000" w:themeColor="text1"/>
          <w:szCs w:val="24"/>
          <w:lang w:val="sk-SK"/>
        </w:rPr>
        <w:t>Plans</w:t>
      </w:r>
      <w:proofErr w:type="spellEnd"/>
      <w:r w:rsidR="00B82E77">
        <w:rPr>
          <w:color w:val="000000" w:themeColor="text1"/>
          <w:szCs w:val="24"/>
          <w:lang w:val="sk-SK"/>
        </w:rPr>
        <w:t xml:space="preserve">“ Dunajského nadnárodného programu </w:t>
      </w:r>
      <w:r>
        <w:rPr>
          <w:color w:val="000000" w:themeColor="text1"/>
          <w:szCs w:val="24"/>
          <w:lang w:val="sk-SK"/>
        </w:rPr>
        <w:t>(</w:t>
      </w:r>
      <w:hyperlink r:id="rId9" w:history="1">
        <w:r w:rsidRPr="008324EF">
          <w:rPr>
            <w:rStyle w:val="Hypertextovprepojenie"/>
            <w:szCs w:val="24"/>
            <w:lang w:val="sk-SK"/>
          </w:rPr>
          <w:t>http://www.interreg-danube.eu/approved-projects/danube-cycle-plans</w:t>
        </w:r>
      </w:hyperlink>
      <w:r>
        <w:rPr>
          <w:color w:val="000000" w:themeColor="text1"/>
          <w:szCs w:val="24"/>
          <w:lang w:val="sk-SK"/>
        </w:rPr>
        <w:t xml:space="preserve">), do ktorého je MDV SR </w:t>
      </w:r>
      <w:r w:rsidR="00B82E77">
        <w:rPr>
          <w:color w:val="000000" w:themeColor="text1"/>
          <w:szCs w:val="24"/>
          <w:lang w:val="sk-SK"/>
        </w:rPr>
        <w:t xml:space="preserve">zapojené ako jeden z partnerov. V súčasnosti prebieha na MDV SR príprava verejného obstarávania na prípravu aktualizácie predmetného dokumentu, pričom na základe výnimky zo zákona č. 343/2015 Z. z. o verejnom obstarávaní plánuje MDV SR na základe prieskumu trhu osloviť subjekty akademického sektora. Predpokladaný termín ukončenia zákazky je predbežne stanovený na marec 2022 (implementačné obdobie projektu Danube </w:t>
      </w:r>
      <w:proofErr w:type="spellStart"/>
      <w:r w:rsidR="00B82E77">
        <w:rPr>
          <w:color w:val="000000" w:themeColor="text1"/>
          <w:szCs w:val="24"/>
          <w:lang w:val="sk-SK"/>
        </w:rPr>
        <w:t>Cycle</w:t>
      </w:r>
      <w:proofErr w:type="spellEnd"/>
      <w:r w:rsidR="00B82E77">
        <w:rPr>
          <w:color w:val="000000" w:themeColor="text1"/>
          <w:szCs w:val="24"/>
          <w:lang w:val="sk-SK"/>
        </w:rPr>
        <w:t xml:space="preserve"> </w:t>
      </w:r>
      <w:proofErr w:type="spellStart"/>
      <w:r w:rsidR="00B82E77">
        <w:rPr>
          <w:color w:val="000000" w:themeColor="text1"/>
          <w:szCs w:val="24"/>
          <w:lang w:val="sk-SK"/>
        </w:rPr>
        <w:t>Plans</w:t>
      </w:r>
      <w:proofErr w:type="spellEnd"/>
      <w:r w:rsidR="00B82E77">
        <w:rPr>
          <w:color w:val="000000" w:themeColor="text1"/>
          <w:szCs w:val="24"/>
          <w:lang w:val="sk-SK"/>
        </w:rPr>
        <w:t xml:space="preserve"> končí koncom roka 2022), následne bude nasledovať štandardný legislatívny proces (vnútrorezortné pripomienkové konanie </w:t>
      </w:r>
      <w:r w:rsidR="00B82E77">
        <w:rPr>
          <w:color w:val="000000" w:themeColor="text1"/>
          <w:szCs w:val="24"/>
          <w:lang w:val="sk-SK"/>
        </w:rPr>
        <w:lastRenderedPageBreak/>
        <w:t xml:space="preserve">v rámci MDV SR, schválenie vo vedení MDV SR, medzirezortné pripomienkové konanie a predloženie na schválenie vládou SR). </w:t>
      </w:r>
    </w:p>
    <w:p w14:paraId="3B8DBEE3" w14:textId="3605968A" w:rsidR="005E7F6B" w:rsidRDefault="00B82E77" w:rsidP="00842AAD">
      <w:pPr>
        <w:pStyle w:val="Odsekzoznamu"/>
        <w:numPr>
          <w:ilvl w:val="0"/>
          <w:numId w:val="17"/>
        </w:numPr>
        <w:spacing w:after="200" w:line="276" w:lineRule="auto"/>
        <w:jc w:val="both"/>
        <w:rPr>
          <w:color w:val="000000" w:themeColor="text1"/>
          <w:szCs w:val="24"/>
          <w:u w:val="single"/>
          <w:lang w:val="sk-SK"/>
        </w:rPr>
      </w:pPr>
      <w:r>
        <w:rPr>
          <w:color w:val="000000" w:themeColor="text1"/>
          <w:szCs w:val="24"/>
          <w:u w:val="single"/>
          <w:lang w:val="sk-SK"/>
        </w:rPr>
        <w:t>Diskusia a bod „r</w:t>
      </w:r>
      <w:r w:rsidR="00842AAD" w:rsidRPr="00842AAD">
        <w:rPr>
          <w:color w:val="000000" w:themeColor="text1"/>
          <w:szCs w:val="24"/>
          <w:u w:val="single"/>
          <w:lang w:val="sk-SK"/>
        </w:rPr>
        <w:t>ôzne</w:t>
      </w:r>
      <w:r>
        <w:rPr>
          <w:color w:val="000000" w:themeColor="text1"/>
          <w:szCs w:val="24"/>
          <w:u w:val="single"/>
          <w:lang w:val="sk-SK"/>
        </w:rPr>
        <w:t>“</w:t>
      </w:r>
      <w:r w:rsidR="00842AAD" w:rsidRPr="00842AAD">
        <w:rPr>
          <w:color w:val="000000" w:themeColor="text1"/>
          <w:szCs w:val="24"/>
          <w:u w:val="single"/>
          <w:lang w:val="sk-SK"/>
        </w:rPr>
        <w:t xml:space="preserve"> </w:t>
      </w:r>
    </w:p>
    <w:p w14:paraId="4EF9BDC7" w14:textId="77777777" w:rsidR="00D67EF4" w:rsidRDefault="001C44FF" w:rsidP="001C44FF">
      <w:pPr>
        <w:spacing w:after="200" w:line="276" w:lineRule="auto"/>
        <w:jc w:val="both"/>
        <w:rPr>
          <w:color w:val="000000" w:themeColor="text1"/>
          <w:szCs w:val="24"/>
          <w:lang w:val="sk-SK"/>
        </w:rPr>
      </w:pPr>
      <w:r>
        <w:rPr>
          <w:color w:val="000000" w:themeColor="text1"/>
          <w:szCs w:val="24"/>
          <w:lang w:val="sk-SK"/>
        </w:rPr>
        <w:t xml:space="preserve">a) </w:t>
      </w:r>
      <w:r w:rsidR="00D67EF4">
        <w:rPr>
          <w:b/>
          <w:color w:val="000000" w:themeColor="text1"/>
          <w:szCs w:val="24"/>
          <w:lang w:val="sk-SK"/>
        </w:rPr>
        <w:t xml:space="preserve">P. Klučka </w:t>
      </w:r>
      <w:r w:rsidR="00D67EF4">
        <w:rPr>
          <w:color w:val="000000" w:themeColor="text1"/>
          <w:szCs w:val="24"/>
          <w:lang w:val="sk-SK"/>
        </w:rPr>
        <w:t>a </w:t>
      </w:r>
      <w:proofErr w:type="spellStart"/>
      <w:r w:rsidR="00D67EF4">
        <w:rPr>
          <w:b/>
          <w:color w:val="000000" w:themeColor="text1"/>
          <w:szCs w:val="24"/>
          <w:lang w:val="sk-SK"/>
        </w:rPr>
        <w:t>A</w:t>
      </w:r>
      <w:proofErr w:type="spellEnd"/>
      <w:r w:rsidR="00D67EF4">
        <w:rPr>
          <w:b/>
          <w:color w:val="000000" w:themeColor="text1"/>
          <w:szCs w:val="24"/>
          <w:lang w:val="sk-SK"/>
        </w:rPr>
        <w:t xml:space="preserve">. </w:t>
      </w:r>
      <w:proofErr w:type="spellStart"/>
      <w:r w:rsidR="00D67EF4">
        <w:rPr>
          <w:b/>
          <w:color w:val="000000" w:themeColor="text1"/>
          <w:szCs w:val="24"/>
          <w:lang w:val="sk-SK"/>
        </w:rPr>
        <w:t>Štulajterová</w:t>
      </w:r>
      <w:proofErr w:type="spellEnd"/>
      <w:r w:rsidR="00D67EF4">
        <w:rPr>
          <w:b/>
          <w:color w:val="000000" w:themeColor="text1"/>
          <w:szCs w:val="24"/>
          <w:lang w:val="sk-SK"/>
        </w:rPr>
        <w:t xml:space="preserve"> </w:t>
      </w:r>
      <w:r w:rsidR="00D67EF4">
        <w:rPr>
          <w:color w:val="000000" w:themeColor="text1"/>
          <w:szCs w:val="24"/>
          <w:lang w:val="sk-SK"/>
        </w:rPr>
        <w:t xml:space="preserve">informovali účastníkov o aktuálnych číslach v spojitosti s končiacim 8. ročníkom kampane „Do práce na bicykli 2021“. </w:t>
      </w:r>
    </w:p>
    <w:p w14:paraId="48776C5E" w14:textId="77777777" w:rsidR="00D67EF4" w:rsidRDefault="00D67EF4" w:rsidP="001C44FF">
      <w:pPr>
        <w:spacing w:after="200" w:line="276" w:lineRule="auto"/>
        <w:jc w:val="both"/>
        <w:rPr>
          <w:color w:val="000000" w:themeColor="text1"/>
          <w:szCs w:val="24"/>
          <w:lang w:val="sk-SK"/>
        </w:rPr>
      </w:pPr>
      <w:r>
        <w:rPr>
          <w:color w:val="000000" w:themeColor="text1"/>
          <w:szCs w:val="24"/>
          <w:lang w:val="sk-SK"/>
        </w:rPr>
        <w:t xml:space="preserve">b) Zástupkyňa Trnavského samosprávneho kraja </w:t>
      </w:r>
      <w:r>
        <w:rPr>
          <w:b/>
          <w:color w:val="000000" w:themeColor="text1"/>
          <w:szCs w:val="24"/>
          <w:lang w:val="sk-SK"/>
        </w:rPr>
        <w:t xml:space="preserve">Sisa Szokolová </w:t>
      </w:r>
      <w:r>
        <w:rPr>
          <w:color w:val="000000" w:themeColor="text1"/>
          <w:szCs w:val="24"/>
          <w:lang w:val="sk-SK"/>
        </w:rPr>
        <w:t xml:space="preserve">sa chcela informovať v súvislosti s komunikáciou TTSK s Lesmi SR v Smoleniciach a v Šaštíne, či je platné memorandum Lesov SR s národným </w:t>
      </w:r>
      <w:proofErr w:type="spellStart"/>
      <w:r>
        <w:rPr>
          <w:color w:val="000000" w:themeColor="text1"/>
          <w:szCs w:val="24"/>
          <w:lang w:val="sk-SK"/>
        </w:rPr>
        <w:t>cyklokoordinátorom</w:t>
      </w:r>
      <w:proofErr w:type="spellEnd"/>
      <w:r>
        <w:rPr>
          <w:color w:val="000000" w:themeColor="text1"/>
          <w:szCs w:val="24"/>
          <w:lang w:val="sk-SK"/>
        </w:rPr>
        <w:t xml:space="preserve"> záväzné aj pre jednotlivé detašované pracoviská Lesov SR. </w:t>
      </w:r>
      <w:r>
        <w:rPr>
          <w:b/>
          <w:color w:val="000000" w:themeColor="text1"/>
          <w:szCs w:val="24"/>
          <w:lang w:val="sk-SK"/>
        </w:rPr>
        <w:t xml:space="preserve">P. Klučka </w:t>
      </w:r>
      <w:r>
        <w:rPr>
          <w:color w:val="000000" w:themeColor="text1"/>
          <w:szCs w:val="24"/>
          <w:lang w:val="sk-SK"/>
        </w:rPr>
        <w:t xml:space="preserve">reagoval, že jednotlivé pracoviská môžu mať uzatvorené aj vlastné memorandum s príslušným samosprávnym krajom a dal do pozornosti podobný problém, ktorý riešil Banskobystrický samosprávny kraj a odkázal na regionálneho </w:t>
      </w:r>
      <w:proofErr w:type="spellStart"/>
      <w:r>
        <w:rPr>
          <w:color w:val="000000" w:themeColor="text1"/>
          <w:szCs w:val="24"/>
          <w:lang w:val="sk-SK"/>
        </w:rPr>
        <w:t>cyklokoordinátora</w:t>
      </w:r>
      <w:proofErr w:type="spellEnd"/>
      <w:r>
        <w:rPr>
          <w:color w:val="000000" w:themeColor="text1"/>
          <w:szCs w:val="24"/>
          <w:lang w:val="sk-SK"/>
        </w:rPr>
        <w:t xml:space="preserve"> BBSK Petra Halaja. </w:t>
      </w:r>
    </w:p>
    <w:p w14:paraId="2ED4CC12" w14:textId="34A5A382" w:rsidR="00AA34A9" w:rsidRDefault="00D67EF4" w:rsidP="001C44FF">
      <w:pPr>
        <w:spacing w:after="200" w:line="276" w:lineRule="auto"/>
        <w:jc w:val="both"/>
        <w:rPr>
          <w:color w:val="000000" w:themeColor="text1"/>
          <w:szCs w:val="24"/>
          <w:lang w:val="sk-SK"/>
        </w:rPr>
      </w:pPr>
      <w:r>
        <w:rPr>
          <w:color w:val="000000" w:themeColor="text1"/>
          <w:szCs w:val="24"/>
          <w:lang w:val="sk-SK"/>
        </w:rPr>
        <w:t xml:space="preserve">c) </w:t>
      </w:r>
      <w:r>
        <w:rPr>
          <w:b/>
          <w:color w:val="000000" w:themeColor="text1"/>
          <w:szCs w:val="24"/>
          <w:lang w:val="sk-SK"/>
        </w:rPr>
        <w:t xml:space="preserve">A. </w:t>
      </w:r>
      <w:proofErr w:type="spellStart"/>
      <w:r>
        <w:rPr>
          <w:b/>
          <w:color w:val="000000" w:themeColor="text1"/>
          <w:szCs w:val="24"/>
          <w:lang w:val="sk-SK"/>
        </w:rPr>
        <w:t>Štulajterová</w:t>
      </w:r>
      <w:proofErr w:type="spellEnd"/>
      <w:r>
        <w:rPr>
          <w:b/>
          <w:color w:val="000000" w:themeColor="text1"/>
          <w:szCs w:val="24"/>
          <w:lang w:val="sk-SK"/>
        </w:rPr>
        <w:t xml:space="preserve"> </w:t>
      </w:r>
      <w:r>
        <w:rPr>
          <w:color w:val="000000" w:themeColor="text1"/>
          <w:szCs w:val="24"/>
          <w:lang w:val="sk-SK"/>
        </w:rPr>
        <w:t xml:space="preserve">vzniesla podnet, aby v rámci jednotlivých výziev v oblasti cykloturistiky mohol byť prijímateľom dotácie Slovenský vodohospodársky podnik, š. p. (napr. sekcia cyklotrás alebo obdobný organizačný útvar), čo by prinieslo značné zjednodušenie súčasných administratívnych procesov, kedy jednotlivé vyššie územné celky musia separátne rokovať s SVP a uzatvárať zmluvy a dodatky. V tejto veci reagoval zástupca Bratislavského samosprávneho kraja </w:t>
      </w:r>
      <w:r>
        <w:rPr>
          <w:b/>
          <w:color w:val="000000" w:themeColor="text1"/>
          <w:szCs w:val="24"/>
          <w:lang w:val="sk-SK"/>
        </w:rPr>
        <w:t xml:space="preserve">Ladislav Findl, </w:t>
      </w:r>
      <w:r>
        <w:rPr>
          <w:color w:val="000000" w:themeColor="text1"/>
          <w:szCs w:val="24"/>
          <w:lang w:val="sk-SK"/>
        </w:rPr>
        <w:t xml:space="preserve">že BSK nevníma </w:t>
      </w:r>
      <w:r w:rsidR="00AA34A9">
        <w:rPr>
          <w:color w:val="000000" w:themeColor="text1"/>
          <w:szCs w:val="24"/>
          <w:lang w:val="sk-SK"/>
        </w:rPr>
        <w:t xml:space="preserve">túto záležitosť a komunikáciu s SVP ako problém, čo doplnil zástupca </w:t>
      </w:r>
      <w:proofErr w:type="spellStart"/>
      <w:r w:rsidR="00AA34A9">
        <w:rPr>
          <w:color w:val="000000" w:themeColor="text1"/>
          <w:szCs w:val="24"/>
          <w:lang w:val="sk-SK"/>
        </w:rPr>
        <w:t>Cyklokoalície</w:t>
      </w:r>
      <w:proofErr w:type="spellEnd"/>
      <w:r w:rsidR="00AA34A9">
        <w:rPr>
          <w:color w:val="000000" w:themeColor="text1"/>
          <w:szCs w:val="24"/>
          <w:lang w:val="sk-SK"/>
        </w:rPr>
        <w:t xml:space="preserve"> </w:t>
      </w:r>
      <w:r w:rsidR="00AA34A9">
        <w:rPr>
          <w:b/>
          <w:color w:val="000000" w:themeColor="text1"/>
          <w:szCs w:val="24"/>
          <w:lang w:val="sk-SK"/>
        </w:rPr>
        <w:t xml:space="preserve">P. Rozsár </w:t>
      </w:r>
      <w:r w:rsidR="00AA34A9">
        <w:rPr>
          <w:color w:val="000000" w:themeColor="text1"/>
          <w:szCs w:val="24"/>
          <w:lang w:val="sk-SK"/>
        </w:rPr>
        <w:t xml:space="preserve">poznámkou, že to môže byť spôsobené aj vyšším podielom cyklistických komunikácií na hrádzach vodných tokov v Bratislavskom kraji a s tým súvisiacim ústretovejším prístupom SVP pri povoľovaní budovania cyklistických komunikácií. </w:t>
      </w:r>
    </w:p>
    <w:p w14:paraId="517E8B51" w14:textId="609F65F9" w:rsidR="00AA34A9" w:rsidRPr="00AA34A9" w:rsidRDefault="00AA34A9" w:rsidP="001C44FF">
      <w:pPr>
        <w:spacing w:after="200" w:line="276" w:lineRule="auto"/>
        <w:jc w:val="both"/>
        <w:rPr>
          <w:color w:val="000000" w:themeColor="text1"/>
          <w:szCs w:val="24"/>
          <w:lang w:val="sk-SK"/>
        </w:rPr>
      </w:pPr>
      <w:r>
        <w:rPr>
          <w:color w:val="000000" w:themeColor="text1"/>
          <w:szCs w:val="24"/>
          <w:lang w:val="sk-SK"/>
        </w:rPr>
        <w:t xml:space="preserve">d) Zástupca Hlavného mesta SR Bratislava </w:t>
      </w:r>
      <w:r>
        <w:rPr>
          <w:b/>
          <w:color w:val="000000" w:themeColor="text1"/>
          <w:szCs w:val="24"/>
          <w:lang w:val="sk-SK"/>
        </w:rPr>
        <w:t xml:space="preserve">Tomáš Peciar </w:t>
      </w:r>
      <w:r>
        <w:rPr>
          <w:color w:val="000000" w:themeColor="text1"/>
          <w:szCs w:val="24"/>
          <w:lang w:val="sk-SK"/>
        </w:rPr>
        <w:t xml:space="preserve">upozornil na potrebu mať kontaktnú osobu za oblasť podpory cyklistickej dopravy na Železniciach Slovenskej republiky, a.s. </w:t>
      </w:r>
    </w:p>
    <w:p w14:paraId="20CCE47D" w14:textId="77777777" w:rsidR="00B82E77" w:rsidRDefault="00B82E77" w:rsidP="001C44FF">
      <w:pPr>
        <w:spacing w:after="200" w:line="276" w:lineRule="auto"/>
        <w:jc w:val="both"/>
        <w:rPr>
          <w:color w:val="000000" w:themeColor="text1"/>
          <w:szCs w:val="24"/>
          <w:lang w:val="sk-SK"/>
        </w:rPr>
      </w:pPr>
    </w:p>
    <w:p w14:paraId="0561304E" w14:textId="2BA9E190" w:rsidR="001272A0" w:rsidRPr="00607F1C" w:rsidRDefault="00607F1C" w:rsidP="001C44FF">
      <w:pPr>
        <w:spacing w:after="200" w:line="276" w:lineRule="auto"/>
        <w:jc w:val="both"/>
        <w:rPr>
          <w:color w:val="000000" w:themeColor="text1"/>
          <w:szCs w:val="24"/>
          <w:lang w:val="sk-SK"/>
        </w:rPr>
      </w:pPr>
      <w:r w:rsidRPr="00607F1C">
        <w:rPr>
          <w:color w:val="000000" w:themeColor="text1"/>
          <w:szCs w:val="24"/>
          <w:u w:val="single"/>
          <w:lang w:val="sk-SK"/>
        </w:rPr>
        <w:t>Zápis vypracoval</w:t>
      </w:r>
      <w:r>
        <w:rPr>
          <w:color w:val="000000" w:themeColor="text1"/>
          <w:szCs w:val="24"/>
          <w:lang w:val="sk-SK"/>
        </w:rPr>
        <w:t xml:space="preserve">: Michal </w:t>
      </w:r>
      <w:r w:rsidR="00A25563">
        <w:rPr>
          <w:color w:val="000000" w:themeColor="text1"/>
          <w:szCs w:val="24"/>
          <w:lang w:val="sk-SK"/>
        </w:rPr>
        <w:t>Hladký, MDV SR</w:t>
      </w:r>
      <w:r w:rsidR="00A25563">
        <w:rPr>
          <w:color w:val="000000" w:themeColor="text1"/>
          <w:szCs w:val="24"/>
          <w:lang w:val="sk-SK"/>
        </w:rPr>
        <w:tab/>
      </w:r>
      <w:r w:rsidR="00A25563">
        <w:rPr>
          <w:color w:val="000000" w:themeColor="text1"/>
          <w:szCs w:val="24"/>
          <w:lang w:val="sk-SK"/>
        </w:rPr>
        <w:tab/>
      </w:r>
      <w:r w:rsidR="00A25563">
        <w:rPr>
          <w:color w:val="000000" w:themeColor="text1"/>
          <w:szCs w:val="24"/>
          <w:lang w:val="sk-SK"/>
        </w:rPr>
        <w:tab/>
      </w:r>
      <w:r w:rsidR="00A25563">
        <w:rPr>
          <w:color w:val="000000" w:themeColor="text1"/>
          <w:szCs w:val="24"/>
          <w:lang w:val="sk-SK"/>
        </w:rPr>
        <w:tab/>
        <w:t>Bratislav</w:t>
      </w:r>
      <w:r w:rsidR="003C56B1">
        <w:rPr>
          <w:color w:val="000000" w:themeColor="text1"/>
          <w:szCs w:val="24"/>
          <w:lang w:val="sk-SK"/>
        </w:rPr>
        <w:t>a, 7</w:t>
      </w:r>
      <w:r w:rsidR="00A25563">
        <w:rPr>
          <w:color w:val="000000" w:themeColor="text1"/>
          <w:szCs w:val="24"/>
          <w:lang w:val="sk-SK"/>
        </w:rPr>
        <w:t>.7.2021</w:t>
      </w:r>
    </w:p>
    <w:sectPr w:rsidR="001272A0" w:rsidRPr="00607F1C" w:rsidSect="00A7073D">
      <w:headerReference w:type="default" r:id="rId10"/>
      <w:footerReference w:type="default" r:id="rId11"/>
      <w:pgSz w:w="11906" w:h="16838" w:code="9"/>
      <w:pgMar w:top="1701" w:right="1418" w:bottom="1134"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62A6" w14:textId="77777777" w:rsidR="00CB107B" w:rsidRDefault="00CB107B" w:rsidP="006F315C">
      <w:pPr>
        <w:spacing w:after="0" w:line="240" w:lineRule="auto"/>
      </w:pPr>
      <w:r>
        <w:separator/>
      </w:r>
    </w:p>
  </w:endnote>
  <w:endnote w:type="continuationSeparator" w:id="0">
    <w:p w14:paraId="3115A0B0" w14:textId="77777777" w:rsidR="00CB107B" w:rsidRDefault="00CB107B" w:rsidP="006F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812A" w14:textId="77777777" w:rsidR="001617AB" w:rsidRDefault="00891447" w:rsidP="001617AB">
    <w:pPr>
      <w:pStyle w:val="Pta"/>
      <w:tabs>
        <w:tab w:val="left" w:pos="5775"/>
      </w:tabs>
    </w:pPr>
    <w:r>
      <w:rPr>
        <w:rFonts w:ascii="Calibri" w:hAnsi="Calibri"/>
        <w:b/>
        <w:bCs/>
        <w:noProof/>
        <w:color w:val="003399" w:themeColor="text2"/>
        <w:lang w:val="sk-SK" w:eastAsia="sk-SK"/>
      </w:rPr>
      <w:drawing>
        <wp:anchor distT="0" distB="0" distL="114300" distR="114300" simplePos="0" relativeHeight="251670528" behindDoc="1" locked="0" layoutInCell="1" allowOverlap="1" wp14:anchorId="5BD10367" wp14:editId="3E15E899">
          <wp:simplePos x="0" y="0"/>
          <wp:positionH relativeFrom="page">
            <wp:posOffset>3403600</wp:posOffset>
          </wp:positionH>
          <wp:positionV relativeFrom="paragraph">
            <wp:posOffset>-3554095</wp:posOffset>
          </wp:positionV>
          <wp:extent cx="4632960" cy="4498340"/>
          <wp:effectExtent l="0" t="0" r="0" b="0"/>
          <wp:wrapNone/>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uhy podtisk 1.jpg"/>
                  <pic:cNvPicPr/>
                </pic:nvPicPr>
                <pic:blipFill>
                  <a:blip r:embed="rId1">
                    <a:extLst>
                      <a:ext uri="{28A0092B-C50C-407E-A947-70E740481C1C}">
                        <a14:useLocalDpi xmlns:a14="http://schemas.microsoft.com/office/drawing/2010/main" val="0"/>
                      </a:ext>
                    </a:extLst>
                  </a:blip>
                  <a:stretch>
                    <a:fillRect/>
                  </a:stretch>
                </pic:blipFill>
                <pic:spPr>
                  <a:xfrm>
                    <a:off x="0" y="0"/>
                    <a:ext cx="4632960" cy="4498340"/>
                  </a:xfrm>
                  <a:prstGeom prst="rect">
                    <a:avLst/>
                  </a:prstGeom>
                </pic:spPr>
              </pic:pic>
            </a:graphicData>
          </a:graphic>
          <wp14:sizeRelH relativeFrom="page">
            <wp14:pctWidth>0</wp14:pctWidth>
          </wp14:sizeRelH>
          <wp14:sizeRelV relativeFrom="page">
            <wp14:pctHeight>0</wp14:pctHeight>
          </wp14:sizeRelV>
        </wp:anchor>
      </w:drawing>
    </w:r>
    <w:r w:rsidR="00A7073D">
      <w:tab/>
    </w:r>
    <w:r w:rsidR="00A7073D">
      <w:tab/>
    </w:r>
    <w:r w:rsidR="00A7073D">
      <w:tab/>
    </w:r>
  </w:p>
  <w:p w14:paraId="2EC1447E" w14:textId="460E655E" w:rsidR="00F523C5" w:rsidRPr="00183278" w:rsidRDefault="00A7073D" w:rsidP="001617AB">
    <w:pPr>
      <w:pStyle w:val="Pta"/>
      <w:tabs>
        <w:tab w:val="left" w:pos="5775"/>
      </w:tabs>
      <w:rPr>
        <w:rFonts w:asciiTheme="majorHAnsi" w:hAnsiTheme="majorHAnsi"/>
        <w:b/>
        <w:bCs/>
        <w:color w:val="003399" w:themeColor="text2"/>
        <w:sz w:val="20"/>
        <w:szCs w:val="20"/>
      </w:rPr>
    </w:pPr>
    <w:r w:rsidRPr="00F523C5">
      <w:rPr>
        <w:noProof/>
        <w:sz w:val="20"/>
        <w:szCs w:val="20"/>
        <w:lang w:val="sk-SK" w:eastAsia="sk-SK"/>
      </w:rPr>
      <mc:AlternateContent>
        <mc:Choice Requires="wps">
          <w:drawing>
            <wp:anchor distT="0" distB="0" distL="114300" distR="114300" simplePos="0" relativeHeight="251668480" behindDoc="0" locked="0" layoutInCell="1" allowOverlap="1" wp14:anchorId="3C8261A3" wp14:editId="5E27D5B5">
              <wp:simplePos x="0" y="0"/>
              <wp:positionH relativeFrom="margin">
                <wp:posOffset>0</wp:posOffset>
              </wp:positionH>
              <wp:positionV relativeFrom="paragraph">
                <wp:posOffset>60325</wp:posOffset>
              </wp:positionV>
              <wp:extent cx="5819140" cy="6985"/>
              <wp:effectExtent l="0" t="0" r="0" b="0"/>
              <wp:wrapNone/>
              <wp:docPr id="9" name="Rechteck 9"/>
              <wp:cNvGraphicFramePr/>
              <a:graphic xmlns:a="http://schemas.openxmlformats.org/drawingml/2006/main">
                <a:graphicData uri="http://schemas.microsoft.com/office/word/2010/wordprocessingShape">
                  <wps:wsp>
                    <wps:cNvSpPr/>
                    <wps:spPr>
                      <a:xfrm>
                        <a:off x="0" y="0"/>
                        <a:ext cx="5819140" cy="69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DC503B" id="Rechteck 9" o:spid="_x0000_s1026" style="position:absolute;margin-left:0;margin-top:4.75pt;width:458.2pt;height:.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" fillcolor="#039 [3215]" stroked="f" strokeweight="2pt">
              <w10:wrap anchorx="margin"/>
            </v:rect>
          </w:pict>
        </mc:Fallback>
      </mc:AlternateContent>
    </w:r>
    <w:r w:rsidR="00117934" w:rsidRPr="00F523C5">
      <w:rPr>
        <w:rStyle w:val="Siln"/>
        <w:color w:val="003399" w:themeColor="text2"/>
        <w:sz w:val="20"/>
        <w:szCs w:val="20"/>
      </w:rPr>
      <w:t xml:space="preserve"> </w:t>
    </w:r>
    <w:r w:rsidR="00F523C5" w:rsidRPr="00F523C5">
      <w:rPr>
        <w:rStyle w:val="Siln"/>
        <w:color w:val="003399" w:themeColor="text2"/>
        <w:sz w:val="20"/>
        <w:szCs w:val="20"/>
      </w:rPr>
      <w:br/>
    </w:r>
    <w:r w:rsidR="009D2FAB" w:rsidRPr="00F2081D">
      <w:rPr>
        <w:rFonts w:asciiTheme="majorHAnsi" w:hAnsiTheme="majorHAnsi"/>
        <w:b/>
        <w:bCs/>
        <w:color w:val="003399" w:themeColor="text2"/>
        <w:sz w:val="20"/>
        <w:szCs w:val="20"/>
        <w:lang w:val="cs-CZ"/>
      </w:rPr>
      <w:t>P</w:t>
    </w:r>
    <w:r w:rsidR="00F2081D" w:rsidRPr="00F2081D">
      <w:rPr>
        <w:rFonts w:asciiTheme="majorHAnsi" w:hAnsiTheme="majorHAnsi"/>
        <w:b/>
        <w:bCs/>
        <w:color w:val="003399" w:themeColor="text2"/>
        <w:sz w:val="20"/>
        <w:szCs w:val="20"/>
        <w:lang w:val="cs-CZ"/>
      </w:rPr>
      <w:t xml:space="preserve">rojekt je </w:t>
    </w:r>
    <w:r w:rsidR="00B13099">
      <w:rPr>
        <w:rFonts w:asciiTheme="majorHAnsi" w:hAnsiTheme="majorHAnsi"/>
        <w:b/>
        <w:bCs/>
        <w:color w:val="003399" w:themeColor="text2"/>
        <w:sz w:val="20"/>
        <w:szCs w:val="20"/>
        <w:lang w:val="cs-CZ"/>
      </w:rPr>
      <w:t xml:space="preserve">spolufinancovaný </w:t>
    </w:r>
    <w:r w:rsidR="00F2081D" w:rsidRPr="00F2081D">
      <w:rPr>
        <w:rFonts w:asciiTheme="majorHAnsi" w:hAnsiTheme="majorHAnsi"/>
        <w:b/>
        <w:bCs/>
        <w:color w:val="003399" w:themeColor="text2"/>
        <w:sz w:val="20"/>
        <w:szCs w:val="20"/>
        <w:lang w:val="cs-CZ"/>
      </w:rPr>
      <w:t>z</w:t>
    </w:r>
    <w:r w:rsidR="00B13099">
      <w:rPr>
        <w:rFonts w:asciiTheme="majorHAnsi" w:hAnsiTheme="majorHAnsi"/>
        <w:b/>
        <w:bCs/>
        <w:color w:val="003399" w:themeColor="text2"/>
        <w:sz w:val="20"/>
        <w:szCs w:val="20"/>
        <w:lang w:val="cs-CZ"/>
      </w:rPr>
      <w:t> </w:t>
    </w:r>
    <w:proofErr w:type="spellStart"/>
    <w:r w:rsidR="00F2081D" w:rsidRPr="00F2081D">
      <w:rPr>
        <w:rFonts w:asciiTheme="majorHAnsi" w:hAnsiTheme="majorHAnsi"/>
        <w:b/>
        <w:bCs/>
        <w:color w:val="003399" w:themeColor="text2"/>
        <w:sz w:val="20"/>
        <w:szCs w:val="20"/>
        <w:lang w:val="cs-CZ"/>
      </w:rPr>
      <w:t>e</w:t>
    </w:r>
    <w:r w:rsidR="00B13099">
      <w:rPr>
        <w:rFonts w:asciiTheme="majorHAnsi" w:hAnsiTheme="majorHAnsi"/>
        <w:b/>
        <w:bCs/>
        <w:color w:val="003399" w:themeColor="text2"/>
        <w:sz w:val="20"/>
        <w:szCs w:val="20"/>
        <w:lang w:val="cs-CZ"/>
      </w:rPr>
      <w:t>urópskych</w:t>
    </w:r>
    <w:proofErr w:type="spellEnd"/>
    <w:r w:rsidR="00B13099">
      <w:rPr>
        <w:rFonts w:asciiTheme="majorHAnsi" w:hAnsiTheme="majorHAnsi"/>
        <w:b/>
        <w:bCs/>
        <w:color w:val="003399" w:themeColor="text2"/>
        <w:sz w:val="20"/>
        <w:szCs w:val="20"/>
        <w:lang w:val="cs-CZ"/>
      </w:rPr>
      <w:t xml:space="preserve"> </w:t>
    </w:r>
    <w:proofErr w:type="spellStart"/>
    <w:r w:rsidR="00B13099">
      <w:rPr>
        <w:rFonts w:asciiTheme="majorHAnsi" w:hAnsiTheme="majorHAnsi"/>
        <w:b/>
        <w:bCs/>
        <w:color w:val="003399" w:themeColor="text2"/>
        <w:sz w:val="20"/>
        <w:szCs w:val="20"/>
        <w:lang w:val="cs-CZ"/>
      </w:rPr>
      <w:t>fondov</w:t>
    </w:r>
    <w:proofErr w:type="spellEnd"/>
    <w:r w:rsidR="009D2FAB" w:rsidRPr="00F2081D">
      <w:rPr>
        <w:rFonts w:asciiTheme="majorHAnsi" w:hAnsiTheme="majorHAnsi"/>
        <w:b/>
        <w:bCs/>
        <w:color w:val="003399" w:themeColor="text2"/>
        <w:sz w:val="20"/>
        <w:szCs w:val="20"/>
        <w:lang w:val="cs-CZ"/>
      </w:rPr>
      <w:t xml:space="preserve"> (</w:t>
    </w:r>
    <w:proofErr w:type="gramStart"/>
    <w:r w:rsidR="009D2FAB" w:rsidRPr="00F2081D">
      <w:rPr>
        <w:rFonts w:asciiTheme="majorHAnsi" w:hAnsiTheme="majorHAnsi"/>
        <w:b/>
        <w:bCs/>
        <w:color w:val="003399" w:themeColor="text2"/>
        <w:sz w:val="20"/>
        <w:szCs w:val="20"/>
        <w:lang w:val="cs-CZ"/>
      </w:rPr>
      <w:t>ERDF</w:t>
    </w:r>
    <w:r w:rsidR="009D2FAB" w:rsidRPr="00F34390">
      <w:rPr>
        <w:rFonts w:asciiTheme="majorHAnsi" w:hAnsiTheme="majorHAnsi"/>
        <w:b/>
        <w:bCs/>
        <w:color w:val="003399" w:themeColor="text2"/>
        <w:sz w:val="20"/>
        <w:szCs w:val="20"/>
      </w:rPr>
      <w:t>,IPA</w:t>
    </w:r>
    <w:proofErr w:type="gramEnd"/>
    <w:r w:rsidR="009D2FAB" w:rsidRPr="00F34390">
      <w:rPr>
        <w:rFonts w:asciiTheme="majorHAnsi" w:hAnsiTheme="majorHAnsi"/>
        <w:b/>
        <w:bCs/>
        <w:color w:val="003399" w:themeColor="text2"/>
        <w:sz w:val="20"/>
        <w:szCs w:val="20"/>
      </w:rPr>
      <w:t>).</w:t>
    </w:r>
    <w:r w:rsidR="00183278">
      <w:rPr>
        <w:rFonts w:ascii="Cambria" w:hAnsi="Cambria"/>
        <w:b/>
        <w:color w:val="000000" w:themeColor="text1"/>
        <w:lang w:val="en-US"/>
      </w:rPr>
      <w:t xml:space="preserve">      </w:t>
    </w:r>
    <w:r w:rsidR="00183278">
      <w:rPr>
        <w:rFonts w:ascii="Cambria" w:hAnsi="Cambria"/>
        <w:b/>
        <w:color w:val="000000" w:themeColor="text1"/>
        <w:lang w:val="en-US"/>
      </w:rPr>
      <w:tab/>
    </w:r>
    <w:r w:rsidR="00183278" w:rsidRPr="00183278">
      <w:rPr>
        <w:rFonts w:asciiTheme="majorHAnsi" w:hAnsiTheme="majorHAnsi"/>
        <w:b/>
        <w:bCs/>
        <w:color w:val="003399" w:themeColor="text2"/>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3BCA" w14:textId="77777777" w:rsidR="00CB107B" w:rsidRDefault="00CB107B" w:rsidP="006F315C">
      <w:pPr>
        <w:spacing w:after="0" w:line="240" w:lineRule="auto"/>
      </w:pPr>
      <w:r>
        <w:separator/>
      </w:r>
    </w:p>
  </w:footnote>
  <w:footnote w:type="continuationSeparator" w:id="0">
    <w:p w14:paraId="2EA3DCDC" w14:textId="77777777" w:rsidR="00CB107B" w:rsidRDefault="00CB107B" w:rsidP="006F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A54E3" w14:textId="798F3DAA" w:rsidR="00937CD4" w:rsidRDefault="00F04CDF" w:rsidP="00F908C6">
    <w:pPr>
      <w:pStyle w:val="Hlavika"/>
      <w:tabs>
        <w:tab w:val="clear" w:pos="4536"/>
        <w:tab w:val="center" w:pos="3544"/>
      </w:tabs>
    </w:pPr>
    <w:r w:rsidRPr="005220DB">
      <w:rPr>
        <w:noProof/>
        <w:highlight w:val="yellow"/>
        <w:lang w:val="sk-SK" w:eastAsia="sk-SK"/>
      </w:rPr>
      <w:drawing>
        <wp:anchor distT="0" distB="0" distL="114300" distR="114300" simplePos="0" relativeHeight="251669504" behindDoc="0" locked="0" layoutInCell="1" allowOverlap="1" wp14:anchorId="614ACD7A" wp14:editId="57D026D8">
          <wp:simplePos x="0" y="0"/>
          <wp:positionH relativeFrom="margin">
            <wp:posOffset>-200025</wp:posOffset>
          </wp:positionH>
          <wp:positionV relativeFrom="paragraph">
            <wp:posOffset>-32385</wp:posOffset>
          </wp:positionV>
          <wp:extent cx="2618740" cy="960120"/>
          <wp:effectExtent l="0" t="0" r="0" b="0"/>
          <wp:wrapSquare wrapText="bothSides"/>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7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DA3DD" w14:textId="62C4078F" w:rsidR="006477F3" w:rsidRDefault="006477F3" w:rsidP="00F908C6">
    <w:pPr>
      <w:pStyle w:val="Hlavika"/>
      <w:tabs>
        <w:tab w:val="clear" w:pos="4536"/>
        <w:tab w:val="center" w:pos="3544"/>
      </w:tabs>
    </w:pPr>
  </w:p>
  <w:p w14:paraId="1562F495" w14:textId="104DC6BB" w:rsidR="006477F3" w:rsidRDefault="006477F3" w:rsidP="00F908C6">
    <w:pPr>
      <w:pStyle w:val="Hlavika"/>
      <w:tabs>
        <w:tab w:val="clear" w:pos="4536"/>
        <w:tab w:val="center" w:pos="3544"/>
      </w:tabs>
    </w:pPr>
  </w:p>
  <w:p w14:paraId="12CDBC2B" w14:textId="79B874FD" w:rsidR="006477F3" w:rsidRDefault="006477F3" w:rsidP="00F908C6">
    <w:pPr>
      <w:pStyle w:val="Hlavika"/>
      <w:tabs>
        <w:tab w:val="clear" w:pos="4536"/>
        <w:tab w:val="center" w:pos="3544"/>
      </w:tabs>
    </w:pPr>
  </w:p>
  <w:p w14:paraId="346D1708" w14:textId="77777777" w:rsidR="006477F3" w:rsidRPr="00F908C6" w:rsidRDefault="006477F3" w:rsidP="00F908C6">
    <w:pPr>
      <w:pStyle w:val="Hlavika"/>
      <w:tabs>
        <w:tab w:val="clear" w:pos="4536"/>
        <w:tab w:val="center" w:pos="35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4102"/>
    <w:multiLevelType w:val="hybridMultilevel"/>
    <w:tmpl w:val="40CC3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A979C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3341D65"/>
    <w:multiLevelType w:val="hybridMultilevel"/>
    <w:tmpl w:val="C8E49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B1090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893353"/>
    <w:multiLevelType w:val="hybridMultilevel"/>
    <w:tmpl w:val="88DE26B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49FE6B40"/>
    <w:multiLevelType w:val="hybridMultilevel"/>
    <w:tmpl w:val="C0DC3C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A8A53C1"/>
    <w:multiLevelType w:val="hybridMultilevel"/>
    <w:tmpl w:val="1A209544"/>
    <w:lvl w:ilvl="0" w:tplc="EE6C6390">
      <w:start w:val="12"/>
      <w:numFmt w:val="bullet"/>
      <w:lvlText w:val="-"/>
      <w:lvlJc w:val="left"/>
      <w:pPr>
        <w:ind w:left="720" w:hanging="360"/>
      </w:pPr>
      <w:rPr>
        <w:rFonts w:ascii="Cambria" w:eastAsiaTheme="minorHAnsi" w:hAnsi="Cambria"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C25DE4"/>
    <w:multiLevelType w:val="hybridMultilevel"/>
    <w:tmpl w:val="94F298F4"/>
    <w:lvl w:ilvl="0" w:tplc="F898A176">
      <w:start w:val="1"/>
      <w:numFmt w:val="bullet"/>
      <w:lvlText w:val=""/>
      <w:lvlJc w:val="left"/>
      <w:pPr>
        <w:ind w:left="720" w:hanging="360"/>
      </w:pPr>
      <w:rPr>
        <w:rFonts w:ascii="Symbol" w:hAnsi="Symbol" w:hint="default"/>
        <w:b/>
        <w:color w:val="9FAEE5" w:themeColor="accent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505AF9"/>
    <w:multiLevelType w:val="hybridMultilevel"/>
    <w:tmpl w:val="64C66A54"/>
    <w:lvl w:ilvl="0" w:tplc="1270D36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6750EE0"/>
    <w:multiLevelType w:val="hybridMultilevel"/>
    <w:tmpl w:val="32DA5644"/>
    <w:lvl w:ilvl="0" w:tplc="F898A176">
      <w:start w:val="1"/>
      <w:numFmt w:val="bullet"/>
      <w:lvlText w:val=""/>
      <w:lvlJc w:val="left"/>
      <w:pPr>
        <w:ind w:left="720" w:hanging="360"/>
      </w:pPr>
      <w:rPr>
        <w:rFonts w:ascii="Symbol" w:hAnsi="Symbol" w:hint="default"/>
        <w:b/>
        <w:color w:val="9FAEE5" w:themeColor="accent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093547"/>
    <w:multiLevelType w:val="hybridMultilevel"/>
    <w:tmpl w:val="42CE63D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F8B34F2"/>
    <w:multiLevelType w:val="multilevel"/>
    <w:tmpl w:val="476699B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0E27C3A"/>
    <w:multiLevelType w:val="hybridMultilevel"/>
    <w:tmpl w:val="8418F7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8343D5"/>
    <w:multiLevelType w:val="hybridMultilevel"/>
    <w:tmpl w:val="FADED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430EB5"/>
    <w:multiLevelType w:val="hybridMultilevel"/>
    <w:tmpl w:val="B0900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2C0F7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D2480C"/>
    <w:multiLevelType w:val="hybridMultilevel"/>
    <w:tmpl w:val="0AC6BB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A0D1FE9"/>
    <w:multiLevelType w:val="hybridMultilevel"/>
    <w:tmpl w:val="8054818A"/>
    <w:lvl w:ilvl="0" w:tplc="95B49264">
      <w:start w:val="3"/>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5"/>
  </w:num>
  <w:num w:numId="5">
    <w:abstractNumId w:val="1"/>
  </w:num>
  <w:num w:numId="6">
    <w:abstractNumId w:val="4"/>
  </w:num>
  <w:num w:numId="7">
    <w:abstractNumId w:val="10"/>
  </w:num>
  <w:num w:numId="8">
    <w:abstractNumId w:val="5"/>
  </w:num>
  <w:num w:numId="9">
    <w:abstractNumId w:val="6"/>
  </w:num>
  <w:num w:numId="10">
    <w:abstractNumId w:val="9"/>
  </w:num>
  <w:num w:numId="11">
    <w:abstractNumId w:val="7"/>
  </w:num>
  <w:num w:numId="12">
    <w:abstractNumId w:val="14"/>
  </w:num>
  <w:num w:numId="13">
    <w:abstractNumId w:val="13"/>
  </w:num>
  <w:num w:numId="14">
    <w:abstractNumId w:val="0"/>
  </w:num>
  <w:num w:numId="15">
    <w:abstractNumId w:val="2"/>
  </w:num>
  <w:num w:numId="16">
    <w:abstractNumId w:val="17"/>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5C"/>
    <w:rsid w:val="00001B1C"/>
    <w:rsid w:val="00007650"/>
    <w:rsid w:val="00010963"/>
    <w:rsid w:val="00025923"/>
    <w:rsid w:val="000350F7"/>
    <w:rsid w:val="00053F0E"/>
    <w:rsid w:val="00074197"/>
    <w:rsid w:val="000800F1"/>
    <w:rsid w:val="00090D14"/>
    <w:rsid w:val="00092819"/>
    <w:rsid w:val="000B669E"/>
    <w:rsid w:val="000C0278"/>
    <w:rsid w:val="000C732D"/>
    <w:rsid w:val="001064A1"/>
    <w:rsid w:val="00117934"/>
    <w:rsid w:val="001272A0"/>
    <w:rsid w:val="001432A1"/>
    <w:rsid w:val="00147991"/>
    <w:rsid w:val="001617AB"/>
    <w:rsid w:val="00165B37"/>
    <w:rsid w:val="00183278"/>
    <w:rsid w:val="00187A5D"/>
    <w:rsid w:val="001A46EF"/>
    <w:rsid w:val="001C44FF"/>
    <w:rsid w:val="001C5308"/>
    <w:rsid w:val="001D1992"/>
    <w:rsid w:val="001E007A"/>
    <w:rsid w:val="001E22C7"/>
    <w:rsid w:val="001F44C1"/>
    <w:rsid w:val="001F61E0"/>
    <w:rsid w:val="001F6960"/>
    <w:rsid w:val="002025EE"/>
    <w:rsid w:val="00223D64"/>
    <w:rsid w:val="002311E3"/>
    <w:rsid w:val="002346FE"/>
    <w:rsid w:val="00243AA9"/>
    <w:rsid w:val="00253734"/>
    <w:rsid w:val="00262897"/>
    <w:rsid w:val="0026308C"/>
    <w:rsid w:val="00275EAF"/>
    <w:rsid w:val="00296117"/>
    <w:rsid w:val="00296BAD"/>
    <w:rsid w:val="002A030B"/>
    <w:rsid w:val="002C372B"/>
    <w:rsid w:val="002D0734"/>
    <w:rsid w:val="002D65D9"/>
    <w:rsid w:val="002E03A5"/>
    <w:rsid w:val="002F1D19"/>
    <w:rsid w:val="0030581E"/>
    <w:rsid w:val="00306F04"/>
    <w:rsid w:val="003078BF"/>
    <w:rsid w:val="00317348"/>
    <w:rsid w:val="00320B0B"/>
    <w:rsid w:val="0032314D"/>
    <w:rsid w:val="00325CDE"/>
    <w:rsid w:val="00332255"/>
    <w:rsid w:val="003363CF"/>
    <w:rsid w:val="00341423"/>
    <w:rsid w:val="0035661E"/>
    <w:rsid w:val="003657C1"/>
    <w:rsid w:val="00370FAA"/>
    <w:rsid w:val="00372397"/>
    <w:rsid w:val="003935A2"/>
    <w:rsid w:val="00394B27"/>
    <w:rsid w:val="003B119E"/>
    <w:rsid w:val="003B14BE"/>
    <w:rsid w:val="003B6977"/>
    <w:rsid w:val="003C56B1"/>
    <w:rsid w:val="003C6DB0"/>
    <w:rsid w:val="003D02D0"/>
    <w:rsid w:val="003E19F0"/>
    <w:rsid w:val="003F1693"/>
    <w:rsid w:val="003F7380"/>
    <w:rsid w:val="00400000"/>
    <w:rsid w:val="00404FBA"/>
    <w:rsid w:val="004156AD"/>
    <w:rsid w:val="00416536"/>
    <w:rsid w:val="00417165"/>
    <w:rsid w:val="00424539"/>
    <w:rsid w:val="0044438C"/>
    <w:rsid w:val="004554D3"/>
    <w:rsid w:val="004614F5"/>
    <w:rsid w:val="00471986"/>
    <w:rsid w:val="00475A38"/>
    <w:rsid w:val="00477942"/>
    <w:rsid w:val="00483531"/>
    <w:rsid w:val="00494EF8"/>
    <w:rsid w:val="00497F8B"/>
    <w:rsid w:val="004B4E9A"/>
    <w:rsid w:val="004B74D3"/>
    <w:rsid w:val="004C0535"/>
    <w:rsid w:val="004D3690"/>
    <w:rsid w:val="004D78CF"/>
    <w:rsid w:val="004E46F8"/>
    <w:rsid w:val="004F0E7E"/>
    <w:rsid w:val="004F1D3C"/>
    <w:rsid w:val="004F24AB"/>
    <w:rsid w:val="00515102"/>
    <w:rsid w:val="0051674A"/>
    <w:rsid w:val="005220DB"/>
    <w:rsid w:val="00526926"/>
    <w:rsid w:val="00542126"/>
    <w:rsid w:val="0054612D"/>
    <w:rsid w:val="00551C21"/>
    <w:rsid w:val="00561CB0"/>
    <w:rsid w:val="00574162"/>
    <w:rsid w:val="005A4EB7"/>
    <w:rsid w:val="005C7838"/>
    <w:rsid w:val="005E2203"/>
    <w:rsid w:val="005E638A"/>
    <w:rsid w:val="005E7F6B"/>
    <w:rsid w:val="00607F1C"/>
    <w:rsid w:val="00610836"/>
    <w:rsid w:val="006117C7"/>
    <w:rsid w:val="006125CC"/>
    <w:rsid w:val="00614E97"/>
    <w:rsid w:val="00640EF8"/>
    <w:rsid w:val="006477F3"/>
    <w:rsid w:val="0065239B"/>
    <w:rsid w:val="0068104B"/>
    <w:rsid w:val="006936DE"/>
    <w:rsid w:val="006C19C3"/>
    <w:rsid w:val="006C4A89"/>
    <w:rsid w:val="006E2445"/>
    <w:rsid w:val="006F315C"/>
    <w:rsid w:val="006F3A18"/>
    <w:rsid w:val="006F3A54"/>
    <w:rsid w:val="006F6E25"/>
    <w:rsid w:val="006F7F24"/>
    <w:rsid w:val="0070099E"/>
    <w:rsid w:val="00704B95"/>
    <w:rsid w:val="00715E31"/>
    <w:rsid w:val="00746AA0"/>
    <w:rsid w:val="0074786B"/>
    <w:rsid w:val="00760F7F"/>
    <w:rsid w:val="00761E70"/>
    <w:rsid w:val="00764452"/>
    <w:rsid w:val="00770E4D"/>
    <w:rsid w:val="007A0BBC"/>
    <w:rsid w:val="007A5FFA"/>
    <w:rsid w:val="007C43D3"/>
    <w:rsid w:val="007C57C9"/>
    <w:rsid w:val="007E51D4"/>
    <w:rsid w:val="007F3B40"/>
    <w:rsid w:val="00801089"/>
    <w:rsid w:val="00817235"/>
    <w:rsid w:val="008173F8"/>
    <w:rsid w:val="00842AAD"/>
    <w:rsid w:val="008437D9"/>
    <w:rsid w:val="008554EA"/>
    <w:rsid w:val="00855AF8"/>
    <w:rsid w:val="00857098"/>
    <w:rsid w:val="0087335D"/>
    <w:rsid w:val="00880644"/>
    <w:rsid w:val="00883749"/>
    <w:rsid w:val="0088394C"/>
    <w:rsid w:val="00890C6C"/>
    <w:rsid w:val="00891447"/>
    <w:rsid w:val="00896CED"/>
    <w:rsid w:val="008B5DF1"/>
    <w:rsid w:val="008D6F82"/>
    <w:rsid w:val="009026A5"/>
    <w:rsid w:val="00912491"/>
    <w:rsid w:val="009135E6"/>
    <w:rsid w:val="009149C3"/>
    <w:rsid w:val="009235EB"/>
    <w:rsid w:val="00926D51"/>
    <w:rsid w:val="00931CBB"/>
    <w:rsid w:val="00937CD4"/>
    <w:rsid w:val="009439E6"/>
    <w:rsid w:val="0094736B"/>
    <w:rsid w:val="00956A83"/>
    <w:rsid w:val="00977F73"/>
    <w:rsid w:val="009A616B"/>
    <w:rsid w:val="009D2FAB"/>
    <w:rsid w:val="009D32FA"/>
    <w:rsid w:val="009D4E4B"/>
    <w:rsid w:val="009D7205"/>
    <w:rsid w:val="009F0ED4"/>
    <w:rsid w:val="00A05AEE"/>
    <w:rsid w:val="00A066DA"/>
    <w:rsid w:val="00A23DCC"/>
    <w:rsid w:val="00A25563"/>
    <w:rsid w:val="00A3571E"/>
    <w:rsid w:val="00A47504"/>
    <w:rsid w:val="00A47C36"/>
    <w:rsid w:val="00A65F2E"/>
    <w:rsid w:val="00A7073D"/>
    <w:rsid w:val="00AA2E12"/>
    <w:rsid w:val="00AA34A9"/>
    <w:rsid w:val="00AA691F"/>
    <w:rsid w:val="00AA7A17"/>
    <w:rsid w:val="00AB726A"/>
    <w:rsid w:val="00AD101A"/>
    <w:rsid w:val="00AD498C"/>
    <w:rsid w:val="00AF4D39"/>
    <w:rsid w:val="00B04C79"/>
    <w:rsid w:val="00B13099"/>
    <w:rsid w:val="00B2142B"/>
    <w:rsid w:val="00B36A63"/>
    <w:rsid w:val="00B43C49"/>
    <w:rsid w:val="00B46579"/>
    <w:rsid w:val="00B476DF"/>
    <w:rsid w:val="00B56C71"/>
    <w:rsid w:val="00B57592"/>
    <w:rsid w:val="00B631F8"/>
    <w:rsid w:val="00B73C3B"/>
    <w:rsid w:val="00B82E77"/>
    <w:rsid w:val="00B90D0A"/>
    <w:rsid w:val="00B95EFF"/>
    <w:rsid w:val="00BA6869"/>
    <w:rsid w:val="00BB3E7C"/>
    <w:rsid w:val="00BC7603"/>
    <w:rsid w:val="00BE6CA5"/>
    <w:rsid w:val="00C055FE"/>
    <w:rsid w:val="00C177C0"/>
    <w:rsid w:val="00C22AAA"/>
    <w:rsid w:val="00C323B1"/>
    <w:rsid w:val="00C36F45"/>
    <w:rsid w:val="00C41C7E"/>
    <w:rsid w:val="00C66A56"/>
    <w:rsid w:val="00C67F62"/>
    <w:rsid w:val="00CB107B"/>
    <w:rsid w:val="00CB12C9"/>
    <w:rsid w:val="00CB6D45"/>
    <w:rsid w:val="00CC6570"/>
    <w:rsid w:val="00CF37B6"/>
    <w:rsid w:val="00D005AD"/>
    <w:rsid w:val="00D11161"/>
    <w:rsid w:val="00D1376E"/>
    <w:rsid w:val="00D13A2D"/>
    <w:rsid w:val="00D31825"/>
    <w:rsid w:val="00D35B7B"/>
    <w:rsid w:val="00D42587"/>
    <w:rsid w:val="00D5233F"/>
    <w:rsid w:val="00D64C4F"/>
    <w:rsid w:val="00D67EF4"/>
    <w:rsid w:val="00D737CE"/>
    <w:rsid w:val="00D80229"/>
    <w:rsid w:val="00D81F5E"/>
    <w:rsid w:val="00D84A50"/>
    <w:rsid w:val="00D85555"/>
    <w:rsid w:val="00D87E4D"/>
    <w:rsid w:val="00DA3C28"/>
    <w:rsid w:val="00DB7B09"/>
    <w:rsid w:val="00DC05D4"/>
    <w:rsid w:val="00DD302F"/>
    <w:rsid w:val="00DF0479"/>
    <w:rsid w:val="00DF799A"/>
    <w:rsid w:val="00E0609D"/>
    <w:rsid w:val="00E077FA"/>
    <w:rsid w:val="00E123F4"/>
    <w:rsid w:val="00E22199"/>
    <w:rsid w:val="00E4318E"/>
    <w:rsid w:val="00E56DCE"/>
    <w:rsid w:val="00E61547"/>
    <w:rsid w:val="00E65DCA"/>
    <w:rsid w:val="00E722B8"/>
    <w:rsid w:val="00E76C09"/>
    <w:rsid w:val="00E80E03"/>
    <w:rsid w:val="00E81CEB"/>
    <w:rsid w:val="00E83E4B"/>
    <w:rsid w:val="00EA3DA2"/>
    <w:rsid w:val="00EA615C"/>
    <w:rsid w:val="00EB1CA3"/>
    <w:rsid w:val="00EB2197"/>
    <w:rsid w:val="00EE0047"/>
    <w:rsid w:val="00F04CDF"/>
    <w:rsid w:val="00F2081D"/>
    <w:rsid w:val="00F21588"/>
    <w:rsid w:val="00F2699A"/>
    <w:rsid w:val="00F37AAD"/>
    <w:rsid w:val="00F37CA8"/>
    <w:rsid w:val="00F523C5"/>
    <w:rsid w:val="00F543FF"/>
    <w:rsid w:val="00F64757"/>
    <w:rsid w:val="00F763B5"/>
    <w:rsid w:val="00F908C6"/>
    <w:rsid w:val="00F94EC7"/>
    <w:rsid w:val="00FB41D5"/>
    <w:rsid w:val="00FC54DA"/>
    <w:rsid w:val="00FD4010"/>
    <w:rsid w:val="00FD4EB0"/>
    <w:rsid w:val="00FD5365"/>
    <w:rsid w:val="00FF00E1"/>
    <w:rsid w:val="00FF55E9"/>
    <w:rsid w:val="00FF68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8DEB5"/>
  <w15:docId w15:val="{EBB9B3EF-B2BF-430B-89E9-F6E3EBAD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17AB"/>
    <w:pPr>
      <w:spacing w:after="120" w:line="252" w:lineRule="auto"/>
    </w:pPr>
    <w:rPr>
      <w:sz w:val="24"/>
    </w:rPr>
  </w:style>
  <w:style w:type="paragraph" w:styleId="Nadpis1">
    <w:name w:val="heading 1"/>
    <w:basedOn w:val="Normlny"/>
    <w:next w:val="Normlny"/>
    <w:link w:val="Nadpis1Char"/>
    <w:uiPriority w:val="9"/>
    <w:qFormat/>
    <w:rsid w:val="00F523C5"/>
    <w:pPr>
      <w:keepNext/>
      <w:keepLines/>
      <w:numPr>
        <w:numId w:val="2"/>
      </w:numPr>
      <w:spacing w:before="480" w:after="0"/>
      <w:outlineLvl w:val="0"/>
    </w:pPr>
    <w:rPr>
      <w:rFonts w:ascii="Calibri" w:eastAsiaTheme="majorEastAsia" w:hAnsi="Calibri" w:cstheme="majorBidi"/>
      <w:b/>
      <w:bCs/>
      <w:color w:val="003399"/>
      <w:sz w:val="32"/>
      <w:szCs w:val="28"/>
    </w:rPr>
  </w:style>
  <w:style w:type="paragraph" w:styleId="Nadpis2">
    <w:name w:val="heading 2"/>
    <w:basedOn w:val="Normlny"/>
    <w:next w:val="Normlny"/>
    <w:link w:val="Nadpis2Char"/>
    <w:uiPriority w:val="9"/>
    <w:unhideWhenUsed/>
    <w:qFormat/>
    <w:rsid w:val="00F523C5"/>
    <w:pPr>
      <w:keepNext/>
      <w:keepLines/>
      <w:numPr>
        <w:ilvl w:val="1"/>
        <w:numId w:val="2"/>
      </w:numPr>
      <w:spacing w:before="200" w:after="0"/>
      <w:outlineLvl w:val="1"/>
    </w:pPr>
    <w:rPr>
      <w:rFonts w:ascii="Calibri" w:eastAsiaTheme="majorEastAsia" w:hAnsi="Calibri" w:cstheme="majorBidi"/>
      <w:bCs/>
      <w:color w:val="003399"/>
      <w:sz w:val="26"/>
      <w:szCs w:val="26"/>
    </w:rPr>
  </w:style>
  <w:style w:type="paragraph" w:styleId="Nadpis3">
    <w:name w:val="heading 3"/>
    <w:basedOn w:val="Normlny"/>
    <w:next w:val="Normlny"/>
    <w:link w:val="Nadpis3Char"/>
    <w:uiPriority w:val="9"/>
    <w:unhideWhenUsed/>
    <w:qFormat/>
    <w:rsid w:val="00F523C5"/>
    <w:pPr>
      <w:keepNext/>
      <w:keepLines/>
      <w:numPr>
        <w:ilvl w:val="2"/>
        <w:numId w:val="2"/>
      </w:numPr>
      <w:spacing w:before="200" w:after="0"/>
      <w:outlineLvl w:val="2"/>
    </w:pPr>
    <w:rPr>
      <w:rFonts w:ascii="Calibri" w:eastAsiaTheme="majorEastAsia" w:hAnsi="Calibri" w:cstheme="majorBidi"/>
      <w:b/>
      <w:bCs/>
      <w:color w:val="B3B3B2"/>
    </w:rPr>
  </w:style>
  <w:style w:type="paragraph" w:styleId="Nadpis4">
    <w:name w:val="heading 4"/>
    <w:basedOn w:val="Normlny"/>
    <w:next w:val="Normlny"/>
    <w:link w:val="Nadpis4Char"/>
    <w:uiPriority w:val="9"/>
    <w:unhideWhenUsed/>
    <w:qFormat/>
    <w:rsid w:val="00F523C5"/>
    <w:pPr>
      <w:keepNext/>
      <w:keepLines/>
      <w:numPr>
        <w:ilvl w:val="3"/>
        <w:numId w:val="2"/>
      </w:numPr>
      <w:spacing w:before="200" w:after="0"/>
      <w:outlineLvl w:val="3"/>
    </w:pPr>
    <w:rPr>
      <w:rFonts w:ascii="Calibri" w:eastAsiaTheme="majorEastAsia" w:hAnsi="Calibri" w:cstheme="majorBidi"/>
      <w:b/>
      <w:bCs/>
      <w:i/>
      <w:iCs/>
      <w:color w:val="9FAEE5" w:themeColor="accent4"/>
    </w:rPr>
  </w:style>
  <w:style w:type="paragraph" w:styleId="Nadpis5">
    <w:name w:val="heading 5"/>
    <w:basedOn w:val="Normlny"/>
    <w:next w:val="Normlny"/>
    <w:link w:val="Nadpis5Char"/>
    <w:uiPriority w:val="9"/>
    <w:unhideWhenUsed/>
    <w:qFormat/>
    <w:rsid w:val="00F523C5"/>
    <w:pPr>
      <w:keepNext/>
      <w:keepLines/>
      <w:spacing w:before="40" w:after="0"/>
      <w:outlineLvl w:val="4"/>
    </w:pPr>
    <w:rPr>
      <w:rFonts w:ascii="Calibri" w:eastAsiaTheme="majorEastAsia" w:hAnsi="Calibri" w:cstheme="majorBidi"/>
      <w:color w:val="FBBF18" w:themeColor="background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F31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15C"/>
  </w:style>
  <w:style w:type="paragraph" w:styleId="Pta">
    <w:name w:val="footer"/>
    <w:basedOn w:val="Normlny"/>
    <w:link w:val="PtaChar"/>
    <w:uiPriority w:val="99"/>
    <w:unhideWhenUsed/>
    <w:rsid w:val="006F315C"/>
    <w:pPr>
      <w:tabs>
        <w:tab w:val="center" w:pos="4536"/>
        <w:tab w:val="right" w:pos="9072"/>
      </w:tabs>
      <w:spacing w:after="0" w:line="240" w:lineRule="auto"/>
    </w:pPr>
  </w:style>
  <w:style w:type="character" w:customStyle="1" w:styleId="PtaChar">
    <w:name w:val="Päta Char"/>
    <w:basedOn w:val="Predvolenpsmoodseku"/>
    <w:link w:val="Pta"/>
    <w:uiPriority w:val="99"/>
    <w:rsid w:val="006F315C"/>
  </w:style>
  <w:style w:type="paragraph" w:styleId="Textbubliny">
    <w:name w:val="Balloon Text"/>
    <w:basedOn w:val="Normlny"/>
    <w:link w:val="TextbublinyChar"/>
    <w:uiPriority w:val="99"/>
    <w:semiHidden/>
    <w:unhideWhenUsed/>
    <w:rsid w:val="006F31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315C"/>
    <w:rPr>
      <w:rFonts w:ascii="Tahoma" w:hAnsi="Tahoma" w:cs="Tahoma"/>
      <w:sz w:val="16"/>
      <w:szCs w:val="16"/>
    </w:rPr>
  </w:style>
  <w:style w:type="character" w:customStyle="1" w:styleId="Nadpis1Char">
    <w:name w:val="Nadpis 1 Char"/>
    <w:basedOn w:val="Predvolenpsmoodseku"/>
    <w:link w:val="Nadpis1"/>
    <w:uiPriority w:val="9"/>
    <w:rsid w:val="00F523C5"/>
    <w:rPr>
      <w:rFonts w:ascii="Calibri" w:eastAsiaTheme="majorEastAsia" w:hAnsi="Calibri" w:cstheme="majorBidi"/>
      <w:b/>
      <w:bCs/>
      <w:color w:val="003399"/>
      <w:sz w:val="32"/>
      <w:szCs w:val="28"/>
    </w:rPr>
  </w:style>
  <w:style w:type="character" w:customStyle="1" w:styleId="Nadpis2Char">
    <w:name w:val="Nadpis 2 Char"/>
    <w:basedOn w:val="Predvolenpsmoodseku"/>
    <w:link w:val="Nadpis2"/>
    <w:uiPriority w:val="9"/>
    <w:rsid w:val="00F523C5"/>
    <w:rPr>
      <w:rFonts w:ascii="Calibri" w:eastAsiaTheme="majorEastAsia" w:hAnsi="Calibri" w:cstheme="majorBidi"/>
      <w:bCs/>
      <w:color w:val="003399"/>
      <w:sz w:val="26"/>
      <w:szCs w:val="26"/>
    </w:rPr>
  </w:style>
  <w:style w:type="character" w:customStyle="1" w:styleId="Nadpis3Char">
    <w:name w:val="Nadpis 3 Char"/>
    <w:basedOn w:val="Predvolenpsmoodseku"/>
    <w:link w:val="Nadpis3"/>
    <w:uiPriority w:val="9"/>
    <w:rsid w:val="00F523C5"/>
    <w:rPr>
      <w:rFonts w:ascii="Calibri" w:eastAsiaTheme="majorEastAsia" w:hAnsi="Calibri" w:cstheme="majorBidi"/>
      <w:b/>
      <w:bCs/>
      <w:color w:val="B3B3B2"/>
      <w:sz w:val="24"/>
    </w:rPr>
  </w:style>
  <w:style w:type="paragraph" w:styleId="Odsekzoznamu">
    <w:name w:val="List Paragraph"/>
    <w:basedOn w:val="Normlny"/>
    <w:uiPriority w:val="34"/>
    <w:qFormat/>
    <w:rsid w:val="00370FAA"/>
    <w:pPr>
      <w:ind w:left="720"/>
      <w:contextualSpacing/>
    </w:pPr>
  </w:style>
  <w:style w:type="character" w:customStyle="1" w:styleId="Nadpis4Char">
    <w:name w:val="Nadpis 4 Char"/>
    <w:basedOn w:val="Predvolenpsmoodseku"/>
    <w:link w:val="Nadpis4"/>
    <w:uiPriority w:val="9"/>
    <w:rsid w:val="00F523C5"/>
    <w:rPr>
      <w:rFonts w:ascii="Calibri" w:eastAsiaTheme="majorEastAsia" w:hAnsi="Calibri" w:cstheme="majorBidi"/>
      <w:b/>
      <w:bCs/>
      <w:i/>
      <w:iCs/>
      <w:color w:val="9FAEE5" w:themeColor="accent4"/>
      <w:sz w:val="24"/>
    </w:rPr>
  </w:style>
  <w:style w:type="paragraph" w:styleId="Nzov">
    <w:name w:val="Title"/>
    <w:basedOn w:val="Normlny"/>
    <w:next w:val="Normlny"/>
    <w:link w:val="NzovChar"/>
    <w:uiPriority w:val="10"/>
    <w:qFormat/>
    <w:rsid w:val="00E61547"/>
    <w:pPr>
      <w:spacing w:after="300" w:line="240" w:lineRule="auto"/>
      <w:contextualSpacing/>
      <w:jc w:val="center"/>
    </w:pPr>
    <w:rPr>
      <w:rFonts w:ascii="Verdana" w:eastAsiaTheme="majorEastAsia" w:hAnsi="Verdana" w:cstheme="majorBidi"/>
      <w:caps/>
      <w:color w:val="003399"/>
      <w:spacing w:val="5"/>
      <w:kern w:val="28"/>
      <w:sz w:val="40"/>
      <w:szCs w:val="52"/>
    </w:rPr>
  </w:style>
  <w:style w:type="character" w:customStyle="1" w:styleId="NzovChar">
    <w:name w:val="Názov Char"/>
    <w:basedOn w:val="Predvolenpsmoodseku"/>
    <w:link w:val="Nzov"/>
    <w:uiPriority w:val="10"/>
    <w:rsid w:val="00E61547"/>
    <w:rPr>
      <w:rFonts w:ascii="Verdana" w:eastAsiaTheme="majorEastAsia" w:hAnsi="Verdana" w:cstheme="majorBidi"/>
      <w:caps/>
      <w:color w:val="003399"/>
      <w:spacing w:val="5"/>
      <w:kern w:val="28"/>
      <w:sz w:val="40"/>
      <w:szCs w:val="52"/>
    </w:rPr>
  </w:style>
  <w:style w:type="table" w:styleId="Mriekatabuky">
    <w:name w:val="Table Grid"/>
    <w:basedOn w:val="Normlnatabuka"/>
    <w:uiPriority w:val="59"/>
    <w:rsid w:val="00E6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E077FA"/>
    <w:rPr>
      <w:rFonts w:ascii="Calibri" w:hAnsi="Calibri"/>
      <w:b/>
      <w:bCs/>
    </w:rPr>
  </w:style>
  <w:style w:type="character" w:styleId="Odkaznakomentr">
    <w:name w:val="annotation reference"/>
    <w:basedOn w:val="Predvolenpsmoodseku"/>
    <w:uiPriority w:val="99"/>
    <w:semiHidden/>
    <w:rsid w:val="0074786B"/>
    <w:rPr>
      <w:sz w:val="16"/>
      <w:szCs w:val="16"/>
    </w:rPr>
  </w:style>
  <w:style w:type="paragraph" w:styleId="Textkomentra">
    <w:name w:val="annotation text"/>
    <w:basedOn w:val="Normlny"/>
    <w:link w:val="TextkomentraChar"/>
    <w:uiPriority w:val="99"/>
    <w:semiHidden/>
    <w:rsid w:val="0074786B"/>
    <w:pPr>
      <w:spacing w:after="160" w:line="240" w:lineRule="auto"/>
      <w:jc w:val="both"/>
    </w:pPr>
    <w:rPr>
      <w:rFonts w:ascii="Cambria" w:hAnsi="Cambria" w:cstheme="minorHAnsi"/>
      <w:color w:val="003399" w:themeColor="text2"/>
      <w:sz w:val="20"/>
      <w:szCs w:val="20"/>
      <w:lang w:val="en-GB"/>
    </w:rPr>
  </w:style>
  <w:style w:type="character" w:customStyle="1" w:styleId="TextkomentraChar">
    <w:name w:val="Text komentára Char"/>
    <w:basedOn w:val="Predvolenpsmoodseku"/>
    <w:link w:val="Textkomentra"/>
    <w:uiPriority w:val="99"/>
    <w:semiHidden/>
    <w:rsid w:val="0074786B"/>
    <w:rPr>
      <w:rFonts w:ascii="Cambria" w:hAnsi="Cambria" w:cstheme="minorHAnsi"/>
      <w:color w:val="003399" w:themeColor="text2"/>
      <w:sz w:val="20"/>
      <w:szCs w:val="20"/>
      <w:lang w:val="en-GB"/>
    </w:rPr>
  </w:style>
  <w:style w:type="paragraph" w:styleId="Predmetkomentra">
    <w:name w:val="annotation subject"/>
    <w:basedOn w:val="Textkomentra"/>
    <w:next w:val="Textkomentra"/>
    <w:link w:val="PredmetkomentraChar"/>
    <w:uiPriority w:val="99"/>
    <w:semiHidden/>
    <w:unhideWhenUsed/>
    <w:rsid w:val="00296BAD"/>
    <w:pPr>
      <w:spacing w:after="200"/>
      <w:jc w:val="left"/>
    </w:pPr>
    <w:rPr>
      <w:rFonts w:asciiTheme="minorHAnsi" w:hAnsiTheme="minorHAnsi" w:cstheme="minorBidi"/>
      <w:b/>
      <w:bCs/>
      <w:color w:val="auto"/>
      <w:lang w:val="de-AT"/>
    </w:rPr>
  </w:style>
  <w:style w:type="character" w:customStyle="1" w:styleId="PredmetkomentraChar">
    <w:name w:val="Predmet komentára Char"/>
    <w:basedOn w:val="TextkomentraChar"/>
    <w:link w:val="Predmetkomentra"/>
    <w:uiPriority w:val="99"/>
    <w:semiHidden/>
    <w:rsid w:val="00296BAD"/>
    <w:rPr>
      <w:rFonts w:ascii="Cambria" w:hAnsi="Cambria" w:cstheme="minorHAnsi"/>
      <w:b/>
      <w:bCs/>
      <w:color w:val="003399" w:themeColor="text2"/>
      <w:sz w:val="20"/>
      <w:szCs w:val="20"/>
      <w:lang w:val="en-GB"/>
    </w:rPr>
  </w:style>
  <w:style w:type="character" w:customStyle="1" w:styleId="Nadpis5Char">
    <w:name w:val="Nadpis 5 Char"/>
    <w:basedOn w:val="Predvolenpsmoodseku"/>
    <w:link w:val="Nadpis5"/>
    <w:uiPriority w:val="9"/>
    <w:rsid w:val="00F523C5"/>
    <w:rPr>
      <w:rFonts w:ascii="Calibri" w:eastAsiaTheme="majorEastAsia" w:hAnsi="Calibri" w:cstheme="majorBidi"/>
      <w:color w:val="FBBF18" w:themeColor="background2"/>
      <w:sz w:val="24"/>
    </w:rPr>
  </w:style>
  <w:style w:type="paragraph" w:styleId="Bezriadkovania">
    <w:name w:val="No Spacing"/>
    <w:uiPriority w:val="1"/>
    <w:qFormat/>
    <w:rsid w:val="00F04CDF"/>
    <w:pPr>
      <w:spacing w:after="0" w:line="240" w:lineRule="auto"/>
    </w:pPr>
    <w:rPr>
      <w:sz w:val="24"/>
    </w:rPr>
  </w:style>
  <w:style w:type="character" w:styleId="Hypertextovprepojenie">
    <w:name w:val="Hyperlink"/>
    <w:basedOn w:val="Predvolenpsmoodseku"/>
    <w:uiPriority w:val="99"/>
    <w:unhideWhenUsed/>
    <w:rsid w:val="003935A2"/>
    <w:rPr>
      <w:color w:val="ED7D31" w:themeColor="hyperlink"/>
      <w:u w:val="single"/>
    </w:rPr>
  </w:style>
  <w:style w:type="character" w:customStyle="1" w:styleId="UnresolvedMention">
    <w:name w:val="Unresolved Mention"/>
    <w:basedOn w:val="Predvolenpsmoodseku"/>
    <w:uiPriority w:val="99"/>
    <w:semiHidden/>
    <w:unhideWhenUsed/>
    <w:rsid w:val="003935A2"/>
    <w:rPr>
      <w:color w:val="605E5C"/>
      <w:shd w:val="clear" w:color="auto" w:fill="E1DFDD"/>
    </w:rPr>
  </w:style>
  <w:style w:type="character" w:styleId="PouitHypertextovPrepojenie">
    <w:name w:val="FollowedHyperlink"/>
    <w:basedOn w:val="Predvolenpsmoodseku"/>
    <w:uiPriority w:val="99"/>
    <w:semiHidden/>
    <w:unhideWhenUsed/>
    <w:rsid w:val="009135E6"/>
    <w:rPr>
      <w:color w:val="509FE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1703">
      <w:bodyDiv w:val="1"/>
      <w:marLeft w:val="0"/>
      <w:marRight w:val="0"/>
      <w:marTop w:val="0"/>
      <w:marBottom w:val="0"/>
      <w:divBdr>
        <w:top w:val="none" w:sz="0" w:space="0" w:color="auto"/>
        <w:left w:val="none" w:sz="0" w:space="0" w:color="auto"/>
        <w:bottom w:val="none" w:sz="0" w:space="0" w:color="auto"/>
        <w:right w:val="none" w:sz="0" w:space="0" w:color="auto"/>
      </w:divBdr>
    </w:div>
    <w:div w:id="1017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reg-danube.eu/approved-projects/danube-cycle-pla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interreg">
      <a:dk1>
        <a:srgbClr val="000000"/>
      </a:dk1>
      <a:lt1>
        <a:sysClr val="window" lastClr="FFFFFF"/>
      </a:lt1>
      <a:dk2>
        <a:srgbClr val="003399"/>
      </a:dk2>
      <a:lt2>
        <a:srgbClr val="FBBF18"/>
      </a:lt2>
      <a:accent1>
        <a:srgbClr val="FFCC00"/>
      </a:accent1>
      <a:accent2>
        <a:srgbClr val="ABD91A"/>
      </a:accent2>
      <a:accent3>
        <a:srgbClr val="277588"/>
      </a:accent3>
      <a:accent4>
        <a:srgbClr val="9FAEE5"/>
      </a:accent4>
      <a:accent5>
        <a:srgbClr val="B3B3B2"/>
      </a:accent5>
      <a:accent6>
        <a:srgbClr val="004494"/>
      </a:accent6>
      <a:hlink>
        <a:srgbClr val="ED7D31"/>
      </a:hlink>
      <a:folHlink>
        <a:srgbClr val="509FE6"/>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1ADD-F581-4EEF-A4E6-4BB9964D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8292</Characters>
  <Application>Microsoft Office Word</Application>
  <DocSecurity>0</DocSecurity>
  <Lines>69</Lines>
  <Paragraphs>19</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Schaner Petra</dc:creator>
  <cp:lastModifiedBy>Klučka, Peter</cp:lastModifiedBy>
  <cp:revision>2</cp:revision>
  <dcterms:created xsi:type="dcterms:W3CDTF">2021-10-19T10:32:00Z</dcterms:created>
  <dcterms:modified xsi:type="dcterms:W3CDTF">2021-10-19T10:32:00Z</dcterms:modified>
</cp:coreProperties>
</file>