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3AC2B" w14:textId="0BCF8460" w:rsidR="00B04C79" w:rsidRPr="00BA7DEB" w:rsidRDefault="00FF6840" w:rsidP="00BA7DEB">
      <w:pPr>
        <w:pStyle w:val="Nzov"/>
        <w:spacing w:after="0"/>
        <w:rPr>
          <w:rStyle w:val="Siln"/>
          <w:rFonts w:asciiTheme="minorHAnsi" w:hAnsiTheme="minorHAnsi" w:cstheme="minorHAnsi"/>
          <w:color w:val="auto"/>
          <w:spacing w:val="0"/>
          <w:w w:val="110"/>
          <w:position w:val="-40"/>
          <w:sz w:val="50"/>
          <w:szCs w:val="50"/>
          <w:lang w:val="sk-SK"/>
        </w:rPr>
      </w:pPr>
      <w:bookmarkStart w:id="0" w:name="_GoBack"/>
      <w:bookmarkEnd w:id="0"/>
      <w:r w:rsidRPr="00E123F4">
        <w:rPr>
          <w:rStyle w:val="Siln"/>
          <w:rFonts w:cs="Calibri"/>
          <w:noProof/>
          <w:color w:val="003399" w:themeColor="text2"/>
          <w:w w:val="110"/>
          <w:position w:val="-40"/>
          <w:sz w:val="60"/>
          <w:szCs w:val="60"/>
          <w:lang w:val="sk-SK" w:eastAsia="sk-SK"/>
        </w:rPr>
        <w:drawing>
          <wp:anchor distT="0" distB="0" distL="114300" distR="114300" simplePos="0" relativeHeight="251664384" behindDoc="0" locked="0" layoutInCell="1" allowOverlap="1" wp14:anchorId="4AD13194" wp14:editId="1D0E147E">
            <wp:simplePos x="0" y="0"/>
            <wp:positionH relativeFrom="column">
              <wp:posOffset>2618105</wp:posOffset>
            </wp:positionH>
            <wp:positionV relativeFrom="paragraph">
              <wp:posOffset>-635000</wp:posOffset>
            </wp:positionV>
            <wp:extent cx="1744980" cy="538345"/>
            <wp:effectExtent l="0" t="0" r="762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53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23F4">
        <w:rPr>
          <w:rStyle w:val="Siln"/>
          <w:rFonts w:asciiTheme="minorHAnsi" w:hAnsiTheme="minorHAnsi" w:cstheme="minorHAnsi"/>
          <w:color w:val="auto"/>
          <w:spacing w:val="0"/>
          <w:w w:val="110"/>
          <w:position w:val="-40"/>
          <w:sz w:val="50"/>
          <w:szCs w:val="50"/>
          <w:lang w:val="sk-SK"/>
        </w:rPr>
        <w:t>zápis</w:t>
      </w:r>
    </w:p>
    <w:p w14:paraId="4153E20F" w14:textId="3E06601D" w:rsidR="00FF6840" w:rsidRPr="00E123F4" w:rsidRDefault="00FF6840" w:rsidP="00FF6840">
      <w:pPr>
        <w:rPr>
          <w:b/>
          <w:lang w:val="sk-SK"/>
        </w:rPr>
      </w:pPr>
      <w:r w:rsidRPr="00E123F4">
        <w:rPr>
          <w:b/>
          <w:lang w:val="sk-SK"/>
        </w:rPr>
        <w:t>ROKOVANIE MEDZIREZORTNEJ PRACOVNEJ SKUPINY NA PODPORU ROZVOJA CYKLISTICKEJ DOPRAVY A CYKLOTURISTIKY MINISTERSTVA DOPRAVY A VÝSTAVBY SR</w:t>
      </w:r>
      <w:r w:rsidR="00E123F4" w:rsidRPr="00E123F4">
        <w:rPr>
          <w:b/>
          <w:lang w:val="sk-SK"/>
        </w:rPr>
        <w:t xml:space="preserve"> (ONLINE)</w:t>
      </w:r>
    </w:p>
    <w:p w14:paraId="48627C85" w14:textId="56B0C39E" w:rsidR="00EB1CA3" w:rsidRPr="00E123F4" w:rsidRDefault="00FF6840" w:rsidP="00FF6840">
      <w:pPr>
        <w:rPr>
          <w:b/>
          <w:lang w:val="sk-SK"/>
        </w:rPr>
      </w:pPr>
      <w:r w:rsidRPr="00E123F4">
        <w:rPr>
          <w:b/>
          <w:lang w:val="sk-SK"/>
        </w:rPr>
        <w:t>10. decembra 2020, 10:00 – 12:00</w:t>
      </w:r>
    </w:p>
    <w:p w14:paraId="6F69F26F" w14:textId="77777777" w:rsidR="00BA7DEB" w:rsidRDefault="00BA7DEB">
      <w:pPr>
        <w:spacing w:after="200" w:line="276" w:lineRule="auto"/>
        <w:rPr>
          <w:b/>
          <w:color w:val="000000" w:themeColor="text1"/>
          <w:szCs w:val="24"/>
          <w:lang w:val="sk-SK"/>
        </w:rPr>
      </w:pPr>
    </w:p>
    <w:p w14:paraId="08629F09" w14:textId="33160927" w:rsidR="0035661E" w:rsidRDefault="0035661E" w:rsidP="00BA7DEB">
      <w:pPr>
        <w:spacing w:after="0" w:line="276" w:lineRule="auto"/>
        <w:rPr>
          <w:b/>
          <w:color w:val="000000" w:themeColor="text1"/>
          <w:szCs w:val="24"/>
          <w:lang w:val="sk-SK"/>
        </w:rPr>
      </w:pPr>
      <w:r>
        <w:rPr>
          <w:b/>
          <w:color w:val="000000" w:themeColor="text1"/>
          <w:szCs w:val="24"/>
          <w:lang w:val="sk-SK"/>
        </w:rPr>
        <w:t xml:space="preserve">Prítomní účastníci: </w:t>
      </w:r>
    </w:p>
    <w:p w14:paraId="7ED8EF36" w14:textId="77777777" w:rsidR="0035661E" w:rsidRPr="0035661E" w:rsidRDefault="0035661E" w:rsidP="0035661E">
      <w:pPr>
        <w:spacing w:after="0" w:line="276" w:lineRule="auto"/>
        <w:rPr>
          <w:color w:val="000000" w:themeColor="text1"/>
          <w:szCs w:val="24"/>
          <w:lang w:val="sk-SK"/>
        </w:rPr>
      </w:pPr>
      <w:r w:rsidRPr="0035661E">
        <w:rPr>
          <w:color w:val="000000" w:themeColor="text1"/>
          <w:szCs w:val="24"/>
          <w:lang w:val="sk-SK"/>
        </w:rPr>
        <w:t xml:space="preserve">Peter Klučka, Ministerstvo dopravy a výstavby SR, národný </w:t>
      </w:r>
      <w:proofErr w:type="spellStart"/>
      <w:r w:rsidRPr="0035661E">
        <w:rPr>
          <w:color w:val="000000" w:themeColor="text1"/>
          <w:szCs w:val="24"/>
          <w:lang w:val="sk-SK"/>
        </w:rPr>
        <w:t>cyklokoordinátor</w:t>
      </w:r>
      <w:proofErr w:type="spellEnd"/>
    </w:p>
    <w:p w14:paraId="1DF98ED4" w14:textId="61BBDB4C" w:rsidR="0035661E" w:rsidRPr="0035661E" w:rsidRDefault="0035661E" w:rsidP="0035661E">
      <w:pPr>
        <w:spacing w:after="0" w:line="276" w:lineRule="auto"/>
        <w:rPr>
          <w:color w:val="000000" w:themeColor="text1"/>
          <w:szCs w:val="24"/>
          <w:lang w:val="sk-SK"/>
        </w:rPr>
      </w:pPr>
      <w:r w:rsidRPr="0035661E">
        <w:rPr>
          <w:color w:val="000000" w:themeColor="text1"/>
          <w:szCs w:val="24"/>
          <w:lang w:val="sk-SK"/>
        </w:rPr>
        <w:t xml:space="preserve">Ladislav Findl, </w:t>
      </w:r>
      <w:proofErr w:type="spellStart"/>
      <w:r w:rsidRPr="0035661E">
        <w:rPr>
          <w:color w:val="000000" w:themeColor="text1"/>
          <w:szCs w:val="24"/>
          <w:lang w:val="sk-SK"/>
        </w:rPr>
        <w:t>Bratislavký</w:t>
      </w:r>
      <w:proofErr w:type="spellEnd"/>
      <w:r w:rsidRPr="0035661E">
        <w:rPr>
          <w:color w:val="000000" w:themeColor="text1"/>
          <w:szCs w:val="24"/>
          <w:lang w:val="sk-SK"/>
        </w:rPr>
        <w:t xml:space="preserve"> samosprávny kraj</w:t>
      </w:r>
    </w:p>
    <w:p w14:paraId="09E920C7" w14:textId="77777777" w:rsidR="0035661E" w:rsidRPr="0035661E" w:rsidRDefault="0035661E" w:rsidP="0035661E">
      <w:pPr>
        <w:spacing w:after="0" w:line="276" w:lineRule="auto"/>
        <w:rPr>
          <w:color w:val="000000" w:themeColor="text1"/>
          <w:szCs w:val="24"/>
          <w:lang w:val="sk-SK"/>
        </w:rPr>
      </w:pPr>
      <w:r w:rsidRPr="0035661E">
        <w:rPr>
          <w:color w:val="000000" w:themeColor="text1"/>
          <w:szCs w:val="24"/>
          <w:lang w:val="sk-SK"/>
        </w:rPr>
        <w:t>Silvia Szokolová, Trnavský kraj</w:t>
      </w:r>
    </w:p>
    <w:p w14:paraId="0EA2E121" w14:textId="07FFBDA8" w:rsidR="0035661E" w:rsidRPr="0035661E" w:rsidRDefault="0035661E" w:rsidP="0035661E">
      <w:pPr>
        <w:spacing w:after="0" w:line="276" w:lineRule="auto"/>
        <w:rPr>
          <w:color w:val="000000" w:themeColor="text1"/>
          <w:szCs w:val="24"/>
          <w:lang w:val="sk-SK"/>
        </w:rPr>
      </w:pPr>
      <w:r w:rsidRPr="0035661E">
        <w:rPr>
          <w:color w:val="000000" w:themeColor="text1"/>
          <w:szCs w:val="24"/>
          <w:lang w:val="sk-SK"/>
        </w:rPr>
        <w:t>Jurica Karol,</w:t>
      </w:r>
      <w:r>
        <w:rPr>
          <w:color w:val="000000" w:themeColor="text1"/>
          <w:szCs w:val="24"/>
          <w:lang w:val="sk-SK"/>
        </w:rPr>
        <w:t xml:space="preserve"> </w:t>
      </w:r>
      <w:r w:rsidRPr="0035661E">
        <w:rPr>
          <w:color w:val="000000" w:themeColor="text1"/>
          <w:szCs w:val="24"/>
          <w:lang w:val="sk-SK"/>
        </w:rPr>
        <w:t>Nitriansky kraj</w:t>
      </w:r>
    </w:p>
    <w:p w14:paraId="19A3658A" w14:textId="1DF709B9" w:rsidR="0035661E" w:rsidRPr="0035661E" w:rsidRDefault="0035661E" w:rsidP="0035661E">
      <w:pPr>
        <w:spacing w:after="0" w:line="276" w:lineRule="auto"/>
        <w:rPr>
          <w:color w:val="000000" w:themeColor="text1"/>
          <w:szCs w:val="24"/>
          <w:lang w:val="sk-SK"/>
        </w:rPr>
      </w:pPr>
      <w:r w:rsidRPr="0035661E">
        <w:rPr>
          <w:color w:val="000000" w:themeColor="text1"/>
          <w:szCs w:val="24"/>
          <w:lang w:val="sk-SK"/>
        </w:rPr>
        <w:t>Peter Mráz,</w:t>
      </w:r>
      <w:r>
        <w:rPr>
          <w:color w:val="000000" w:themeColor="text1"/>
          <w:szCs w:val="24"/>
          <w:lang w:val="sk-SK"/>
        </w:rPr>
        <w:t xml:space="preserve"> </w:t>
      </w:r>
      <w:r w:rsidRPr="0035661E">
        <w:rPr>
          <w:color w:val="000000" w:themeColor="text1"/>
          <w:szCs w:val="24"/>
          <w:lang w:val="sk-SK"/>
        </w:rPr>
        <w:t>Žilinský kraj</w:t>
      </w:r>
    </w:p>
    <w:p w14:paraId="2C7B1B9A" w14:textId="77777777" w:rsidR="0035661E" w:rsidRPr="0035661E" w:rsidRDefault="0035661E" w:rsidP="0035661E">
      <w:pPr>
        <w:spacing w:after="0" w:line="276" w:lineRule="auto"/>
        <w:rPr>
          <w:color w:val="000000" w:themeColor="text1"/>
          <w:szCs w:val="24"/>
          <w:lang w:val="sk-SK"/>
        </w:rPr>
      </w:pPr>
      <w:r w:rsidRPr="0035661E">
        <w:rPr>
          <w:color w:val="000000" w:themeColor="text1"/>
          <w:szCs w:val="24"/>
          <w:lang w:val="sk-SK"/>
        </w:rPr>
        <w:t>Juraj Hlatký, Žilinský kraj</w:t>
      </w:r>
    </w:p>
    <w:p w14:paraId="09DEACD4" w14:textId="03C4CF06" w:rsidR="0035661E" w:rsidRPr="0035661E" w:rsidRDefault="0035661E" w:rsidP="0035661E">
      <w:pPr>
        <w:spacing w:after="0" w:line="276" w:lineRule="auto"/>
        <w:rPr>
          <w:color w:val="000000" w:themeColor="text1"/>
          <w:szCs w:val="24"/>
          <w:lang w:val="sk-SK"/>
        </w:rPr>
      </w:pPr>
      <w:r w:rsidRPr="0035661E">
        <w:rPr>
          <w:color w:val="000000" w:themeColor="text1"/>
          <w:szCs w:val="24"/>
          <w:lang w:val="sk-SK"/>
        </w:rPr>
        <w:t>Peter Halaj,</w:t>
      </w:r>
      <w:r>
        <w:rPr>
          <w:color w:val="000000" w:themeColor="text1"/>
          <w:szCs w:val="24"/>
          <w:lang w:val="sk-SK"/>
        </w:rPr>
        <w:t xml:space="preserve"> </w:t>
      </w:r>
      <w:r w:rsidRPr="0035661E">
        <w:rPr>
          <w:color w:val="000000" w:themeColor="text1"/>
          <w:szCs w:val="24"/>
          <w:lang w:val="sk-SK"/>
        </w:rPr>
        <w:t>Banskobystrický kraj</w:t>
      </w:r>
    </w:p>
    <w:p w14:paraId="3E98F83D" w14:textId="77777777" w:rsidR="0035661E" w:rsidRPr="0035661E" w:rsidRDefault="0035661E" w:rsidP="0035661E">
      <w:pPr>
        <w:spacing w:after="0" w:line="276" w:lineRule="auto"/>
        <w:rPr>
          <w:color w:val="000000" w:themeColor="text1"/>
          <w:szCs w:val="24"/>
          <w:lang w:val="sk-SK"/>
        </w:rPr>
      </w:pPr>
      <w:r w:rsidRPr="0035661E">
        <w:rPr>
          <w:color w:val="000000" w:themeColor="text1"/>
          <w:szCs w:val="24"/>
          <w:lang w:val="sk-SK"/>
        </w:rPr>
        <w:t>Štefánia Migašová, Prešovský kraj</w:t>
      </w:r>
    </w:p>
    <w:p w14:paraId="0D7810FB" w14:textId="77777777" w:rsidR="0035661E" w:rsidRPr="0035661E" w:rsidRDefault="0035661E" w:rsidP="0035661E">
      <w:pPr>
        <w:spacing w:after="0" w:line="276" w:lineRule="auto"/>
        <w:rPr>
          <w:color w:val="000000" w:themeColor="text1"/>
          <w:szCs w:val="24"/>
          <w:lang w:val="sk-SK"/>
        </w:rPr>
      </w:pPr>
      <w:r w:rsidRPr="0035661E">
        <w:rPr>
          <w:color w:val="000000" w:themeColor="text1"/>
          <w:szCs w:val="24"/>
          <w:lang w:val="sk-SK"/>
        </w:rPr>
        <w:t>Viera Štupáková, Prešovský a Košický kraj</w:t>
      </w:r>
    </w:p>
    <w:p w14:paraId="52303856" w14:textId="05CC86C9" w:rsidR="0035661E" w:rsidRPr="0035661E" w:rsidRDefault="0035661E" w:rsidP="0035661E">
      <w:pPr>
        <w:spacing w:after="0" w:line="276" w:lineRule="auto"/>
        <w:rPr>
          <w:color w:val="000000" w:themeColor="text1"/>
          <w:szCs w:val="24"/>
          <w:lang w:val="sk-SK"/>
        </w:rPr>
      </w:pPr>
      <w:r w:rsidRPr="0035661E">
        <w:rPr>
          <w:color w:val="000000" w:themeColor="text1"/>
          <w:szCs w:val="24"/>
          <w:lang w:val="sk-SK"/>
        </w:rPr>
        <w:t>Miroslav Kadlíček,</w:t>
      </w:r>
      <w:r>
        <w:rPr>
          <w:color w:val="000000" w:themeColor="text1"/>
          <w:szCs w:val="24"/>
          <w:lang w:val="sk-SK"/>
        </w:rPr>
        <w:t xml:space="preserve"> </w:t>
      </w:r>
      <w:r w:rsidRPr="0035661E">
        <w:rPr>
          <w:color w:val="000000" w:themeColor="text1"/>
          <w:szCs w:val="24"/>
          <w:lang w:val="sk-SK"/>
        </w:rPr>
        <w:t>Mesto Piešťany</w:t>
      </w:r>
    </w:p>
    <w:p w14:paraId="1EEE1C34" w14:textId="77777777" w:rsidR="0035661E" w:rsidRPr="0035661E" w:rsidRDefault="0035661E" w:rsidP="0035661E">
      <w:pPr>
        <w:spacing w:after="0" w:line="276" w:lineRule="auto"/>
        <w:rPr>
          <w:color w:val="000000" w:themeColor="text1"/>
          <w:szCs w:val="24"/>
          <w:lang w:val="sk-SK"/>
        </w:rPr>
      </w:pPr>
      <w:r w:rsidRPr="0035661E">
        <w:rPr>
          <w:color w:val="000000" w:themeColor="text1"/>
          <w:szCs w:val="24"/>
          <w:lang w:val="sk-SK"/>
        </w:rPr>
        <w:t>Tomáš Peciar, Hlavné mesto Bratislava</w:t>
      </w:r>
    </w:p>
    <w:p w14:paraId="06ECD047" w14:textId="77777777" w:rsidR="0035661E" w:rsidRPr="0035661E" w:rsidRDefault="0035661E" w:rsidP="0035661E">
      <w:pPr>
        <w:spacing w:after="0" w:line="276" w:lineRule="auto"/>
        <w:rPr>
          <w:color w:val="000000" w:themeColor="text1"/>
          <w:szCs w:val="24"/>
          <w:lang w:val="sk-SK"/>
        </w:rPr>
      </w:pPr>
      <w:r w:rsidRPr="0035661E">
        <w:rPr>
          <w:color w:val="000000" w:themeColor="text1"/>
          <w:szCs w:val="24"/>
          <w:lang w:val="sk-SK"/>
        </w:rPr>
        <w:t xml:space="preserve">Ľuboš </w:t>
      </w:r>
      <w:proofErr w:type="spellStart"/>
      <w:r w:rsidRPr="0035661E">
        <w:rPr>
          <w:color w:val="000000" w:themeColor="text1"/>
          <w:szCs w:val="24"/>
          <w:lang w:val="sk-SK"/>
        </w:rPr>
        <w:t>Slebodník</w:t>
      </w:r>
      <w:proofErr w:type="spellEnd"/>
      <w:r w:rsidRPr="0035661E">
        <w:rPr>
          <w:color w:val="000000" w:themeColor="text1"/>
          <w:szCs w:val="24"/>
          <w:lang w:val="sk-SK"/>
        </w:rPr>
        <w:t>, Mesto Žilina</w:t>
      </w:r>
    </w:p>
    <w:p w14:paraId="45FEE3F9" w14:textId="77777777" w:rsidR="0035661E" w:rsidRPr="0035661E" w:rsidRDefault="0035661E" w:rsidP="0035661E">
      <w:pPr>
        <w:spacing w:after="0" w:line="276" w:lineRule="auto"/>
        <w:rPr>
          <w:rFonts w:ascii="Calibri" w:eastAsia="Times New Roman" w:hAnsi="Calibri" w:cs="Calibri"/>
          <w:szCs w:val="24"/>
          <w:lang w:val="sk-SK" w:eastAsia="sk-SK"/>
        </w:rPr>
      </w:pPr>
      <w:r w:rsidRPr="0035661E">
        <w:rPr>
          <w:rFonts w:ascii="Calibri" w:eastAsia="Times New Roman" w:hAnsi="Calibri" w:cs="Calibri"/>
          <w:color w:val="000000"/>
          <w:szCs w:val="24"/>
          <w:lang w:val="sk-SK" w:eastAsia="sk-SK"/>
        </w:rPr>
        <w:t>Oliver Titka,</w:t>
      </w:r>
      <w:r w:rsidRPr="0035661E">
        <w:rPr>
          <w:rFonts w:ascii="Calibri" w:eastAsia="Times New Roman" w:hAnsi="Calibri" w:cs="Calibri"/>
          <w:szCs w:val="24"/>
          <w:lang w:val="sk-SK" w:eastAsia="sk-SK"/>
        </w:rPr>
        <w:t xml:space="preserve">  Ministerstvo investícií, regionálneho rozvoja a informatizácie SR</w:t>
      </w:r>
    </w:p>
    <w:p w14:paraId="2196DF07" w14:textId="77777777" w:rsidR="0035661E" w:rsidRPr="0035661E" w:rsidRDefault="0035661E" w:rsidP="0035661E">
      <w:pPr>
        <w:spacing w:after="0" w:line="276" w:lineRule="auto"/>
        <w:rPr>
          <w:color w:val="000000" w:themeColor="text1"/>
          <w:szCs w:val="24"/>
          <w:lang w:val="sk-SK"/>
        </w:rPr>
      </w:pPr>
      <w:r w:rsidRPr="0035661E">
        <w:rPr>
          <w:color w:val="000000" w:themeColor="text1"/>
          <w:szCs w:val="24"/>
          <w:lang w:val="sk-SK"/>
        </w:rPr>
        <w:t xml:space="preserve">Ján Roháč, Nadácia </w:t>
      </w:r>
      <w:proofErr w:type="spellStart"/>
      <w:r w:rsidRPr="0035661E">
        <w:rPr>
          <w:color w:val="000000" w:themeColor="text1"/>
          <w:szCs w:val="24"/>
          <w:lang w:val="sk-SK"/>
        </w:rPr>
        <w:t>Ekopolis</w:t>
      </w:r>
      <w:proofErr w:type="spellEnd"/>
      <w:r w:rsidRPr="0035661E">
        <w:rPr>
          <w:color w:val="000000" w:themeColor="text1"/>
          <w:szCs w:val="24"/>
          <w:lang w:val="sk-SK"/>
        </w:rPr>
        <w:t xml:space="preserve"> (Občianske združenie </w:t>
      </w:r>
      <w:proofErr w:type="spellStart"/>
      <w:r w:rsidRPr="0035661E">
        <w:rPr>
          <w:color w:val="000000" w:themeColor="text1"/>
          <w:szCs w:val="24"/>
          <w:lang w:val="sk-SK"/>
        </w:rPr>
        <w:t>Cykloplatforma</w:t>
      </w:r>
      <w:proofErr w:type="spellEnd"/>
      <w:r w:rsidRPr="0035661E">
        <w:rPr>
          <w:color w:val="000000" w:themeColor="text1"/>
          <w:szCs w:val="24"/>
          <w:lang w:val="sk-SK"/>
        </w:rPr>
        <w:t>)</w:t>
      </w:r>
    </w:p>
    <w:p w14:paraId="20813C01" w14:textId="77777777" w:rsidR="0035661E" w:rsidRPr="0035661E" w:rsidRDefault="0035661E" w:rsidP="0035661E">
      <w:pPr>
        <w:spacing w:after="0" w:line="276" w:lineRule="auto"/>
        <w:rPr>
          <w:color w:val="000000" w:themeColor="text1"/>
          <w:szCs w:val="24"/>
          <w:lang w:val="sk-SK"/>
        </w:rPr>
      </w:pPr>
      <w:r w:rsidRPr="0035661E">
        <w:rPr>
          <w:color w:val="000000" w:themeColor="text1"/>
          <w:szCs w:val="24"/>
          <w:lang w:val="sk-SK"/>
        </w:rPr>
        <w:t>Dan Kollár, Cyklokoalícia</w:t>
      </w:r>
    </w:p>
    <w:p w14:paraId="18E7A731" w14:textId="77777777" w:rsidR="0035661E" w:rsidRPr="0035661E" w:rsidRDefault="0035661E" w:rsidP="0035661E">
      <w:pPr>
        <w:spacing w:after="0" w:line="276" w:lineRule="auto"/>
        <w:rPr>
          <w:color w:val="000000" w:themeColor="text1"/>
          <w:szCs w:val="24"/>
          <w:lang w:val="sk-SK"/>
        </w:rPr>
      </w:pPr>
      <w:r w:rsidRPr="0035661E">
        <w:rPr>
          <w:color w:val="000000" w:themeColor="text1"/>
          <w:szCs w:val="24"/>
          <w:lang w:val="sk-SK"/>
        </w:rPr>
        <w:t>Peter Rozsár, Cyklokoalícia</w:t>
      </w:r>
    </w:p>
    <w:p w14:paraId="0A05B874" w14:textId="77777777" w:rsidR="0035661E" w:rsidRPr="0035661E" w:rsidRDefault="0035661E" w:rsidP="0035661E">
      <w:pPr>
        <w:spacing w:after="0" w:line="276" w:lineRule="auto"/>
        <w:rPr>
          <w:color w:val="000000" w:themeColor="text1"/>
          <w:szCs w:val="24"/>
          <w:lang w:val="sk-SK"/>
        </w:rPr>
      </w:pPr>
      <w:r w:rsidRPr="0035661E">
        <w:rPr>
          <w:color w:val="000000" w:themeColor="text1"/>
          <w:szCs w:val="24"/>
          <w:lang w:val="sk-SK"/>
        </w:rPr>
        <w:t>Marián Gogola, Občianske združenie Mulica (Žilinská univerzita)</w:t>
      </w:r>
    </w:p>
    <w:p w14:paraId="1881EFB8" w14:textId="77777777" w:rsidR="0035661E" w:rsidRPr="0035661E" w:rsidRDefault="0035661E" w:rsidP="0035661E">
      <w:pPr>
        <w:spacing w:after="0" w:line="276" w:lineRule="auto"/>
        <w:rPr>
          <w:color w:val="000000" w:themeColor="text1"/>
          <w:szCs w:val="24"/>
          <w:lang w:val="sk-SK"/>
        </w:rPr>
      </w:pPr>
      <w:r w:rsidRPr="0035661E">
        <w:rPr>
          <w:color w:val="000000" w:themeColor="text1"/>
          <w:szCs w:val="24"/>
          <w:lang w:val="sk-SK"/>
        </w:rPr>
        <w:t xml:space="preserve">Radovan Červienka, </w:t>
      </w:r>
      <w:proofErr w:type="spellStart"/>
      <w:r w:rsidRPr="0035661E">
        <w:rPr>
          <w:color w:val="000000" w:themeColor="text1"/>
          <w:szCs w:val="24"/>
          <w:lang w:val="sk-SK"/>
        </w:rPr>
        <w:t>Dopravoprojekt</w:t>
      </w:r>
      <w:proofErr w:type="spellEnd"/>
    </w:p>
    <w:p w14:paraId="4BD61473" w14:textId="77777777" w:rsidR="0035661E" w:rsidRPr="0035661E" w:rsidRDefault="0035661E" w:rsidP="0035661E">
      <w:pPr>
        <w:spacing w:after="0" w:line="276" w:lineRule="auto"/>
        <w:rPr>
          <w:color w:val="000000" w:themeColor="text1"/>
          <w:szCs w:val="24"/>
          <w:lang w:val="sk-SK"/>
        </w:rPr>
      </w:pPr>
      <w:r w:rsidRPr="0035661E">
        <w:rPr>
          <w:color w:val="000000" w:themeColor="text1"/>
          <w:szCs w:val="24"/>
          <w:lang w:val="sk-SK"/>
        </w:rPr>
        <w:t xml:space="preserve">Andrea </w:t>
      </w:r>
      <w:proofErr w:type="spellStart"/>
      <w:r w:rsidRPr="0035661E">
        <w:rPr>
          <w:color w:val="000000" w:themeColor="text1"/>
          <w:szCs w:val="24"/>
          <w:lang w:val="sk-SK"/>
        </w:rPr>
        <w:t>Štulajterová</w:t>
      </w:r>
      <w:proofErr w:type="spellEnd"/>
      <w:r w:rsidRPr="0035661E">
        <w:rPr>
          <w:color w:val="000000" w:themeColor="text1"/>
          <w:szCs w:val="24"/>
          <w:lang w:val="sk-SK"/>
        </w:rPr>
        <w:t xml:space="preserve">, Občianska </w:t>
      </w:r>
      <w:proofErr w:type="spellStart"/>
      <w:r w:rsidRPr="0035661E">
        <w:rPr>
          <w:color w:val="000000" w:themeColor="text1"/>
          <w:szCs w:val="24"/>
          <w:lang w:val="sk-SK"/>
        </w:rPr>
        <w:t>cykloiniciatíva</w:t>
      </w:r>
      <w:proofErr w:type="spellEnd"/>
      <w:r w:rsidRPr="0035661E">
        <w:rPr>
          <w:color w:val="000000" w:themeColor="text1"/>
          <w:szCs w:val="24"/>
          <w:lang w:val="sk-SK"/>
        </w:rPr>
        <w:t xml:space="preserve"> Banská Bystrica (OCIBB)</w:t>
      </w:r>
    </w:p>
    <w:p w14:paraId="6717FAB3" w14:textId="77777777" w:rsidR="0035661E" w:rsidRPr="0035661E" w:rsidRDefault="0035661E">
      <w:pPr>
        <w:spacing w:after="200" w:line="276" w:lineRule="auto"/>
        <w:rPr>
          <w:b/>
          <w:color w:val="000000" w:themeColor="text1"/>
          <w:szCs w:val="24"/>
          <w:lang w:val="sk-SK"/>
        </w:rPr>
      </w:pPr>
    </w:p>
    <w:p w14:paraId="3FBF8DDB" w14:textId="5A74574A" w:rsidR="00E123F4" w:rsidRPr="005E7F6B" w:rsidRDefault="00E123F4" w:rsidP="00E123F4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color w:val="000000" w:themeColor="text1"/>
          <w:szCs w:val="24"/>
          <w:u w:val="single"/>
          <w:lang w:val="sk-SK"/>
        </w:rPr>
      </w:pPr>
      <w:r w:rsidRPr="005E7F6B">
        <w:rPr>
          <w:color w:val="000000" w:themeColor="text1"/>
          <w:szCs w:val="24"/>
          <w:u w:val="single"/>
          <w:lang w:val="sk-SK"/>
        </w:rPr>
        <w:t>Privítanie</w:t>
      </w:r>
    </w:p>
    <w:p w14:paraId="525BD1E5" w14:textId="441A4623" w:rsidR="00E123F4" w:rsidRDefault="00E123F4" w:rsidP="00E123F4">
      <w:pPr>
        <w:spacing w:after="200" w:line="276" w:lineRule="auto"/>
        <w:jc w:val="both"/>
        <w:rPr>
          <w:color w:val="000000" w:themeColor="text1"/>
          <w:szCs w:val="24"/>
          <w:lang w:val="sk-SK"/>
        </w:rPr>
      </w:pPr>
      <w:r w:rsidRPr="00E123F4">
        <w:rPr>
          <w:color w:val="000000" w:themeColor="text1"/>
          <w:szCs w:val="24"/>
          <w:lang w:val="sk-SK"/>
        </w:rPr>
        <w:t>V úvode p</w:t>
      </w:r>
      <w:r>
        <w:rPr>
          <w:color w:val="000000" w:themeColor="text1"/>
          <w:szCs w:val="24"/>
          <w:lang w:val="sk-SK"/>
        </w:rPr>
        <w:t>rítomných účastníkov privítal zástupca Ministerstva dopravy a výstavby SR</w:t>
      </w:r>
      <w:r w:rsidR="002F1D19">
        <w:rPr>
          <w:color w:val="000000" w:themeColor="text1"/>
          <w:szCs w:val="24"/>
          <w:lang w:val="sk-SK"/>
        </w:rPr>
        <w:t xml:space="preserve"> (ďalej len „MDV SR“)</w:t>
      </w:r>
      <w:r>
        <w:rPr>
          <w:color w:val="000000" w:themeColor="text1"/>
          <w:szCs w:val="24"/>
          <w:lang w:val="sk-SK"/>
        </w:rPr>
        <w:t xml:space="preserve">, národný </w:t>
      </w:r>
      <w:proofErr w:type="spellStart"/>
      <w:r>
        <w:rPr>
          <w:color w:val="000000" w:themeColor="text1"/>
          <w:szCs w:val="24"/>
          <w:lang w:val="sk-SK"/>
        </w:rPr>
        <w:t>cyklokoordnátor</w:t>
      </w:r>
      <w:proofErr w:type="spellEnd"/>
      <w:r>
        <w:rPr>
          <w:color w:val="000000" w:themeColor="text1"/>
          <w:szCs w:val="24"/>
          <w:lang w:val="sk-SK"/>
        </w:rPr>
        <w:t xml:space="preserve"> (</w:t>
      </w:r>
      <w:r w:rsidRPr="0068104B">
        <w:rPr>
          <w:b/>
          <w:color w:val="000000" w:themeColor="text1"/>
          <w:szCs w:val="24"/>
          <w:lang w:val="sk-SK"/>
        </w:rPr>
        <w:t>Peter Klučka</w:t>
      </w:r>
      <w:r>
        <w:rPr>
          <w:color w:val="000000" w:themeColor="text1"/>
          <w:szCs w:val="24"/>
          <w:lang w:val="sk-SK"/>
        </w:rPr>
        <w:t xml:space="preserve">). </w:t>
      </w:r>
    </w:p>
    <w:p w14:paraId="61B111A4" w14:textId="412868CE" w:rsidR="00E123F4" w:rsidRPr="005E7F6B" w:rsidRDefault="00E123F4" w:rsidP="00E123F4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color w:val="000000" w:themeColor="text1"/>
          <w:szCs w:val="24"/>
          <w:u w:val="single"/>
          <w:lang w:val="sk-SK"/>
        </w:rPr>
      </w:pPr>
      <w:r w:rsidRPr="005E7F6B">
        <w:rPr>
          <w:color w:val="000000" w:themeColor="text1"/>
          <w:szCs w:val="24"/>
          <w:u w:val="single"/>
          <w:lang w:val="sk-SK"/>
        </w:rPr>
        <w:t>Informácie o financovaní cyklistiky v ďalšom období</w:t>
      </w:r>
    </w:p>
    <w:p w14:paraId="0E592E73" w14:textId="6B83A57D" w:rsidR="0068104B" w:rsidRDefault="00E123F4" w:rsidP="00E123F4">
      <w:pPr>
        <w:spacing w:after="200" w:line="276" w:lineRule="auto"/>
        <w:jc w:val="both"/>
        <w:rPr>
          <w:color w:val="000000" w:themeColor="text1"/>
          <w:szCs w:val="24"/>
          <w:lang w:val="sk-SK"/>
        </w:rPr>
      </w:pPr>
      <w:r>
        <w:rPr>
          <w:color w:val="000000" w:themeColor="text1"/>
          <w:szCs w:val="24"/>
          <w:lang w:val="sk-SK"/>
        </w:rPr>
        <w:t>Zástupca Ministerstva investícií, regionálneho rozvoja a informatizácie SR (</w:t>
      </w:r>
      <w:r w:rsidRPr="0068104B">
        <w:rPr>
          <w:b/>
          <w:color w:val="000000" w:themeColor="text1"/>
          <w:szCs w:val="24"/>
          <w:lang w:val="sk-SK"/>
        </w:rPr>
        <w:t>Oliver Titka</w:t>
      </w:r>
      <w:r>
        <w:rPr>
          <w:color w:val="000000" w:themeColor="text1"/>
          <w:szCs w:val="24"/>
          <w:lang w:val="sk-SK"/>
        </w:rPr>
        <w:t xml:space="preserve">) prezentoval možnosti financovania rozvoja cyklistickej dopravy a cykloturistiky z európskych štrukturálnych a investičných fondov v nasledujúcom období (Operačný program Slovensko 2021-2027, balík REACT-EU), v ktorom sa počíta s podporou rozvoja cyklistiky. Cyklistická doprava a jej </w:t>
      </w:r>
      <w:r w:rsidR="0068104B">
        <w:rPr>
          <w:color w:val="000000" w:themeColor="text1"/>
          <w:szCs w:val="24"/>
          <w:lang w:val="sk-SK"/>
        </w:rPr>
        <w:t xml:space="preserve">integrácia s inými druhmi dopravy </w:t>
      </w:r>
      <w:r>
        <w:rPr>
          <w:color w:val="000000" w:themeColor="text1"/>
          <w:szCs w:val="24"/>
          <w:lang w:val="sk-SK"/>
        </w:rPr>
        <w:t xml:space="preserve">by v rámci Partnerskej dohody (pre Operačný </w:t>
      </w:r>
      <w:r>
        <w:rPr>
          <w:color w:val="000000" w:themeColor="text1"/>
          <w:szCs w:val="24"/>
          <w:lang w:val="sk-SK"/>
        </w:rPr>
        <w:lastRenderedPageBreak/>
        <w:t xml:space="preserve">program Slovensko) mala byť financovaná v rámci politického cieľa 2 resp. 3. Schválenie Partnerskej dohody Európskou komisiou sa predpokladá v apríli 2021. </w:t>
      </w:r>
      <w:r w:rsidR="0068104B">
        <w:rPr>
          <w:color w:val="000000" w:themeColor="text1"/>
          <w:szCs w:val="24"/>
          <w:lang w:val="sk-SK"/>
        </w:rPr>
        <w:t>Dôležitú úlohu pri implementácii Operačného programu Slovensko (ďalej len „OPS“)</w:t>
      </w:r>
      <w:r w:rsidR="0068104B">
        <w:rPr>
          <w:color w:val="000000" w:themeColor="text1"/>
          <w:szCs w:val="24"/>
          <w:lang w:val="sk-SK"/>
        </w:rPr>
        <w:br/>
        <w:t xml:space="preserve">by mali zohrávať regióny (samosprávne kraje), ktoré by si vo svojich regionálnych integrovaných územných stratégiách (ďalej len „RIÚS“) mali definovať projekty na podporu rozvoja cyklistickej dopravy a cykloturistiky. </w:t>
      </w:r>
    </w:p>
    <w:p w14:paraId="26F4A948" w14:textId="066E93EE" w:rsidR="00E123F4" w:rsidRDefault="0068104B" w:rsidP="00E123F4">
      <w:pPr>
        <w:spacing w:after="200" w:line="276" w:lineRule="auto"/>
        <w:jc w:val="both"/>
        <w:rPr>
          <w:color w:val="000000" w:themeColor="text1"/>
          <w:szCs w:val="24"/>
          <w:lang w:val="sk-SK"/>
        </w:rPr>
      </w:pPr>
      <w:r>
        <w:rPr>
          <w:color w:val="000000" w:themeColor="text1"/>
          <w:szCs w:val="24"/>
          <w:lang w:val="sk-SK"/>
        </w:rPr>
        <w:t xml:space="preserve">Zástupca OZ </w:t>
      </w:r>
      <w:proofErr w:type="spellStart"/>
      <w:r>
        <w:rPr>
          <w:color w:val="000000" w:themeColor="text1"/>
          <w:szCs w:val="24"/>
          <w:lang w:val="sk-SK"/>
        </w:rPr>
        <w:t>Cykloplatforma</w:t>
      </w:r>
      <w:proofErr w:type="spellEnd"/>
      <w:r>
        <w:rPr>
          <w:color w:val="000000" w:themeColor="text1"/>
          <w:szCs w:val="24"/>
          <w:lang w:val="sk-SK"/>
        </w:rPr>
        <w:t xml:space="preserve"> </w:t>
      </w:r>
      <w:r>
        <w:rPr>
          <w:b/>
          <w:color w:val="000000" w:themeColor="text1"/>
          <w:szCs w:val="24"/>
          <w:lang w:val="sk-SK"/>
        </w:rPr>
        <w:t xml:space="preserve">Ján Roháč </w:t>
      </w:r>
      <w:r>
        <w:rPr>
          <w:color w:val="000000" w:themeColor="text1"/>
          <w:szCs w:val="24"/>
          <w:lang w:val="sk-SK"/>
        </w:rPr>
        <w:t xml:space="preserve">upozornil na absenciu cykloturistiky v partnerskej dohode. V tejto súvislosti </w:t>
      </w:r>
      <w:r>
        <w:rPr>
          <w:b/>
          <w:color w:val="000000" w:themeColor="text1"/>
          <w:szCs w:val="24"/>
          <w:lang w:val="sk-SK"/>
        </w:rPr>
        <w:t xml:space="preserve">Peter Klučka </w:t>
      </w:r>
      <w:r>
        <w:rPr>
          <w:color w:val="000000" w:themeColor="text1"/>
          <w:szCs w:val="24"/>
          <w:lang w:val="sk-SK"/>
        </w:rPr>
        <w:t xml:space="preserve">podotkol, že podpora cykloturistiky by v OPS mala nadväzovať na súčasný Integrovaný regionálny operačný program 2014-2020 v rámci zásobníka projektov v jednotlivých RIÚS. </w:t>
      </w:r>
    </w:p>
    <w:p w14:paraId="512AA8DD" w14:textId="4B4F940F" w:rsidR="002F1D19" w:rsidRDefault="0068104B" w:rsidP="002F1D19">
      <w:pPr>
        <w:spacing w:after="200" w:line="276" w:lineRule="auto"/>
        <w:jc w:val="both"/>
        <w:rPr>
          <w:color w:val="000000" w:themeColor="text1"/>
          <w:szCs w:val="24"/>
          <w:lang w:val="sk-SK"/>
        </w:rPr>
      </w:pPr>
      <w:r>
        <w:rPr>
          <w:b/>
          <w:color w:val="000000" w:themeColor="text1"/>
          <w:szCs w:val="24"/>
          <w:lang w:val="sk-SK"/>
        </w:rPr>
        <w:t xml:space="preserve">Peter Klučka </w:t>
      </w:r>
      <w:r>
        <w:rPr>
          <w:color w:val="000000" w:themeColor="text1"/>
          <w:szCs w:val="24"/>
          <w:lang w:val="sk-SK"/>
        </w:rPr>
        <w:t>zároveň upozornil, že o</w:t>
      </w:r>
      <w:r w:rsidR="00E123F4">
        <w:rPr>
          <w:color w:val="000000" w:themeColor="text1"/>
          <w:szCs w:val="24"/>
          <w:lang w:val="sk-SK"/>
        </w:rPr>
        <w:t xml:space="preserve"> alokácii zdrojov na cyklistickú dopravu </w:t>
      </w:r>
      <w:r>
        <w:rPr>
          <w:color w:val="000000" w:themeColor="text1"/>
          <w:szCs w:val="24"/>
          <w:lang w:val="sk-SK"/>
        </w:rPr>
        <w:t xml:space="preserve">v rámci </w:t>
      </w:r>
      <w:r w:rsidR="002F1D19">
        <w:rPr>
          <w:color w:val="000000" w:themeColor="text1"/>
          <w:szCs w:val="24"/>
          <w:lang w:val="sk-SK"/>
        </w:rPr>
        <w:t xml:space="preserve">Plánu obnovy v gescii Ministerstva financií SR </w:t>
      </w:r>
      <w:r w:rsidR="00E123F4">
        <w:rPr>
          <w:color w:val="000000" w:themeColor="text1"/>
          <w:szCs w:val="24"/>
          <w:lang w:val="sk-SK"/>
        </w:rPr>
        <w:t>sa v tejto fáze ešte roku</w:t>
      </w:r>
      <w:r w:rsidR="002F1D19">
        <w:rPr>
          <w:color w:val="000000" w:themeColor="text1"/>
          <w:szCs w:val="24"/>
          <w:lang w:val="sk-SK"/>
        </w:rPr>
        <w:t xml:space="preserve">je. Na základe aktuálnej informácie z dnešného (15.12.2020) online verejného prerokovania Plánu obnovy sa dá konštatovať, že v rámci segmentu dopravy by sa mal klásť dôraz na modernizáciu železničnej infraštruktúry, súčasťou ktorej by mohli byť aj kryté odstavné zariadenia pre bicykle na modernizovaných železničných staniciach v prestupných uzloch. </w:t>
      </w:r>
    </w:p>
    <w:p w14:paraId="09620723" w14:textId="77777777" w:rsidR="004D3690" w:rsidRDefault="002F1D19" w:rsidP="002F1D19">
      <w:pPr>
        <w:spacing w:after="200" w:line="276" w:lineRule="auto"/>
        <w:jc w:val="both"/>
        <w:rPr>
          <w:color w:val="000000" w:themeColor="text1"/>
          <w:szCs w:val="24"/>
          <w:lang w:val="sk-SK"/>
        </w:rPr>
      </w:pPr>
      <w:r>
        <w:rPr>
          <w:color w:val="000000" w:themeColor="text1"/>
          <w:szCs w:val="24"/>
          <w:lang w:val="sk-SK"/>
        </w:rPr>
        <w:t xml:space="preserve">Čo sa týka podpory cyklistiky z verejných zdrojov štátneho rozpočtu, </w:t>
      </w:r>
      <w:r>
        <w:rPr>
          <w:b/>
          <w:color w:val="000000" w:themeColor="text1"/>
          <w:szCs w:val="24"/>
          <w:lang w:val="sk-SK"/>
        </w:rPr>
        <w:t xml:space="preserve">Peter Klučka </w:t>
      </w:r>
      <w:r>
        <w:rPr>
          <w:color w:val="000000" w:themeColor="text1"/>
          <w:szCs w:val="24"/>
          <w:lang w:val="sk-SK"/>
        </w:rPr>
        <w:t>v tejto súvislosti uviedol, že v stredu 9.12.2020 bol v Národnej rade SR schválený návrh štátneho rozpočtu na rok 2021. Snahou rezortu dopravy bude v čo najkratšom čase vytvoriť v rámci vlastnej rozpočtovej kapitoly podmienky na vyhlásenie 2. výzvy MDV SR na podporu rozvoja cyklistickej dopravy a</w:t>
      </w:r>
      <w:r w:rsidR="004D3690">
        <w:rPr>
          <w:color w:val="000000" w:themeColor="text1"/>
          <w:szCs w:val="24"/>
          <w:lang w:val="sk-SK"/>
        </w:rPr>
        <w:t> </w:t>
      </w:r>
      <w:r>
        <w:rPr>
          <w:color w:val="000000" w:themeColor="text1"/>
          <w:szCs w:val="24"/>
          <w:lang w:val="sk-SK"/>
        </w:rPr>
        <w:t>cykloturistiky</w:t>
      </w:r>
      <w:r w:rsidR="004D3690">
        <w:rPr>
          <w:color w:val="000000" w:themeColor="text1"/>
          <w:szCs w:val="24"/>
          <w:lang w:val="sk-SK"/>
        </w:rPr>
        <w:t xml:space="preserve"> v súlade s platnou legislatívou</w:t>
      </w:r>
      <w:r>
        <w:rPr>
          <w:color w:val="000000" w:themeColor="text1"/>
          <w:szCs w:val="24"/>
          <w:lang w:val="sk-SK"/>
        </w:rPr>
        <w:t xml:space="preserve">. </w:t>
      </w:r>
    </w:p>
    <w:p w14:paraId="69361BAB" w14:textId="77777777" w:rsidR="005E7F6B" w:rsidRPr="005E7F6B" w:rsidRDefault="005E7F6B" w:rsidP="005E7F6B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color w:val="000000" w:themeColor="text1"/>
          <w:szCs w:val="24"/>
          <w:u w:val="single"/>
          <w:lang w:val="sk-SK"/>
        </w:rPr>
      </w:pPr>
      <w:r w:rsidRPr="005E7F6B">
        <w:rPr>
          <w:color w:val="000000" w:themeColor="text1"/>
          <w:szCs w:val="24"/>
          <w:u w:val="single"/>
          <w:lang w:val="sk-SK"/>
        </w:rPr>
        <w:t xml:space="preserve">Informácia o projekte </w:t>
      </w:r>
      <w:proofErr w:type="spellStart"/>
      <w:r w:rsidRPr="005E7F6B">
        <w:rPr>
          <w:color w:val="000000" w:themeColor="text1"/>
          <w:szCs w:val="24"/>
          <w:u w:val="single"/>
          <w:lang w:val="sk-SK"/>
        </w:rPr>
        <w:t>Interreg</w:t>
      </w:r>
      <w:proofErr w:type="spellEnd"/>
      <w:r w:rsidRPr="005E7F6B">
        <w:rPr>
          <w:color w:val="000000" w:themeColor="text1"/>
          <w:szCs w:val="24"/>
          <w:u w:val="single"/>
          <w:lang w:val="sk-SK"/>
        </w:rPr>
        <w:t xml:space="preserve"> „Danube </w:t>
      </w:r>
      <w:proofErr w:type="spellStart"/>
      <w:r w:rsidRPr="005E7F6B">
        <w:rPr>
          <w:color w:val="000000" w:themeColor="text1"/>
          <w:szCs w:val="24"/>
          <w:u w:val="single"/>
          <w:lang w:val="sk-SK"/>
        </w:rPr>
        <w:t>Cycle</w:t>
      </w:r>
      <w:proofErr w:type="spellEnd"/>
      <w:r w:rsidRPr="005E7F6B">
        <w:rPr>
          <w:color w:val="000000" w:themeColor="text1"/>
          <w:szCs w:val="24"/>
          <w:u w:val="single"/>
          <w:lang w:val="sk-SK"/>
        </w:rPr>
        <w:t xml:space="preserve"> </w:t>
      </w:r>
      <w:proofErr w:type="spellStart"/>
      <w:r w:rsidRPr="005E7F6B">
        <w:rPr>
          <w:color w:val="000000" w:themeColor="text1"/>
          <w:szCs w:val="24"/>
          <w:u w:val="single"/>
          <w:lang w:val="sk-SK"/>
        </w:rPr>
        <w:t>Plans</w:t>
      </w:r>
      <w:proofErr w:type="spellEnd"/>
      <w:r w:rsidRPr="005E7F6B">
        <w:rPr>
          <w:color w:val="000000" w:themeColor="text1"/>
          <w:szCs w:val="24"/>
          <w:u w:val="single"/>
          <w:lang w:val="sk-SK"/>
        </w:rPr>
        <w:t xml:space="preserve">“ </w:t>
      </w:r>
    </w:p>
    <w:p w14:paraId="610BBB69" w14:textId="2F1E6176" w:rsidR="002F1D19" w:rsidRDefault="005E7F6B" w:rsidP="005E7F6B">
      <w:pPr>
        <w:spacing w:after="200" w:line="276" w:lineRule="auto"/>
        <w:jc w:val="both"/>
        <w:rPr>
          <w:color w:val="000000" w:themeColor="text1"/>
          <w:szCs w:val="24"/>
          <w:lang w:val="sk-SK"/>
        </w:rPr>
      </w:pPr>
      <w:r>
        <w:rPr>
          <w:b/>
          <w:color w:val="000000" w:themeColor="text1"/>
          <w:szCs w:val="24"/>
          <w:lang w:val="sk-SK"/>
        </w:rPr>
        <w:t xml:space="preserve">Peter Klučka </w:t>
      </w:r>
      <w:r>
        <w:rPr>
          <w:color w:val="000000" w:themeColor="text1"/>
          <w:szCs w:val="24"/>
          <w:lang w:val="sk-SK"/>
        </w:rPr>
        <w:t xml:space="preserve">prítomných účastníkov </w:t>
      </w:r>
      <w:proofErr w:type="spellStart"/>
      <w:r>
        <w:rPr>
          <w:color w:val="000000" w:themeColor="text1"/>
          <w:szCs w:val="24"/>
          <w:lang w:val="sk-SK"/>
        </w:rPr>
        <w:t>inforomoval</w:t>
      </w:r>
      <w:proofErr w:type="spellEnd"/>
      <w:r>
        <w:rPr>
          <w:color w:val="000000" w:themeColor="text1"/>
          <w:szCs w:val="24"/>
          <w:lang w:val="sk-SK"/>
        </w:rPr>
        <w:t xml:space="preserve"> o projekte </w:t>
      </w:r>
      <w:proofErr w:type="spellStart"/>
      <w:r>
        <w:rPr>
          <w:color w:val="000000" w:themeColor="text1"/>
          <w:szCs w:val="24"/>
          <w:lang w:val="sk-SK"/>
        </w:rPr>
        <w:t>Interreg</w:t>
      </w:r>
      <w:proofErr w:type="spellEnd"/>
      <w:r>
        <w:rPr>
          <w:color w:val="000000" w:themeColor="text1"/>
          <w:szCs w:val="24"/>
          <w:lang w:val="sk-SK"/>
        </w:rPr>
        <w:t xml:space="preserve"> „Danube </w:t>
      </w:r>
      <w:proofErr w:type="spellStart"/>
      <w:r>
        <w:rPr>
          <w:color w:val="000000" w:themeColor="text1"/>
          <w:szCs w:val="24"/>
          <w:lang w:val="sk-SK"/>
        </w:rPr>
        <w:t>Cycle</w:t>
      </w:r>
      <w:proofErr w:type="spellEnd"/>
      <w:r>
        <w:rPr>
          <w:color w:val="000000" w:themeColor="text1"/>
          <w:szCs w:val="24"/>
          <w:lang w:val="sk-SK"/>
        </w:rPr>
        <w:t xml:space="preserve"> </w:t>
      </w:r>
      <w:proofErr w:type="spellStart"/>
      <w:r>
        <w:rPr>
          <w:color w:val="000000" w:themeColor="text1"/>
          <w:szCs w:val="24"/>
          <w:lang w:val="sk-SK"/>
        </w:rPr>
        <w:t>Plans</w:t>
      </w:r>
      <w:proofErr w:type="spellEnd"/>
      <w:r>
        <w:rPr>
          <w:color w:val="000000" w:themeColor="text1"/>
          <w:szCs w:val="24"/>
          <w:lang w:val="sk-SK"/>
        </w:rPr>
        <w:t xml:space="preserve"> - </w:t>
      </w:r>
      <w:r w:rsidR="002F1D19" w:rsidRPr="005E7F6B">
        <w:rPr>
          <w:color w:val="000000" w:themeColor="text1"/>
          <w:szCs w:val="24"/>
          <w:lang w:val="sk-SK"/>
        </w:rPr>
        <w:t xml:space="preserve"> </w:t>
      </w:r>
      <w:proofErr w:type="spellStart"/>
      <w:r w:rsidRPr="005E7F6B">
        <w:rPr>
          <w:color w:val="000000" w:themeColor="text1"/>
          <w:szCs w:val="24"/>
          <w:lang w:val="sk-SK"/>
        </w:rPr>
        <w:t>Policies</w:t>
      </w:r>
      <w:proofErr w:type="spellEnd"/>
      <w:r w:rsidRPr="005E7F6B">
        <w:rPr>
          <w:color w:val="000000" w:themeColor="text1"/>
          <w:szCs w:val="24"/>
          <w:lang w:val="sk-SK"/>
        </w:rPr>
        <w:t xml:space="preserve">, </w:t>
      </w:r>
      <w:proofErr w:type="spellStart"/>
      <w:r w:rsidRPr="005E7F6B">
        <w:rPr>
          <w:color w:val="000000" w:themeColor="text1"/>
          <w:szCs w:val="24"/>
          <w:lang w:val="sk-SK"/>
        </w:rPr>
        <w:t>plans</w:t>
      </w:r>
      <w:proofErr w:type="spellEnd"/>
      <w:r w:rsidRPr="005E7F6B">
        <w:rPr>
          <w:color w:val="000000" w:themeColor="text1"/>
          <w:szCs w:val="24"/>
          <w:lang w:val="sk-SK"/>
        </w:rPr>
        <w:t xml:space="preserve"> and </w:t>
      </w:r>
      <w:proofErr w:type="spellStart"/>
      <w:r w:rsidRPr="005E7F6B">
        <w:rPr>
          <w:color w:val="000000" w:themeColor="text1"/>
          <w:szCs w:val="24"/>
          <w:lang w:val="sk-SK"/>
        </w:rPr>
        <w:t>promotion</w:t>
      </w:r>
      <w:proofErr w:type="spellEnd"/>
      <w:r w:rsidRPr="005E7F6B">
        <w:rPr>
          <w:color w:val="000000" w:themeColor="text1"/>
          <w:szCs w:val="24"/>
          <w:lang w:val="sk-SK"/>
        </w:rPr>
        <w:t xml:space="preserve"> </w:t>
      </w:r>
      <w:proofErr w:type="spellStart"/>
      <w:r w:rsidRPr="005E7F6B">
        <w:rPr>
          <w:color w:val="000000" w:themeColor="text1"/>
          <w:szCs w:val="24"/>
          <w:lang w:val="sk-SK"/>
        </w:rPr>
        <w:t>for</w:t>
      </w:r>
      <w:proofErr w:type="spellEnd"/>
      <w:r w:rsidRPr="005E7F6B">
        <w:rPr>
          <w:color w:val="000000" w:themeColor="text1"/>
          <w:szCs w:val="24"/>
          <w:lang w:val="sk-SK"/>
        </w:rPr>
        <w:t xml:space="preserve"> more </w:t>
      </w:r>
      <w:proofErr w:type="spellStart"/>
      <w:r w:rsidRPr="005E7F6B">
        <w:rPr>
          <w:color w:val="000000" w:themeColor="text1"/>
          <w:szCs w:val="24"/>
          <w:lang w:val="sk-SK"/>
        </w:rPr>
        <w:t>people</w:t>
      </w:r>
      <w:proofErr w:type="spellEnd"/>
      <w:r w:rsidRPr="005E7F6B">
        <w:rPr>
          <w:color w:val="000000" w:themeColor="text1"/>
          <w:szCs w:val="24"/>
          <w:lang w:val="sk-SK"/>
        </w:rPr>
        <w:t xml:space="preserve"> </w:t>
      </w:r>
      <w:proofErr w:type="spellStart"/>
      <w:r w:rsidRPr="005E7F6B">
        <w:rPr>
          <w:color w:val="000000" w:themeColor="text1"/>
          <w:szCs w:val="24"/>
          <w:lang w:val="sk-SK"/>
        </w:rPr>
        <w:t>cycling</w:t>
      </w:r>
      <w:proofErr w:type="spellEnd"/>
      <w:r w:rsidRPr="005E7F6B">
        <w:rPr>
          <w:color w:val="000000" w:themeColor="text1"/>
          <w:szCs w:val="24"/>
          <w:lang w:val="sk-SK"/>
        </w:rPr>
        <w:t xml:space="preserve"> in </w:t>
      </w:r>
      <w:proofErr w:type="spellStart"/>
      <w:r w:rsidRPr="005E7F6B">
        <w:rPr>
          <w:color w:val="000000" w:themeColor="text1"/>
          <w:szCs w:val="24"/>
          <w:lang w:val="sk-SK"/>
        </w:rPr>
        <w:t>the</w:t>
      </w:r>
      <w:proofErr w:type="spellEnd"/>
      <w:r w:rsidRPr="005E7F6B">
        <w:rPr>
          <w:color w:val="000000" w:themeColor="text1"/>
          <w:szCs w:val="24"/>
          <w:lang w:val="sk-SK"/>
        </w:rPr>
        <w:t xml:space="preserve"> Danube </w:t>
      </w:r>
      <w:proofErr w:type="spellStart"/>
      <w:r w:rsidRPr="005E7F6B">
        <w:rPr>
          <w:color w:val="000000" w:themeColor="text1"/>
          <w:szCs w:val="24"/>
          <w:lang w:val="sk-SK"/>
        </w:rPr>
        <w:t>region</w:t>
      </w:r>
      <w:proofErr w:type="spellEnd"/>
      <w:r>
        <w:rPr>
          <w:color w:val="000000" w:themeColor="text1"/>
          <w:szCs w:val="24"/>
          <w:lang w:val="sk-SK"/>
        </w:rPr>
        <w:t>“ v rámci Dunajského nadnárodného programu (</w:t>
      </w:r>
      <w:hyperlink r:id="rId9" w:history="1">
        <w:r w:rsidRPr="008324EF">
          <w:rPr>
            <w:rStyle w:val="Hypertextovprepojenie"/>
            <w:szCs w:val="24"/>
            <w:lang w:val="sk-SK"/>
          </w:rPr>
          <w:t>http://www.interreg-danube.eu/approved-projects/danube-cycle-plans</w:t>
        </w:r>
      </w:hyperlink>
      <w:r>
        <w:rPr>
          <w:color w:val="000000" w:themeColor="text1"/>
          <w:szCs w:val="24"/>
          <w:lang w:val="sk-SK"/>
        </w:rPr>
        <w:t xml:space="preserve">), do ktorého je MDV SR zapojené ako jeden z partnerov. </w:t>
      </w:r>
    </w:p>
    <w:p w14:paraId="716B43BA" w14:textId="77777777" w:rsidR="00842AAD" w:rsidRDefault="005E7F6B" w:rsidP="005E7F6B">
      <w:pPr>
        <w:spacing w:after="200" w:line="276" w:lineRule="auto"/>
        <w:jc w:val="both"/>
        <w:rPr>
          <w:color w:val="000000" w:themeColor="text1"/>
          <w:szCs w:val="24"/>
          <w:lang w:val="sk-SK"/>
        </w:rPr>
      </w:pPr>
      <w:r>
        <w:rPr>
          <w:color w:val="000000" w:themeColor="text1"/>
          <w:szCs w:val="24"/>
          <w:lang w:val="sk-SK"/>
        </w:rPr>
        <w:t xml:space="preserve">Cieľom projektu je aktualizácia „Národnej stratégie rozvoja cyklistickej dopravy a cykloturistiky v Slovenskej republike“ (schválenej uznesením Vlády SR č. 223/2013) vrátane národnej siete cyklotrás. </w:t>
      </w:r>
      <w:r w:rsidR="00842AAD">
        <w:rPr>
          <w:color w:val="000000" w:themeColor="text1"/>
          <w:szCs w:val="24"/>
          <w:lang w:val="sk-SK"/>
        </w:rPr>
        <w:t>Definovanie národnej siete cyklotrás vychádza z požiadavky hlavného partnera projektu (</w:t>
      </w:r>
      <w:proofErr w:type="spellStart"/>
      <w:r w:rsidR="00842AAD">
        <w:rPr>
          <w:color w:val="000000" w:themeColor="text1"/>
          <w:szCs w:val="24"/>
          <w:lang w:val="sk-SK"/>
        </w:rPr>
        <w:t>Umweltbundesamt</w:t>
      </w:r>
      <w:proofErr w:type="spellEnd"/>
      <w:r w:rsidR="00842AAD">
        <w:rPr>
          <w:color w:val="000000" w:themeColor="text1"/>
          <w:szCs w:val="24"/>
          <w:lang w:val="sk-SK"/>
        </w:rPr>
        <w:t xml:space="preserve"> GmbH vo Viedni – Rakúska agentúra pre životné prostredie) a Dunajského nadnárodného programu. Okrem voľnočasových a cykloturistických trás, ktoré sú dôležité z hľadiska bližšej charakteristiky medzinárodnej siete cyklotrás v celom Dunajskom regióne vrátane zjednotenia technických noriem a infraštruktúrnych štandardov (aj s ohľadom na cezhraničnú spoluprácu), bude snahou MDV SR v rámci možností podporiť aj rozvoj </w:t>
      </w:r>
      <w:proofErr w:type="spellStart"/>
      <w:r w:rsidR="00842AAD">
        <w:rPr>
          <w:color w:val="000000" w:themeColor="text1"/>
          <w:szCs w:val="24"/>
          <w:lang w:val="sk-SK"/>
        </w:rPr>
        <w:t>cyklodopravy</w:t>
      </w:r>
      <w:proofErr w:type="spellEnd"/>
      <w:r w:rsidR="00842AAD">
        <w:rPr>
          <w:color w:val="000000" w:themeColor="text1"/>
          <w:szCs w:val="24"/>
          <w:lang w:val="sk-SK"/>
        </w:rPr>
        <w:t xml:space="preserve"> určením siete </w:t>
      </w:r>
      <w:proofErr w:type="spellStart"/>
      <w:r w:rsidR="00842AAD">
        <w:rPr>
          <w:color w:val="000000" w:themeColor="text1"/>
          <w:szCs w:val="24"/>
          <w:lang w:val="sk-SK"/>
        </w:rPr>
        <w:t>cyklodopravných</w:t>
      </w:r>
      <w:proofErr w:type="spellEnd"/>
      <w:r w:rsidR="00842AAD">
        <w:rPr>
          <w:color w:val="000000" w:themeColor="text1"/>
          <w:szCs w:val="24"/>
          <w:lang w:val="sk-SK"/>
        </w:rPr>
        <w:t xml:space="preserve"> trás v slovenských mestách a ich aglomerácii. </w:t>
      </w:r>
    </w:p>
    <w:p w14:paraId="3B8DBEE3" w14:textId="1F7E3B79" w:rsidR="005E7F6B" w:rsidRDefault="00842AAD" w:rsidP="00842AAD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color w:val="000000" w:themeColor="text1"/>
          <w:szCs w:val="24"/>
          <w:u w:val="single"/>
          <w:lang w:val="sk-SK"/>
        </w:rPr>
      </w:pPr>
      <w:r w:rsidRPr="00842AAD">
        <w:rPr>
          <w:color w:val="000000" w:themeColor="text1"/>
          <w:szCs w:val="24"/>
          <w:u w:val="single"/>
          <w:lang w:val="sk-SK"/>
        </w:rPr>
        <w:lastRenderedPageBreak/>
        <w:t xml:space="preserve">Rôzne </w:t>
      </w:r>
    </w:p>
    <w:p w14:paraId="48BC62EE" w14:textId="4920A5D3" w:rsidR="00842AAD" w:rsidRDefault="001C44FF" w:rsidP="001C44FF">
      <w:pPr>
        <w:spacing w:after="200" w:line="276" w:lineRule="auto"/>
        <w:jc w:val="both"/>
        <w:rPr>
          <w:color w:val="000000" w:themeColor="text1"/>
          <w:szCs w:val="24"/>
          <w:lang w:val="sk-SK"/>
        </w:rPr>
      </w:pPr>
      <w:r>
        <w:rPr>
          <w:color w:val="000000" w:themeColor="text1"/>
          <w:szCs w:val="24"/>
          <w:lang w:val="sk-SK"/>
        </w:rPr>
        <w:t xml:space="preserve">a) </w:t>
      </w:r>
      <w:r w:rsidR="00842AAD" w:rsidRPr="001C44FF">
        <w:rPr>
          <w:color w:val="000000" w:themeColor="text1"/>
          <w:szCs w:val="24"/>
          <w:lang w:val="sk-SK"/>
        </w:rPr>
        <w:t xml:space="preserve">V nadväznosti na </w:t>
      </w:r>
      <w:r w:rsidRPr="001C44FF">
        <w:rPr>
          <w:color w:val="000000" w:themeColor="text1"/>
          <w:szCs w:val="24"/>
          <w:lang w:val="sk-SK"/>
        </w:rPr>
        <w:t xml:space="preserve">podnety </w:t>
      </w:r>
      <w:r w:rsidRPr="001C44FF">
        <w:rPr>
          <w:b/>
          <w:color w:val="000000" w:themeColor="text1"/>
          <w:szCs w:val="24"/>
          <w:lang w:val="sk-SK"/>
        </w:rPr>
        <w:t xml:space="preserve">Jána Roháča a </w:t>
      </w:r>
      <w:r w:rsidR="00842AAD" w:rsidRPr="001C44FF">
        <w:rPr>
          <w:color w:val="000000" w:themeColor="text1"/>
          <w:szCs w:val="24"/>
          <w:lang w:val="sk-SK"/>
        </w:rPr>
        <w:t xml:space="preserve">diskusiu jednotlivých účastníkov rokovania </w:t>
      </w:r>
      <w:r w:rsidRPr="001C44FF">
        <w:rPr>
          <w:color w:val="000000" w:themeColor="text1"/>
          <w:szCs w:val="24"/>
          <w:lang w:val="sk-SK"/>
        </w:rPr>
        <w:t>k Zákonu č. 151/2019 Z. z. o poskytovaní dotácií na podporu rozvoja cyklistickej dopravy a cykloturistiky</w:t>
      </w:r>
      <w:r w:rsidRPr="001C44FF">
        <w:rPr>
          <w:b/>
          <w:color w:val="000000" w:themeColor="text1"/>
          <w:szCs w:val="24"/>
          <w:lang w:val="sk-SK"/>
        </w:rPr>
        <w:t xml:space="preserve"> P</w:t>
      </w:r>
      <w:r w:rsidR="00842AAD" w:rsidRPr="001C44FF">
        <w:rPr>
          <w:b/>
          <w:color w:val="000000" w:themeColor="text1"/>
          <w:szCs w:val="24"/>
          <w:lang w:val="sk-SK"/>
        </w:rPr>
        <w:t>eter Klučka</w:t>
      </w:r>
      <w:r w:rsidRPr="001C44FF">
        <w:rPr>
          <w:b/>
          <w:color w:val="000000" w:themeColor="text1"/>
          <w:szCs w:val="24"/>
          <w:lang w:val="sk-SK"/>
        </w:rPr>
        <w:t xml:space="preserve"> </w:t>
      </w:r>
      <w:r w:rsidRPr="001C44FF">
        <w:rPr>
          <w:color w:val="000000" w:themeColor="text1"/>
          <w:szCs w:val="24"/>
          <w:lang w:val="sk-SK"/>
        </w:rPr>
        <w:t xml:space="preserve">uvádza, že v zmysle § 2 (Základné pojmy) a § 3 (Účel poskytovania dotácie) je možné poskytnúť dotáciu aj na obstaranie a osadenie cyklistických </w:t>
      </w:r>
      <w:proofErr w:type="spellStart"/>
      <w:r w:rsidRPr="001C44FF">
        <w:rPr>
          <w:color w:val="000000" w:themeColor="text1"/>
          <w:szCs w:val="24"/>
          <w:lang w:val="sk-SK"/>
        </w:rPr>
        <w:t>sčítačov</w:t>
      </w:r>
      <w:proofErr w:type="spellEnd"/>
      <w:r w:rsidRPr="001C44FF">
        <w:rPr>
          <w:color w:val="000000" w:themeColor="text1"/>
          <w:szCs w:val="24"/>
          <w:lang w:val="sk-SK"/>
        </w:rPr>
        <w:t xml:space="preserve"> (§ 2 písm. c), ako aj na realizáciu propagačných kampaní zameraných na vzdelávanie samospráv, projektantov, príslušníkov Policajného zboru/Dopravných inšpektorátov a pod. (§ 3 písm. d).    </w:t>
      </w:r>
    </w:p>
    <w:p w14:paraId="048662C0" w14:textId="7C5F72B8" w:rsidR="001C44FF" w:rsidRDefault="001C44FF" w:rsidP="001C44FF">
      <w:pPr>
        <w:spacing w:after="200" w:line="276" w:lineRule="auto"/>
        <w:jc w:val="both"/>
        <w:rPr>
          <w:color w:val="000000" w:themeColor="text1"/>
          <w:szCs w:val="24"/>
          <w:lang w:val="sk-SK"/>
        </w:rPr>
      </w:pPr>
      <w:r>
        <w:rPr>
          <w:color w:val="000000" w:themeColor="text1"/>
          <w:szCs w:val="24"/>
          <w:lang w:val="sk-SK"/>
        </w:rPr>
        <w:t xml:space="preserve">b) </w:t>
      </w:r>
      <w:r>
        <w:rPr>
          <w:b/>
          <w:color w:val="000000" w:themeColor="text1"/>
          <w:szCs w:val="24"/>
          <w:lang w:val="sk-SK"/>
        </w:rPr>
        <w:t xml:space="preserve">Andrea </w:t>
      </w:r>
      <w:proofErr w:type="spellStart"/>
      <w:r>
        <w:rPr>
          <w:b/>
          <w:color w:val="000000" w:themeColor="text1"/>
          <w:szCs w:val="24"/>
          <w:lang w:val="sk-SK"/>
        </w:rPr>
        <w:t>Štulajterová</w:t>
      </w:r>
      <w:proofErr w:type="spellEnd"/>
      <w:r>
        <w:rPr>
          <w:b/>
          <w:color w:val="000000" w:themeColor="text1"/>
          <w:szCs w:val="24"/>
          <w:lang w:val="sk-SK"/>
        </w:rPr>
        <w:t xml:space="preserve"> </w:t>
      </w:r>
      <w:r>
        <w:rPr>
          <w:color w:val="000000" w:themeColor="text1"/>
          <w:szCs w:val="24"/>
          <w:lang w:val="sk-SK"/>
        </w:rPr>
        <w:t xml:space="preserve">upozornila </w:t>
      </w:r>
      <w:r w:rsidR="00475A38">
        <w:rPr>
          <w:color w:val="000000" w:themeColor="text1"/>
          <w:szCs w:val="24"/>
          <w:lang w:val="sk-SK"/>
        </w:rPr>
        <w:t xml:space="preserve">na potrebu upozornenia kompetentných orgánov (napr. Okresné úrady životného prostredia, Krajské dopravné inšpektoráty a pod.) na odporúčací charakter platných technických predpisov (TP 085 Navrhovanie cyklistickej infraštruktúry) a noriem (STN 73 6101 Projektovanie ciest a diaľnic, STN 73 6110 Projektovanie miestnych komunikácií) súvisiacich s navrhovaním cyklistickej infraštruktúry.  </w:t>
      </w:r>
    </w:p>
    <w:p w14:paraId="74C1006A" w14:textId="2B4EBC83" w:rsidR="00475A38" w:rsidRDefault="00475A38" w:rsidP="001C44FF">
      <w:pPr>
        <w:spacing w:after="200" w:line="276" w:lineRule="auto"/>
        <w:jc w:val="both"/>
        <w:rPr>
          <w:color w:val="000000" w:themeColor="text1"/>
          <w:szCs w:val="24"/>
          <w:lang w:val="sk-SK"/>
        </w:rPr>
      </w:pPr>
      <w:r>
        <w:rPr>
          <w:color w:val="000000" w:themeColor="text1"/>
          <w:szCs w:val="24"/>
          <w:lang w:val="sk-SK"/>
        </w:rPr>
        <w:t xml:space="preserve">c) Zástupca </w:t>
      </w:r>
      <w:proofErr w:type="spellStart"/>
      <w:r>
        <w:rPr>
          <w:color w:val="000000" w:themeColor="text1"/>
          <w:szCs w:val="24"/>
          <w:lang w:val="sk-SK"/>
        </w:rPr>
        <w:t>Cyklokoalície</w:t>
      </w:r>
      <w:proofErr w:type="spellEnd"/>
      <w:r>
        <w:rPr>
          <w:color w:val="000000" w:themeColor="text1"/>
          <w:szCs w:val="24"/>
          <w:lang w:val="sk-SK"/>
        </w:rPr>
        <w:t xml:space="preserve"> </w:t>
      </w:r>
      <w:r>
        <w:rPr>
          <w:b/>
          <w:color w:val="000000" w:themeColor="text1"/>
          <w:szCs w:val="24"/>
          <w:lang w:val="sk-SK"/>
        </w:rPr>
        <w:t xml:space="preserve">Peter Rozsár </w:t>
      </w:r>
      <w:r>
        <w:rPr>
          <w:color w:val="000000" w:themeColor="text1"/>
          <w:szCs w:val="24"/>
          <w:lang w:val="sk-SK"/>
        </w:rPr>
        <w:t xml:space="preserve">v nadväznosti na stretnutie na MDV SR informoval o koncepte rozvoja </w:t>
      </w:r>
      <w:proofErr w:type="spellStart"/>
      <w:r>
        <w:rPr>
          <w:color w:val="000000" w:themeColor="text1"/>
          <w:szCs w:val="24"/>
          <w:lang w:val="sk-SK"/>
        </w:rPr>
        <w:t>cyklodopravy</w:t>
      </w:r>
      <w:proofErr w:type="spellEnd"/>
      <w:r>
        <w:rPr>
          <w:color w:val="000000" w:themeColor="text1"/>
          <w:szCs w:val="24"/>
          <w:lang w:val="sk-SK"/>
        </w:rPr>
        <w:t xml:space="preserve"> SR do roku 2030, ktorý by mal vychádzať z definovanej siete </w:t>
      </w:r>
      <w:proofErr w:type="spellStart"/>
      <w:r>
        <w:rPr>
          <w:color w:val="000000" w:themeColor="text1"/>
          <w:szCs w:val="24"/>
          <w:lang w:val="sk-SK"/>
        </w:rPr>
        <w:t>cyklodopravných</w:t>
      </w:r>
      <w:proofErr w:type="spellEnd"/>
      <w:r>
        <w:rPr>
          <w:color w:val="000000" w:themeColor="text1"/>
          <w:szCs w:val="24"/>
          <w:lang w:val="sk-SK"/>
        </w:rPr>
        <w:t xml:space="preserve"> trás v mestách a ich zázemí, ako aj z navrhovaného fondu na podporu rozvoja cyklistickej dopravy. V tejto súvislosti </w:t>
      </w:r>
      <w:r>
        <w:rPr>
          <w:b/>
          <w:color w:val="000000" w:themeColor="text1"/>
          <w:szCs w:val="24"/>
          <w:lang w:val="sk-SK"/>
        </w:rPr>
        <w:t xml:space="preserve">Peter Klučka </w:t>
      </w:r>
      <w:r>
        <w:rPr>
          <w:color w:val="000000" w:themeColor="text1"/>
          <w:szCs w:val="24"/>
          <w:lang w:val="sk-SK"/>
        </w:rPr>
        <w:t xml:space="preserve">uviedol, že v súčasnosti </w:t>
      </w:r>
      <w:r w:rsidR="00CB12C9">
        <w:rPr>
          <w:color w:val="000000" w:themeColor="text1"/>
          <w:szCs w:val="24"/>
          <w:lang w:val="sk-SK"/>
        </w:rPr>
        <w:t>prebiehajú</w:t>
      </w:r>
      <w:r>
        <w:rPr>
          <w:color w:val="000000" w:themeColor="text1"/>
          <w:szCs w:val="24"/>
          <w:lang w:val="sk-SK"/>
        </w:rPr>
        <w:t xml:space="preserve"> na MDV SR prípravné práce na opätovné zriadenie bývalého Štátneho fondu cestného hospodárstva po vzore z Českej republiky pod názvom Štátny fond dopravnej infraštruktúry.   </w:t>
      </w:r>
    </w:p>
    <w:p w14:paraId="06A2AD6F" w14:textId="3639A254" w:rsidR="00CB12C9" w:rsidRDefault="00CB12C9" w:rsidP="001C44FF">
      <w:pPr>
        <w:spacing w:after="200" w:line="276" w:lineRule="auto"/>
        <w:jc w:val="both"/>
        <w:rPr>
          <w:color w:val="000000" w:themeColor="text1"/>
          <w:szCs w:val="24"/>
          <w:lang w:val="sk-SK"/>
        </w:rPr>
      </w:pPr>
      <w:r>
        <w:rPr>
          <w:color w:val="000000" w:themeColor="text1"/>
          <w:szCs w:val="24"/>
          <w:lang w:val="sk-SK"/>
        </w:rPr>
        <w:t xml:space="preserve">d) Prezident </w:t>
      </w:r>
      <w:proofErr w:type="spellStart"/>
      <w:r>
        <w:rPr>
          <w:color w:val="000000" w:themeColor="text1"/>
          <w:szCs w:val="24"/>
          <w:lang w:val="sk-SK"/>
        </w:rPr>
        <w:t>Cyklokoalície</w:t>
      </w:r>
      <w:proofErr w:type="spellEnd"/>
      <w:r>
        <w:rPr>
          <w:color w:val="000000" w:themeColor="text1"/>
          <w:szCs w:val="24"/>
          <w:lang w:val="sk-SK"/>
        </w:rPr>
        <w:t xml:space="preserve"> </w:t>
      </w:r>
      <w:r>
        <w:rPr>
          <w:b/>
          <w:color w:val="000000" w:themeColor="text1"/>
          <w:szCs w:val="24"/>
          <w:lang w:val="sk-SK"/>
        </w:rPr>
        <w:t>Dan Kollár</w:t>
      </w:r>
      <w:r>
        <w:rPr>
          <w:color w:val="000000" w:themeColor="text1"/>
          <w:szCs w:val="24"/>
          <w:lang w:val="sk-SK"/>
        </w:rPr>
        <w:t xml:space="preserve"> upozornil na nutnosť pripomienkovať novelu Zákona č. 8/2009 Z. z. o cestnej premávke v súvislosti s postavením dopravných inšpektorátov. </w:t>
      </w:r>
      <w:r>
        <w:rPr>
          <w:b/>
          <w:color w:val="000000" w:themeColor="text1"/>
          <w:szCs w:val="24"/>
          <w:lang w:val="sk-SK"/>
        </w:rPr>
        <w:t xml:space="preserve">Peter Klučka </w:t>
      </w:r>
      <w:r>
        <w:rPr>
          <w:color w:val="000000" w:themeColor="text1"/>
          <w:szCs w:val="24"/>
          <w:lang w:val="sk-SK"/>
        </w:rPr>
        <w:t xml:space="preserve">uviedol, že predmetný zákon je v gescii Ministerstva vnútra SR, zároveň ubezpečil prítomných, že v spolupráci so sekciou legislatívy bude MDV SR aktívne pripomienkovať legislatívu súvisiacu s cyklistickou dopravou a cykloturistikou. </w:t>
      </w:r>
    </w:p>
    <w:p w14:paraId="5C153260" w14:textId="59FAB8BB" w:rsidR="00CB12C9" w:rsidRDefault="00CB12C9" w:rsidP="001C44FF">
      <w:pPr>
        <w:spacing w:after="200" w:line="276" w:lineRule="auto"/>
        <w:jc w:val="both"/>
        <w:rPr>
          <w:color w:val="000000" w:themeColor="text1"/>
          <w:szCs w:val="24"/>
          <w:lang w:val="sk-SK"/>
        </w:rPr>
      </w:pPr>
      <w:r>
        <w:rPr>
          <w:color w:val="000000" w:themeColor="text1"/>
          <w:szCs w:val="24"/>
          <w:lang w:val="sk-SK"/>
        </w:rPr>
        <w:t xml:space="preserve">e) </w:t>
      </w:r>
      <w:r>
        <w:rPr>
          <w:b/>
          <w:color w:val="000000" w:themeColor="text1"/>
          <w:szCs w:val="24"/>
          <w:lang w:val="sk-SK"/>
        </w:rPr>
        <w:t xml:space="preserve">Peter Klučka </w:t>
      </w:r>
      <w:r>
        <w:rPr>
          <w:color w:val="000000" w:themeColor="text1"/>
          <w:szCs w:val="24"/>
          <w:lang w:val="sk-SK"/>
        </w:rPr>
        <w:t xml:space="preserve">uviedol, že medzirezortná pracovná skupina </w:t>
      </w:r>
      <w:r w:rsidR="0035661E">
        <w:rPr>
          <w:color w:val="000000" w:themeColor="text1"/>
          <w:szCs w:val="24"/>
          <w:lang w:val="sk-SK"/>
        </w:rPr>
        <w:t xml:space="preserve">(ďalej len „MPS“) </w:t>
      </w:r>
      <w:r>
        <w:rPr>
          <w:color w:val="000000" w:themeColor="text1"/>
          <w:szCs w:val="24"/>
          <w:lang w:val="sk-SK"/>
        </w:rPr>
        <w:t xml:space="preserve">sa bude stretávať ad hoc, podľa potreby a prerokovávanej problematiky, a to aj v spojitosti s realizáciou projektu </w:t>
      </w:r>
      <w:proofErr w:type="spellStart"/>
      <w:r>
        <w:rPr>
          <w:color w:val="000000" w:themeColor="text1"/>
          <w:szCs w:val="24"/>
          <w:lang w:val="sk-SK"/>
        </w:rPr>
        <w:t>Interreg</w:t>
      </w:r>
      <w:proofErr w:type="spellEnd"/>
      <w:r>
        <w:rPr>
          <w:color w:val="000000" w:themeColor="text1"/>
          <w:szCs w:val="24"/>
          <w:lang w:val="sk-SK"/>
        </w:rPr>
        <w:t xml:space="preserve"> „Danube </w:t>
      </w:r>
      <w:proofErr w:type="spellStart"/>
      <w:r>
        <w:rPr>
          <w:color w:val="000000" w:themeColor="text1"/>
          <w:szCs w:val="24"/>
          <w:lang w:val="sk-SK"/>
        </w:rPr>
        <w:t>Cycle</w:t>
      </w:r>
      <w:proofErr w:type="spellEnd"/>
      <w:r>
        <w:rPr>
          <w:color w:val="000000" w:themeColor="text1"/>
          <w:szCs w:val="24"/>
          <w:lang w:val="sk-SK"/>
        </w:rPr>
        <w:t xml:space="preserve"> </w:t>
      </w:r>
      <w:proofErr w:type="spellStart"/>
      <w:r>
        <w:rPr>
          <w:color w:val="000000" w:themeColor="text1"/>
          <w:szCs w:val="24"/>
          <w:lang w:val="sk-SK"/>
        </w:rPr>
        <w:t>Plans</w:t>
      </w:r>
      <w:proofErr w:type="spellEnd"/>
      <w:r>
        <w:rPr>
          <w:color w:val="000000" w:themeColor="text1"/>
          <w:szCs w:val="24"/>
          <w:lang w:val="sk-SK"/>
        </w:rPr>
        <w:t xml:space="preserve">“ a aktualizáciou národnej </w:t>
      </w:r>
      <w:proofErr w:type="spellStart"/>
      <w:r>
        <w:rPr>
          <w:color w:val="000000" w:themeColor="text1"/>
          <w:szCs w:val="24"/>
          <w:lang w:val="sk-SK"/>
        </w:rPr>
        <w:t>cyklostratégie</w:t>
      </w:r>
      <w:proofErr w:type="spellEnd"/>
      <w:r>
        <w:rPr>
          <w:color w:val="000000" w:themeColor="text1"/>
          <w:szCs w:val="24"/>
          <w:lang w:val="sk-SK"/>
        </w:rPr>
        <w:t xml:space="preserve">. </w:t>
      </w:r>
    </w:p>
    <w:p w14:paraId="623CDA13" w14:textId="29B8F64E" w:rsidR="0035661E" w:rsidRDefault="00CB12C9" w:rsidP="001C44FF">
      <w:pPr>
        <w:spacing w:after="200" w:line="276" w:lineRule="auto"/>
        <w:jc w:val="both"/>
        <w:rPr>
          <w:color w:val="000000" w:themeColor="text1"/>
          <w:szCs w:val="24"/>
          <w:lang w:val="sk-SK"/>
        </w:rPr>
      </w:pPr>
      <w:r>
        <w:rPr>
          <w:color w:val="000000" w:themeColor="text1"/>
          <w:szCs w:val="24"/>
          <w:lang w:val="sk-SK"/>
        </w:rPr>
        <w:t xml:space="preserve">f) </w:t>
      </w:r>
      <w:r w:rsidR="0035661E">
        <w:rPr>
          <w:b/>
          <w:color w:val="000000" w:themeColor="text1"/>
          <w:szCs w:val="24"/>
          <w:lang w:val="sk-SK"/>
        </w:rPr>
        <w:t xml:space="preserve">Viera Štupáková, </w:t>
      </w:r>
      <w:r w:rsidR="0035661E">
        <w:rPr>
          <w:color w:val="000000" w:themeColor="text1"/>
          <w:szCs w:val="24"/>
          <w:lang w:val="sk-SK"/>
        </w:rPr>
        <w:t xml:space="preserve">zastupujúca Prešovský a Košický kraj, požiadala o zaslanie kontaktov na členov MPS. </w:t>
      </w:r>
      <w:r w:rsidR="0035661E" w:rsidRPr="0035661E">
        <w:rPr>
          <w:i/>
          <w:color w:val="000000" w:themeColor="text1"/>
          <w:szCs w:val="24"/>
          <w:lang w:val="sk-SK"/>
        </w:rPr>
        <w:t xml:space="preserve">K dnešnému dňu (15.12.2020) boli tieto kontakty zaslané všetkým členom MPS. </w:t>
      </w:r>
    </w:p>
    <w:p w14:paraId="37CDE6FA" w14:textId="3306A02E" w:rsidR="00607F1C" w:rsidRDefault="00BA7DEB" w:rsidP="001C44FF">
      <w:pPr>
        <w:spacing w:after="200" w:line="276" w:lineRule="auto"/>
        <w:jc w:val="both"/>
        <w:rPr>
          <w:b/>
          <w:color w:val="000000" w:themeColor="text1"/>
          <w:szCs w:val="24"/>
          <w:lang w:val="sk-SK"/>
        </w:rPr>
      </w:pPr>
      <w:r>
        <w:rPr>
          <w:b/>
          <w:color w:val="000000" w:themeColor="text1"/>
          <w:szCs w:val="24"/>
          <w:lang w:val="sk-SK"/>
        </w:rPr>
        <w:t xml:space="preserve">Prílohy: </w:t>
      </w:r>
    </w:p>
    <w:p w14:paraId="203BC4B4" w14:textId="724D0A0A" w:rsidR="00BA7DEB" w:rsidRDefault="00BA7DEB" w:rsidP="001C44FF">
      <w:pPr>
        <w:spacing w:after="200" w:line="276" w:lineRule="auto"/>
        <w:jc w:val="both"/>
        <w:rPr>
          <w:color w:val="000000" w:themeColor="text1"/>
          <w:szCs w:val="24"/>
          <w:lang w:val="sk-SK"/>
        </w:rPr>
      </w:pPr>
      <w:r>
        <w:rPr>
          <w:color w:val="000000" w:themeColor="text1"/>
          <w:szCs w:val="24"/>
          <w:lang w:val="sk-SK"/>
        </w:rPr>
        <w:t xml:space="preserve">1. Podklady k projektu </w:t>
      </w:r>
      <w:proofErr w:type="spellStart"/>
      <w:r>
        <w:rPr>
          <w:color w:val="000000" w:themeColor="text1"/>
          <w:szCs w:val="24"/>
          <w:lang w:val="sk-SK"/>
        </w:rPr>
        <w:t>Interreg</w:t>
      </w:r>
      <w:proofErr w:type="spellEnd"/>
      <w:r>
        <w:rPr>
          <w:color w:val="000000" w:themeColor="text1"/>
          <w:szCs w:val="24"/>
          <w:lang w:val="sk-SK"/>
        </w:rPr>
        <w:t xml:space="preserve"> „Danube </w:t>
      </w:r>
      <w:proofErr w:type="spellStart"/>
      <w:r>
        <w:rPr>
          <w:color w:val="000000" w:themeColor="text1"/>
          <w:szCs w:val="24"/>
          <w:lang w:val="sk-SK"/>
        </w:rPr>
        <w:t>Cycle</w:t>
      </w:r>
      <w:proofErr w:type="spellEnd"/>
      <w:r>
        <w:rPr>
          <w:color w:val="000000" w:themeColor="text1"/>
          <w:szCs w:val="24"/>
          <w:lang w:val="sk-SK"/>
        </w:rPr>
        <w:t xml:space="preserve"> </w:t>
      </w:r>
      <w:proofErr w:type="spellStart"/>
      <w:r>
        <w:rPr>
          <w:color w:val="000000" w:themeColor="text1"/>
          <w:szCs w:val="24"/>
          <w:lang w:val="sk-SK"/>
        </w:rPr>
        <w:t>Plans</w:t>
      </w:r>
      <w:proofErr w:type="spellEnd"/>
      <w:r>
        <w:rPr>
          <w:color w:val="000000" w:themeColor="text1"/>
          <w:szCs w:val="24"/>
          <w:lang w:val="sk-SK"/>
        </w:rPr>
        <w:t>“ a súvisiacim aktivitám</w:t>
      </w:r>
    </w:p>
    <w:p w14:paraId="1087250F" w14:textId="2C6DBA84" w:rsidR="00BA7DEB" w:rsidRPr="00BA7DEB" w:rsidRDefault="00BA7DEB" w:rsidP="001C44FF">
      <w:pPr>
        <w:spacing w:after="200" w:line="276" w:lineRule="auto"/>
        <w:jc w:val="both"/>
        <w:rPr>
          <w:color w:val="000000" w:themeColor="text1"/>
          <w:szCs w:val="24"/>
          <w:lang w:val="sk-SK"/>
        </w:rPr>
      </w:pPr>
      <w:r>
        <w:rPr>
          <w:color w:val="000000" w:themeColor="text1"/>
          <w:szCs w:val="24"/>
          <w:lang w:val="sk-SK"/>
        </w:rPr>
        <w:t>2. Videozáznam z rokovania MPS dňa 10.12.2020</w:t>
      </w:r>
    </w:p>
    <w:p w14:paraId="611572F4" w14:textId="14DDE74E" w:rsidR="00607F1C" w:rsidRPr="00607F1C" w:rsidRDefault="00607F1C" w:rsidP="001C44FF">
      <w:pPr>
        <w:spacing w:after="200" w:line="276" w:lineRule="auto"/>
        <w:jc w:val="both"/>
        <w:rPr>
          <w:color w:val="000000" w:themeColor="text1"/>
          <w:szCs w:val="24"/>
          <w:lang w:val="sk-SK"/>
        </w:rPr>
      </w:pPr>
      <w:r w:rsidRPr="00607F1C">
        <w:rPr>
          <w:color w:val="000000" w:themeColor="text1"/>
          <w:szCs w:val="24"/>
          <w:u w:val="single"/>
          <w:lang w:val="sk-SK"/>
        </w:rPr>
        <w:t>Zápis vypracoval</w:t>
      </w:r>
      <w:r>
        <w:rPr>
          <w:color w:val="000000" w:themeColor="text1"/>
          <w:szCs w:val="24"/>
          <w:lang w:val="sk-SK"/>
        </w:rPr>
        <w:t>: Michal Hladký, MDV SR</w:t>
      </w:r>
      <w:r>
        <w:rPr>
          <w:color w:val="000000" w:themeColor="text1"/>
          <w:szCs w:val="24"/>
          <w:lang w:val="sk-SK"/>
        </w:rPr>
        <w:tab/>
      </w:r>
      <w:r>
        <w:rPr>
          <w:color w:val="000000" w:themeColor="text1"/>
          <w:szCs w:val="24"/>
          <w:lang w:val="sk-SK"/>
        </w:rPr>
        <w:tab/>
      </w:r>
      <w:r>
        <w:rPr>
          <w:color w:val="000000" w:themeColor="text1"/>
          <w:szCs w:val="24"/>
          <w:lang w:val="sk-SK"/>
        </w:rPr>
        <w:tab/>
      </w:r>
      <w:r>
        <w:rPr>
          <w:color w:val="000000" w:themeColor="text1"/>
          <w:szCs w:val="24"/>
          <w:lang w:val="sk-SK"/>
        </w:rPr>
        <w:tab/>
        <w:t>Bratislava, 15.12.2020</w:t>
      </w:r>
    </w:p>
    <w:sectPr w:rsidR="00607F1C" w:rsidRPr="00607F1C" w:rsidSect="00A7073D">
      <w:headerReference w:type="default" r:id="rId10"/>
      <w:footerReference w:type="default" r:id="rId11"/>
      <w:pgSz w:w="11906" w:h="16838" w:code="9"/>
      <w:pgMar w:top="1701" w:right="1418" w:bottom="1134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6C82F" w14:textId="77777777" w:rsidR="00175D2A" w:rsidRDefault="00175D2A" w:rsidP="006F315C">
      <w:pPr>
        <w:spacing w:after="0" w:line="240" w:lineRule="auto"/>
      </w:pPr>
      <w:r>
        <w:separator/>
      </w:r>
    </w:p>
  </w:endnote>
  <w:endnote w:type="continuationSeparator" w:id="0">
    <w:p w14:paraId="755E1D1C" w14:textId="77777777" w:rsidR="00175D2A" w:rsidRDefault="00175D2A" w:rsidP="006F3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7812A" w14:textId="77777777" w:rsidR="001617AB" w:rsidRDefault="00891447" w:rsidP="001617AB">
    <w:pPr>
      <w:pStyle w:val="Pta"/>
      <w:tabs>
        <w:tab w:val="left" w:pos="5775"/>
      </w:tabs>
    </w:pPr>
    <w:r>
      <w:rPr>
        <w:rFonts w:ascii="Calibri" w:hAnsi="Calibri"/>
        <w:b/>
        <w:bCs/>
        <w:noProof/>
        <w:color w:val="003399" w:themeColor="text2"/>
        <w:lang w:val="sk-SK" w:eastAsia="sk-SK"/>
      </w:rPr>
      <w:drawing>
        <wp:anchor distT="0" distB="0" distL="114300" distR="114300" simplePos="0" relativeHeight="251670528" behindDoc="1" locked="0" layoutInCell="1" allowOverlap="1" wp14:anchorId="5BD10367" wp14:editId="3E15E899">
          <wp:simplePos x="0" y="0"/>
          <wp:positionH relativeFrom="page">
            <wp:posOffset>3403600</wp:posOffset>
          </wp:positionH>
          <wp:positionV relativeFrom="paragraph">
            <wp:posOffset>-3554095</wp:posOffset>
          </wp:positionV>
          <wp:extent cx="4632960" cy="4498340"/>
          <wp:effectExtent l="0" t="0" r="0" b="0"/>
          <wp:wrapNone/>
          <wp:docPr id="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ruhy podtisk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2960" cy="449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073D">
      <w:tab/>
    </w:r>
    <w:r w:rsidR="00A7073D">
      <w:tab/>
    </w:r>
    <w:r w:rsidR="00A7073D">
      <w:tab/>
    </w:r>
  </w:p>
  <w:p w14:paraId="2EC1447E" w14:textId="460E655E" w:rsidR="00F523C5" w:rsidRPr="00183278" w:rsidRDefault="00A7073D" w:rsidP="001617AB">
    <w:pPr>
      <w:pStyle w:val="Pta"/>
      <w:tabs>
        <w:tab w:val="left" w:pos="5775"/>
      </w:tabs>
      <w:rPr>
        <w:rFonts w:asciiTheme="majorHAnsi" w:hAnsiTheme="majorHAnsi"/>
        <w:b/>
        <w:bCs/>
        <w:color w:val="003399" w:themeColor="text2"/>
        <w:sz w:val="20"/>
        <w:szCs w:val="20"/>
      </w:rPr>
    </w:pPr>
    <w:r w:rsidRPr="00F523C5">
      <w:rPr>
        <w:noProof/>
        <w:sz w:val="20"/>
        <w:szCs w:val="20"/>
        <w:lang w:val="sk-SK" w:eastAsia="sk-SK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C8261A3" wp14:editId="5E27D5B5">
              <wp:simplePos x="0" y="0"/>
              <wp:positionH relativeFrom="margin">
                <wp:posOffset>0</wp:posOffset>
              </wp:positionH>
              <wp:positionV relativeFrom="paragraph">
                <wp:posOffset>60325</wp:posOffset>
              </wp:positionV>
              <wp:extent cx="5819140" cy="6985"/>
              <wp:effectExtent l="0" t="0" r="0" b="0"/>
              <wp:wrapNone/>
              <wp:docPr id="9" name="Rechtec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140" cy="698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rect w14:anchorId="75DC503B" id="Rechteck 9" o:spid="_x0000_s1026" style="position:absolute;margin-left:0;margin-top:4.75pt;width:458.2pt;height: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IpIjwIAAIEFAAAOAAAAZHJzL2Uyb0RvYy54bWysVMFOGzEQvVfqP1i+l00iQknEBkUgqkoI&#10;EFBxNl6btWp7XNvJJv36ju3dDaWoh6o5OPbOzJuZ5+c5O98ZTbbCBwW2ptOjCSXCcmiUfanpt8er&#10;T6eUhMhswzRYUdO9CPR89fHDWeeWYgYt6EZ4giA2LDtX0zZGt6yqwFthWDgCJywaJXjDIh79S9V4&#10;1iG60dVsMjmpOvCN88BFCPj1shjpKuNLKXi8lTKISHRNsbaYV5/X57RWqzO2fPHMtYr3ZbB/qMIw&#10;ZTHpCHXJIiMbr/6AMop7CCDjEQdTgZSKi9wDdjOdvOnmoWVO5F6QnOBGmsL/g+U32ztPVFPTBSWW&#10;Gbyie8HbKPh3skjsdC4s0enB3fn+FHCbWt1Jb9I/NkF2mdH9yKjYRcLx4/x0upgeI/EcbSeL03mC&#10;rA6xzof4RYAhaVNTj/eVaWTb6xCL6+CSUgXQqrlSWudD0oi40J5sGd5u3M168N+8tE2+FlJUAUxf&#10;qtRWaSTv4l6L5KftvZBIB5Y+y4VkIR6SMM6FjdNialkjSu75BH9D9qGs3GgGTMgS84/YPcDgWUAG&#10;7FJl759CRdbxGDz5W2EleIzImcHGMdgoC/49AI1d9ZmL/0BSoSax9AzNHsXiobyi4PiVwmu7ZiHe&#10;MY/PBu8ZR0G8xUVq6GoK/Y6SFvzP974nf1QzWinp8BnWNPzYMC8o0V8t6hzVk+QT8+F4/nmGB//a&#10;8vzaYjfmAlALUxw6judt8o962EoP5gknxjplRROzHHPXlEc/HC5iGQ84c7hYr7MbvlXH4rV9cDyB&#10;J1aTLB93T8y7XrsRNX8Dw5NlyzcSLr4p0sJ6E0GqrO8Drz3f+M6zcPqZlAbJ63P2OkzO1S8AAAD/&#10;/wMAUEsDBBQABgAIAAAAIQB7HQDT2wAAAAUBAAAPAAAAZHJzL2Rvd25yZXYueG1sTI/BTsMwEETv&#10;SPyDtUjcqFMEURLiVFElDhWnlgqJmxsvSYS9DrHbmL9nOcFxNKOZN/UmOSsuOIfRk4L1KgOB1Hkz&#10;Uq/g+Pp8V4AIUZPR1hMq+MYAm+b6qtaV8Qvt8XKIveASCpVWMMQ4VVKGbkCnw8pPSOx9+NnpyHLu&#10;pZn1wuXOyvssy6XTI/HCoCfcDth9Hs5OwXa3vLW22L33hSvblyT3c/uVlLq9Se0TiIgp/oXhF5/R&#10;oWGmkz+TCcIq4CNRQfkIgs1ynT+AOHEqy0E2tfxP3/wAAAD//wMAUEsBAi0AFAAGAAgAAAAhALaD&#10;OJL+AAAA4QEAABMAAAAAAAAAAAAAAAAAAAAAAFtDb250ZW50X1R5cGVzXS54bWxQSwECLQAUAAYA&#10;CAAAACEAOP0h/9YAAACUAQAACwAAAAAAAAAAAAAAAAAvAQAAX3JlbHMvLnJlbHNQSwECLQAUAAYA&#10;CAAAACEA6PiKSI8CAACBBQAADgAAAAAAAAAAAAAAAAAuAgAAZHJzL2Uyb0RvYy54bWxQSwECLQAU&#10;AAYACAAAACEAex0A09sAAAAFAQAADwAAAAAAAAAAAAAAAADpBAAAZHJzL2Rvd25yZXYueG1sUEsF&#10;BgAAAAAEAAQA8wAAAPEFAAAAAA==&#10;" fillcolor="#039 [3215]" stroked="f" strokeweight="2pt">
              <w10:wrap anchorx="margin"/>
            </v:rect>
          </w:pict>
        </mc:Fallback>
      </mc:AlternateContent>
    </w:r>
    <w:r w:rsidR="00117934" w:rsidRPr="00F523C5">
      <w:rPr>
        <w:rStyle w:val="Siln"/>
        <w:color w:val="003399" w:themeColor="text2"/>
        <w:sz w:val="20"/>
        <w:szCs w:val="20"/>
      </w:rPr>
      <w:t xml:space="preserve"> </w:t>
    </w:r>
    <w:r w:rsidR="00F523C5" w:rsidRPr="00F523C5">
      <w:rPr>
        <w:rStyle w:val="Siln"/>
        <w:color w:val="003399" w:themeColor="text2"/>
        <w:sz w:val="20"/>
        <w:szCs w:val="20"/>
      </w:rPr>
      <w:br/>
    </w:r>
    <w:r w:rsidR="009D2FAB" w:rsidRPr="00F2081D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>P</w:t>
    </w:r>
    <w:r w:rsidR="00F2081D" w:rsidRPr="00F2081D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 xml:space="preserve">rojekt je </w:t>
    </w:r>
    <w:r w:rsidR="00B13099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 xml:space="preserve">spolufinancovaný </w:t>
    </w:r>
    <w:r w:rsidR="00F2081D" w:rsidRPr="00F2081D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>z</w:t>
    </w:r>
    <w:r w:rsidR="00B13099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> </w:t>
    </w:r>
    <w:proofErr w:type="spellStart"/>
    <w:r w:rsidR="00F2081D" w:rsidRPr="00F2081D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>e</w:t>
    </w:r>
    <w:r w:rsidR="00B13099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>urópskych</w:t>
    </w:r>
    <w:proofErr w:type="spellEnd"/>
    <w:r w:rsidR="00B13099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 xml:space="preserve"> </w:t>
    </w:r>
    <w:proofErr w:type="spellStart"/>
    <w:r w:rsidR="00B13099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>fondov</w:t>
    </w:r>
    <w:proofErr w:type="spellEnd"/>
    <w:r w:rsidR="009D2FAB" w:rsidRPr="00F2081D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 xml:space="preserve"> (</w:t>
    </w:r>
    <w:proofErr w:type="gramStart"/>
    <w:r w:rsidR="009D2FAB" w:rsidRPr="00F2081D">
      <w:rPr>
        <w:rFonts w:asciiTheme="majorHAnsi" w:hAnsiTheme="majorHAnsi"/>
        <w:b/>
        <w:bCs/>
        <w:color w:val="003399" w:themeColor="text2"/>
        <w:sz w:val="20"/>
        <w:szCs w:val="20"/>
        <w:lang w:val="cs-CZ"/>
      </w:rPr>
      <w:t>ERDF</w:t>
    </w:r>
    <w:r w:rsidR="009D2FAB" w:rsidRPr="00F34390">
      <w:rPr>
        <w:rFonts w:asciiTheme="majorHAnsi" w:hAnsiTheme="majorHAnsi"/>
        <w:b/>
        <w:bCs/>
        <w:color w:val="003399" w:themeColor="text2"/>
        <w:sz w:val="20"/>
        <w:szCs w:val="20"/>
      </w:rPr>
      <w:t>,IPA</w:t>
    </w:r>
    <w:proofErr w:type="gramEnd"/>
    <w:r w:rsidR="009D2FAB" w:rsidRPr="00F34390">
      <w:rPr>
        <w:rFonts w:asciiTheme="majorHAnsi" w:hAnsiTheme="majorHAnsi"/>
        <w:b/>
        <w:bCs/>
        <w:color w:val="003399" w:themeColor="text2"/>
        <w:sz w:val="20"/>
        <w:szCs w:val="20"/>
      </w:rPr>
      <w:t>).</w:t>
    </w:r>
    <w:r w:rsidR="00183278">
      <w:rPr>
        <w:rFonts w:ascii="Cambria" w:hAnsi="Cambria"/>
        <w:b/>
        <w:color w:val="000000" w:themeColor="text1"/>
        <w:lang w:val="en-US"/>
      </w:rPr>
      <w:t xml:space="preserve">      </w:t>
    </w:r>
    <w:r w:rsidR="00183278">
      <w:rPr>
        <w:rFonts w:ascii="Cambria" w:hAnsi="Cambria"/>
        <w:b/>
        <w:color w:val="000000" w:themeColor="text1"/>
        <w:lang w:val="en-US"/>
      </w:rPr>
      <w:tab/>
    </w:r>
    <w:r w:rsidR="00183278" w:rsidRPr="00183278">
      <w:rPr>
        <w:rFonts w:asciiTheme="majorHAnsi" w:hAnsiTheme="majorHAnsi"/>
        <w:b/>
        <w:bCs/>
        <w:color w:val="003399" w:themeColor="text2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DD795" w14:textId="77777777" w:rsidR="00175D2A" w:rsidRDefault="00175D2A" w:rsidP="006F315C">
      <w:pPr>
        <w:spacing w:after="0" w:line="240" w:lineRule="auto"/>
      </w:pPr>
      <w:r>
        <w:separator/>
      </w:r>
    </w:p>
  </w:footnote>
  <w:footnote w:type="continuationSeparator" w:id="0">
    <w:p w14:paraId="7E26BB27" w14:textId="77777777" w:rsidR="00175D2A" w:rsidRDefault="00175D2A" w:rsidP="006F3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A54E3" w14:textId="798F3DAA" w:rsidR="00937CD4" w:rsidRDefault="00F04CDF" w:rsidP="00F908C6">
    <w:pPr>
      <w:pStyle w:val="Hlavika"/>
      <w:tabs>
        <w:tab w:val="clear" w:pos="4536"/>
        <w:tab w:val="center" w:pos="3544"/>
      </w:tabs>
    </w:pPr>
    <w:r w:rsidRPr="005220DB">
      <w:rPr>
        <w:noProof/>
        <w:highlight w:val="yellow"/>
        <w:lang w:val="sk-SK" w:eastAsia="sk-SK"/>
      </w:rPr>
      <w:drawing>
        <wp:anchor distT="0" distB="0" distL="114300" distR="114300" simplePos="0" relativeHeight="251669504" behindDoc="0" locked="0" layoutInCell="1" allowOverlap="1" wp14:anchorId="614ACD7A" wp14:editId="57D026D8">
          <wp:simplePos x="0" y="0"/>
          <wp:positionH relativeFrom="margin">
            <wp:posOffset>-200025</wp:posOffset>
          </wp:positionH>
          <wp:positionV relativeFrom="paragraph">
            <wp:posOffset>-32385</wp:posOffset>
          </wp:positionV>
          <wp:extent cx="2618740" cy="960120"/>
          <wp:effectExtent l="0" t="0" r="0" b="0"/>
          <wp:wrapSquare wrapText="bothSides"/>
          <wp:docPr id="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874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3DA3DD" w14:textId="62C4078F" w:rsidR="006477F3" w:rsidRDefault="006477F3" w:rsidP="00F908C6">
    <w:pPr>
      <w:pStyle w:val="Hlavika"/>
      <w:tabs>
        <w:tab w:val="clear" w:pos="4536"/>
        <w:tab w:val="center" w:pos="3544"/>
      </w:tabs>
    </w:pPr>
  </w:p>
  <w:p w14:paraId="1562F495" w14:textId="104DC6BB" w:rsidR="006477F3" w:rsidRDefault="006477F3" w:rsidP="00F908C6">
    <w:pPr>
      <w:pStyle w:val="Hlavika"/>
      <w:tabs>
        <w:tab w:val="clear" w:pos="4536"/>
        <w:tab w:val="center" w:pos="3544"/>
      </w:tabs>
    </w:pPr>
  </w:p>
  <w:p w14:paraId="12CDBC2B" w14:textId="79B874FD" w:rsidR="006477F3" w:rsidRDefault="006477F3" w:rsidP="00F908C6">
    <w:pPr>
      <w:pStyle w:val="Hlavika"/>
      <w:tabs>
        <w:tab w:val="clear" w:pos="4536"/>
        <w:tab w:val="center" w:pos="3544"/>
      </w:tabs>
    </w:pPr>
  </w:p>
  <w:p w14:paraId="346D1708" w14:textId="77777777" w:rsidR="006477F3" w:rsidRPr="00F908C6" w:rsidRDefault="006477F3" w:rsidP="00F908C6">
    <w:pPr>
      <w:pStyle w:val="Hlavika"/>
      <w:tabs>
        <w:tab w:val="clear" w:pos="4536"/>
        <w:tab w:val="center" w:pos="35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64102"/>
    <w:multiLevelType w:val="hybridMultilevel"/>
    <w:tmpl w:val="40CC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979C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3341D65"/>
    <w:multiLevelType w:val="hybridMultilevel"/>
    <w:tmpl w:val="C8E49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1090F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6893353"/>
    <w:multiLevelType w:val="hybridMultilevel"/>
    <w:tmpl w:val="88DE26B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FE6B40"/>
    <w:multiLevelType w:val="hybridMultilevel"/>
    <w:tmpl w:val="C0DC3C9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A53C1"/>
    <w:multiLevelType w:val="hybridMultilevel"/>
    <w:tmpl w:val="1A209544"/>
    <w:lvl w:ilvl="0" w:tplc="EE6C6390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25DE4"/>
    <w:multiLevelType w:val="hybridMultilevel"/>
    <w:tmpl w:val="94F298F4"/>
    <w:lvl w:ilvl="0" w:tplc="F898A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9FAEE5" w:themeColor="accent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05AF9"/>
    <w:multiLevelType w:val="hybridMultilevel"/>
    <w:tmpl w:val="64C66A54"/>
    <w:lvl w:ilvl="0" w:tplc="1270D360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50EE0"/>
    <w:multiLevelType w:val="hybridMultilevel"/>
    <w:tmpl w:val="32DA5644"/>
    <w:lvl w:ilvl="0" w:tplc="F898A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9FAEE5" w:themeColor="accent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93547"/>
    <w:multiLevelType w:val="hybridMultilevel"/>
    <w:tmpl w:val="42CE63D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B34F2"/>
    <w:multiLevelType w:val="multilevel"/>
    <w:tmpl w:val="476699B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60E27C3A"/>
    <w:multiLevelType w:val="hybridMultilevel"/>
    <w:tmpl w:val="8418F7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343D5"/>
    <w:multiLevelType w:val="hybridMultilevel"/>
    <w:tmpl w:val="FADED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30EB5"/>
    <w:multiLevelType w:val="hybridMultilevel"/>
    <w:tmpl w:val="B0900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C0F7A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5D2480C"/>
    <w:multiLevelType w:val="hybridMultilevel"/>
    <w:tmpl w:val="0AC6BB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D1FE9"/>
    <w:multiLevelType w:val="hybridMultilevel"/>
    <w:tmpl w:val="8054818A"/>
    <w:lvl w:ilvl="0" w:tplc="95B492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15"/>
  </w:num>
  <w:num w:numId="5">
    <w:abstractNumId w:val="1"/>
  </w:num>
  <w:num w:numId="6">
    <w:abstractNumId w:val="4"/>
  </w:num>
  <w:num w:numId="7">
    <w:abstractNumId w:val="10"/>
  </w:num>
  <w:num w:numId="8">
    <w:abstractNumId w:val="5"/>
  </w:num>
  <w:num w:numId="9">
    <w:abstractNumId w:val="6"/>
  </w:num>
  <w:num w:numId="10">
    <w:abstractNumId w:val="9"/>
  </w:num>
  <w:num w:numId="11">
    <w:abstractNumId w:val="7"/>
  </w:num>
  <w:num w:numId="12">
    <w:abstractNumId w:val="14"/>
  </w:num>
  <w:num w:numId="13">
    <w:abstractNumId w:val="13"/>
  </w:num>
  <w:num w:numId="14">
    <w:abstractNumId w:val="0"/>
  </w:num>
  <w:num w:numId="15">
    <w:abstractNumId w:val="2"/>
  </w:num>
  <w:num w:numId="16">
    <w:abstractNumId w:val="17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15C"/>
    <w:rsid w:val="00001B1C"/>
    <w:rsid w:val="00007650"/>
    <w:rsid w:val="00010963"/>
    <w:rsid w:val="00025923"/>
    <w:rsid w:val="000350F7"/>
    <w:rsid w:val="00037121"/>
    <w:rsid w:val="00074197"/>
    <w:rsid w:val="000800F1"/>
    <w:rsid w:val="00090D14"/>
    <w:rsid w:val="00092819"/>
    <w:rsid w:val="000B669E"/>
    <w:rsid w:val="000C0278"/>
    <w:rsid w:val="0010002D"/>
    <w:rsid w:val="001064A1"/>
    <w:rsid w:val="00117934"/>
    <w:rsid w:val="00147991"/>
    <w:rsid w:val="001617AB"/>
    <w:rsid w:val="00165B37"/>
    <w:rsid w:val="00175D2A"/>
    <w:rsid w:val="00183278"/>
    <w:rsid w:val="00187A5D"/>
    <w:rsid w:val="001A46EF"/>
    <w:rsid w:val="001C44FF"/>
    <w:rsid w:val="001C5308"/>
    <w:rsid w:val="001D1992"/>
    <w:rsid w:val="001E007A"/>
    <w:rsid w:val="001E22C7"/>
    <w:rsid w:val="001F44C1"/>
    <w:rsid w:val="001F61E0"/>
    <w:rsid w:val="001F6960"/>
    <w:rsid w:val="002025EE"/>
    <w:rsid w:val="00223D64"/>
    <w:rsid w:val="002311E3"/>
    <w:rsid w:val="002346FE"/>
    <w:rsid w:val="00243AA9"/>
    <w:rsid w:val="00253734"/>
    <w:rsid w:val="00262897"/>
    <w:rsid w:val="0026308C"/>
    <w:rsid w:val="00275EAF"/>
    <w:rsid w:val="00296117"/>
    <w:rsid w:val="00296BAD"/>
    <w:rsid w:val="002C372B"/>
    <w:rsid w:val="002D0734"/>
    <w:rsid w:val="002D65D9"/>
    <w:rsid w:val="002F1D19"/>
    <w:rsid w:val="0030581E"/>
    <w:rsid w:val="00306F04"/>
    <w:rsid w:val="003078BF"/>
    <w:rsid w:val="00317348"/>
    <w:rsid w:val="00320B0B"/>
    <w:rsid w:val="0032314D"/>
    <w:rsid w:val="00325CDE"/>
    <w:rsid w:val="003363CF"/>
    <w:rsid w:val="0035661E"/>
    <w:rsid w:val="003657C1"/>
    <w:rsid w:val="00370FAA"/>
    <w:rsid w:val="00372397"/>
    <w:rsid w:val="003935A2"/>
    <w:rsid w:val="00394B27"/>
    <w:rsid w:val="003B0D33"/>
    <w:rsid w:val="003B119E"/>
    <w:rsid w:val="003B14BE"/>
    <w:rsid w:val="003B6977"/>
    <w:rsid w:val="003C6DB0"/>
    <w:rsid w:val="003D02D0"/>
    <w:rsid w:val="003E19F0"/>
    <w:rsid w:val="003F1693"/>
    <w:rsid w:val="003F5459"/>
    <w:rsid w:val="003F7380"/>
    <w:rsid w:val="00400000"/>
    <w:rsid w:val="00404FBA"/>
    <w:rsid w:val="004156AD"/>
    <w:rsid w:val="00416536"/>
    <w:rsid w:val="00417165"/>
    <w:rsid w:val="0044438C"/>
    <w:rsid w:val="004554D3"/>
    <w:rsid w:val="004614F5"/>
    <w:rsid w:val="00471986"/>
    <w:rsid w:val="00475A38"/>
    <w:rsid w:val="00477942"/>
    <w:rsid w:val="00483531"/>
    <w:rsid w:val="00494EF8"/>
    <w:rsid w:val="00497F8B"/>
    <w:rsid w:val="004B4E9A"/>
    <w:rsid w:val="004B74D3"/>
    <w:rsid w:val="004C0535"/>
    <w:rsid w:val="004D3690"/>
    <w:rsid w:val="004D78CF"/>
    <w:rsid w:val="004E46F8"/>
    <w:rsid w:val="004F0E7E"/>
    <w:rsid w:val="004F1D3C"/>
    <w:rsid w:val="004F24AB"/>
    <w:rsid w:val="00515102"/>
    <w:rsid w:val="0051674A"/>
    <w:rsid w:val="005220DB"/>
    <w:rsid w:val="00526926"/>
    <w:rsid w:val="00542126"/>
    <w:rsid w:val="0054612D"/>
    <w:rsid w:val="00551C21"/>
    <w:rsid w:val="00561CB0"/>
    <w:rsid w:val="00574162"/>
    <w:rsid w:val="005C7838"/>
    <w:rsid w:val="005E2203"/>
    <w:rsid w:val="005E638A"/>
    <w:rsid w:val="005E7F6B"/>
    <w:rsid w:val="00607F1C"/>
    <w:rsid w:val="00610836"/>
    <w:rsid w:val="006117C7"/>
    <w:rsid w:val="006125CC"/>
    <w:rsid w:val="00614E97"/>
    <w:rsid w:val="006477F3"/>
    <w:rsid w:val="0068104B"/>
    <w:rsid w:val="006C19C3"/>
    <w:rsid w:val="006C4A89"/>
    <w:rsid w:val="006E2445"/>
    <w:rsid w:val="006F315C"/>
    <w:rsid w:val="006F3A18"/>
    <w:rsid w:val="006F3A54"/>
    <w:rsid w:val="006F6E25"/>
    <w:rsid w:val="006F7F24"/>
    <w:rsid w:val="0070099E"/>
    <w:rsid w:val="00704B95"/>
    <w:rsid w:val="00746AA0"/>
    <w:rsid w:val="0074786B"/>
    <w:rsid w:val="00760F7F"/>
    <w:rsid w:val="00761E70"/>
    <w:rsid w:val="00764452"/>
    <w:rsid w:val="00770E4D"/>
    <w:rsid w:val="007A0BBC"/>
    <w:rsid w:val="007A5FFA"/>
    <w:rsid w:val="007C43D3"/>
    <w:rsid w:val="007C57C9"/>
    <w:rsid w:val="007E51D4"/>
    <w:rsid w:val="00801089"/>
    <w:rsid w:val="00817235"/>
    <w:rsid w:val="008173F8"/>
    <w:rsid w:val="00842AAD"/>
    <w:rsid w:val="008554EA"/>
    <w:rsid w:val="00857098"/>
    <w:rsid w:val="0087335D"/>
    <w:rsid w:val="00883749"/>
    <w:rsid w:val="0088394C"/>
    <w:rsid w:val="00890C6C"/>
    <w:rsid w:val="00891447"/>
    <w:rsid w:val="00896CED"/>
    <w:rsid w:val="008B5DF1"/>
    <w:rsid w:val="008D6F82"/>
    <w:rsid w:val="009026A5"/>
    <w:rsid w:val="009135E6"/>
    <w:rsid w:val="009149C3"/>
    <w:rsid w:val="009235EB"/>
    <w:rsid w:val="00926D51"/>
    <w:rsid w:val="00931CBB"/>
    <w:rsid w:val="00937CD4"/>
    <w:rsid w:val="0094736B"/>
    <w:rsid w:val="00956A83"/>
    <w:rsid w:val="00977F73"/>
    <w:rsid w:val="009A616B"/>
    <w:rsid w:val="009D2FAB"/>
    <w:rsid w:val="009D32FA"/>
    <w:rsid w:val="009D4E4B"/>
    <w:rsid w:val="009D7205"/>
    <w:rsid w:val="009F0ED4"/>
    <w:rsid w:val="00A05AEE"/>
    <w:rsid w:val="00A066DA"/>
    <w:rsid w:val="00A23DCC"/>
    <w:rsid w:val="00A3571E"/>
    <w:rsid w:val="00A47504"/>
    <w:rsid w:val="00A47C36"/>
    <w:rsid w:val="00A65F2E"/>
    <w:rsid w:val="00A7073D"/>
    <w:rsid w:val="00AA2E12"/>
    <w:rsid w:val="00AA691F"/>
    <w:rsid w:val="00AA7A17"/>
    <w:rsid w:val="00AB726A"/>
    <w:rsid w:val="00AD101A"/>
    <w:rsid w:val="00AD498C"/>
    <w:rsid w:val="00AF4D39"/>
    <w:rsid w:val="00B04C79"/>
    <w:rsid w:val="00B13099"/>
    <w:rsid w:val="00B2142B"/>
    <w:rsid w:val="00B36A63"/>
    <w:rsid w:val="00B43C49"/>
    <w:rsid w:val="00B46579"/>
    <w:rsid w:val="00B476DF"/>
    <w:rsid w:val="00B56C71"/>
    <w:rsid w:val="00B57592"/>
    <w:rsid w:val="00B631F8"/>
    <w:rsid w:val="00B73C3B"/>
    <w:rsid w:val="00B90D0A"/>
    <w:rsid w:val="00B95EFF"/>
    <w:rsid w:val="00BA6869"/>
    <w:rsid w:val="00BA7DEB"/>
    <w:rsid w:val="00BB3E7C"/>
    <w:rsid w:val="00BC7603"/>
    <w:rsid w:val="00BE6CA5"/>
    <w:rsid w:val="00C055FE"/>
    <w:rsid w:val="00C177C0"/>
    <w:rsid w:val="00C22AAA"/>
    <w:rsid w:val="00C323B1"/>
    <w:rsid w:val="00C36F45"/>
    <w:rsid w:val="00C41C7E"/>
    <w:rsid w:val="00C66A56"/>
    <w:rsid w:val="00CB12C9"/>
    <w:rsid w:val="00CC6570"/>
    <w:rsid w:val="00CF37B6"/>
    <w:rsid w:val="00D005AD"/>
    <w:rsid w:val="00D11161"/>
    <w:rsid w:val="00D1376E"/>
    <w:rsid w:val="00D13A2D"/>
    <w:rsid w:val="00D31825"/>
    <w:rsid w:val="00D35B7B"/>
    <w:rsid w:val="00D5233F"/>
    <w:rsid w:val="00D64C4F"/>
    <w:rsid w:val="00D737CE"/>
    <w:rsid w:val="00D80229"/>
    <w:rsid w:val="00D81F5E"/>
    <w:rsid w:val="00D85555"/>
    <w:rsid w:val="00D87E4D"/>
    <w:rsid w:val="00DA3C28"/>
    <w:rsid w:val="00DB7B09"/>
    <w:rsid w:val="00DC05D4"/>
    <w:rsid w:val="00DD302F"/>
    <w:rsid w:val="00DF0479"/>
    <w:rsid w:val="00DF799A"/>
    <w:rsid w:val="00E0609D"/>
    <w:rsid w:val="00E077FA"/>
    <w:rsid w:val="00E123F4"/>
    <w:rsid w:val="00E22199"/>
    <w:rsid w:val="00E4318E"/>
    <w:rsid w:val="00E56DCE"/>
    <w:rsid w:val="00E61547"/>
    <w:rsid w:val="00E65DCA"/>
    <w:rsid w:val="00E722B8"/>
    <w:rsid w:val="00E76C09"/>
    <w:rsid w:val="00E80E03"/>
    <w:rsid w:val="00E81CEB"/>
    <w:rsid w:val="00E83E4B"/>
    <w:rsid w:val="00EA3DA2"/>
    <w:rsid w:val="00EA615C"/>
    <w:rsid w:val="00EB1CA3"/>
    <w:rsid w:val="00EB2197"/>
    <w:rsid w:val="00EE0047"/>
    <w:rsid w:val="00F04CDF"/>
    <w:rsid w:val="00F2081D"/>
    <w:rsid w:val="00F21588"/>
    <w:rsid w:val="00F2699A"/>
    <w:rsid w:val="00F37AAD"/>
    <w:rsid w:val="00F37CA8"/>
    <w:rsid w:val="00F523C5"/>
    <w:rsid w:val="00F543FF"/>
    <w:rsid w:val="00F64757"/>
    <w:rsid w:val="00F763B5"/>
    <w:rsid w:val="00F908C6"/>
    <w:rsid w:val="00F94EC7"/>
    <w:rsid w:val="00FB41D5"/>
    <w:rsid w:val="00FD4010"/>
    <w:rsid w:val="00FD4EB0"/>
    <w:rsid w:val="00FD5365"/>
    <w:rsid w:val="00FF00E1"/>
    <w:rsid w:val="00FF55E9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8DEB5"/>
  <w15:docId w15:val="{EBB9B3EF-B2BF-430B-89E9-F6E3EBAD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17AB"/>
    <w:pPr>
      <w:spacing w:after="120" w:line="252" w:lineRule="auto"/>
    </w:pPr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523C5"/>
    <w:pPr>
      <w:keepNext/>
      <w:keepLines/>
      <w:numPr>
        <w:numId w:val="2"/>
      </w:numPr>
      <w:spacing w:before="480" w:after="0"/>
      <w:outlineLvl w:val="0"/>
    </w:pPr>
    <w:rPr>
      <w:rFonts w:ascii="Calibri" w:eastAsiaTheme="majorEastAsia" w:hAnsi="Calibri" w:cstheme="majorBidi"/>
      <w:b/>
      <w:bCs/>
      <w:color w:val="003399"/>
      <w:sz w:val="32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523C5"/>
    <w:pPr>
      <w:keepNext/>
      <w:keepLines/>
      <w:numPr>
        <w:ilvl w:val="1"/>
        <w:numId w:val="2"/>
      </w:numPr>
      <w:spacing w:before="200" w:after="0"/>
      <w:outlineLvl w:val="1"/>
    </w:pPr>
    <w:rPr>
      <w:rFonts w:ascii="Calibri" w:eastAsiaTheme="majorEastAsia" w:hAnsi="Calibri" w:cstheme="majorBidi"/>
      <w:bCs/>
      <w:color w:val="003399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523C5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" w:eastAsiaTheme="majorEastAsia" w:hAnsi="Calibri" w:cstheme="majorBidi"/>
      <w:b/>
      <w:bCs/>
      <w:color w:val="B3B3B2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F523C5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" w:eastAsiaTheme="majorEastAsia" w:hAnsi="Calibri" w:cstheme="majorBidi"/>
      <w:b/>
      <w:bCs/>
      <w:i/>
      <w:iCs/>
      <w:color w:val="9FAEE5" w:themeColor="accent4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F523C5"/>
    <w:pPr>
      <w:keepNext/>
      <w:keepLines/>
      <w:spacing w:before="40" w:after="0"/>
      <w:outlineLvl w:val="4"/>
    </w:pPr>
    <w:rPr>
      <w:rFonts w:ascii="Calibri" w:eastAsiaTheme="majorEastAsia" w:hAnsi="Calibri" w:cstheme="majorBidi"/>
      <w:color w:val="FBBF18" w:themeColor="background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3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315C"/>
  </w:style>
  <w:style w:type="paragraph" w:styleId="Pta">
    <w:name w:val="footer"/>
    <w:basedOn w:val="Normlny"/>
    <w:link w:val="PtaChar"/>
    <w:uiPriority w:val="99"/>
    <w:unhideWhenUsed/>
    <w:rsid w:val="006F3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315C"/>
  </w:style>
  <w:style w:type="paragraph" w:styleId="Textbubliny">
    <w:name w:val="Balloon Text"/>
    <w:basedOn w:val="Normlny"/>
    <w:link w:val="TextbublinyChar"/>
    <w:uiPriority w:val="99"/>
    <w:semiHidden/>
    <w:unhideWhenUsed/>
    <w:rsid w:val="006F3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315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523C5"/>
    <w:rPr>
      <w:rFonts w:ascii="Calibri" w:eastAsiaTheme="majorEastAsia" w:hAnsi="Calibri" w:cstheme="majorBidi"/>
      <w:b/>
      <w:bCs/>
      <w:color w:val="003399"/>
      <w:sz w:val="32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523C5"/>
    <w:rPr>
      <w:rFonts w:ascii="Calibri" w:eastAsiaTheme="majorEastAsia" w:hAnsi="Calibri" w:cstheme="majorBidi"/>
      <w:bCs/>
      <w:color w:val="003399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523C5"/>
    <w:rPr>
      <w:rFonts w:ascii="Calibri" w:eastAsiaTheme="majorEastAsia" w:hAnsi="Calibri" w:cstheme="majorBidi"/>
      <w:b/>
      <w:bCs/>
      <w:color w:val="B3B3B2"/>
      <w:sz w:val="24"/>
    </w:rPr>
  </w:style>
  <w:style w:type="paragraph" w:styleId="Odsekzoznamu">
    <w:name w:val="List Paragraph"/>
    <w:basedOn w:val="Normlny"/>
    <w:uiPriority w:val="34"/>
    <w:qFormat/>
    <w:rsid w:val="00370FAA"/>
    <w:pPr>
      <w:ind w:left="720"/>
      <w:contextualSpacing/>
    </w:pPr>
  </w:style>
  <w:style w:type="character" w:customStyle="1" w:styleId="Nadpis4Char">
    <w:name w:val="Nadpis 4 Char"/>
    <w:basedOn w:val="Predvolenpsmoodseku"/>
    <w:link w:val="Nadpis4"/>
    <w:uiPriority w:val="9"/>
    <w:rsid w:val="00F523C5"/>
    <w:rPr>
      <w:rFonts w:ascii="Calibri" w:eastAsiaTheme="majorEastAsia" w:hAnsi="Calibri" w:cstheme="majorBidi"/>
      <w:b/>
      <w:bCs/>
      <w:i/>
      <w:iCs/>
      <w:color w:val="9FAEE5" w:themeColor="accent4"/>
      <w:sz w:val="24"/>
    </w:rPr>
  </w:style>
  <w:style w:type="paragraph" w:styleId="Nzov">
    <w:name w:val="Title"/>
    <w:basedOn w:val="Normlny"/>
    <w:next w:val="Normlny"/>
    <w:link w:val="NzovChar"/>
    <w:uiPriority w:val="10"/>
    <w:qFormat/>
    <w:rsid w:val="00E61547"/>
    <w:pPr>
      <w:spacing w:after="300" w:line="240" w:lineRule="auto"/>
      <w:contextualSpacing/>
      <w:jc w:val="center"/>
    </w:pPr>
    <w:rPr>
      <w:rFonts w:ascii="Verdana" w:eastAsiaTheme="majorEastAsia" w:hAnsi="Verdana" w:cstheme="majorBidi"/>
      <w:caps/>
      <w:color w:val="003399"/>
      <w:spacing w:val="5"/>
      <w:kern w:val="28"/>
      <w:sz w:val="40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E61547"/>
    <w:rPr>
      <w:rFonts w:ascii="Verdana" w:eastAsiaTheme="majorEastAsia" w:hAnsi="Verdana" w:cstheme="majorBidi"/>
      <w:caps/>
      <w:color w:val="003399"/>
      <w:spacing w:val="5"/>
      <w:kern w:val="28"/>
      <w:sz w:val="40"/>
      <w:szCs w:val="52"/>
    </w:rPr>
  </w:style>
  <w:style w:type="table" w:styleId="Mriekatabuky">
    <w:name w:val="Table Grid"/>
    <w:basedOn w:val="Normlnatabuka"/>
    <w:uiPriority w:val="59"/>
    <w:rsid w:val="00E61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E077FA"/>
    <w:rPr>
      <w:rFonts w:ascii="Calibri" w:hAnsi="Calibri"/>
      <w:b/>
      <w:bCs/>
    </w:rPr>
  </w:style>
  <w:style w:type="character" w:styleId="Odkaznakomentr">
    <w:name w:val="annotation reference"/>
    <w:basedOn w:val="Predvolenpsmoodseku"/>
    <w:uiPriority w:val="99"/>
    <w:semiHidden/>
    <w:rsid w:val="0074786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74786B"/>
    <w:pPr>
      <w:spacing w:after="160" w:line="240" w:lineRule="auto"/>
      <w:jc w:val="both"/>
    </w:pPr>
    <w:rPr>
      <w:rFonts w:ascii="Cambria" w:hAnsi="Cambria" w:cstheme="minorHAnsi"/>
      <w:color w:val="003399" w:themeColor="text2"/>
      <w:sz w:val="20"/>
      <w:szCs w:val="20"/>
      <w:lang w:val="en-GB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4786B"/>
    <w:rPr>
      <w:rFonts w:ascii="Cambria" w:hAnsi="Cambria" w:cstheme="minorHAnsi"/>
      <w:color w:val="003399" w:themeColor="text2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6BAD"/>
    <w:pPr>
      <w:spacing w:after="200"/>
      <w:jc w:val="left"/>
    </w:pPr>
    <w:rPr>
      <w:rFonts w:asciiTheme="minorHAnsi" w:hAnsiTheme="minorHAnsi" w:cstheme="minorBidi"/>
      <w:b/>
      <w:bCs/>
      <w:color w:val="auto"/>
      <w:lang w:val="de-AT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6BAD"/>
    <w:rPr>
      <w:rFonts w:ascii="Cambria" w:hAnsi="Cambria" w:cstheme="minorHAnsi"/>
      <w:b/>
      <w:bCs/>
      <w:color w:val="003399" w:themeColor="text2"/>
      <w:sz w:val="20"/>
      <w:szCs w:val="20"/>
      <w:lang w:val="en-GB"/>
    </w:rPr>
  </w:style>
  <w:style w:type="character" w:customStyle="1" w:styleId="Nadpis5Char">
    <w:name w:val="Nadpis 5 Char"/>
    <w:basedOn w:val="Predvolenpsmoodseku"/>
    <w:link w:val="Nadpis5"/>
    <w:uiPriority w:val="9"/>
    <w:rsid w:val="00F523C5"/>
    <w:rPr>
      <w:rFonts w:ascii="Calibri" w:eastAsiaTheme="majorEastAsia" w:hAnsi="Calibri" w:cstheme="majorBidi"/>
      <w:color w:val="FBBF18" w:themeColor="background2"/>
      <w:sz w:val="24"/>
    </w:rPr>
  </w:style>
  <w:style w:type="paragraph" w:styleId="Bezriadkovania">
    <w:name w:val="No Spacing"/>
    <w:uiPriority w:val="1"/>
    <w:qFormat/>
    <w:rsid w:val="00F04CDF"/>
    <w:pPr>
      <w:spacing w:after="0" w:line="240" w:lineRule="auto"/>
    </w:pPr>
    <w:rPr>
      <w:sz w:val="24"/>
    </w:rPr>
  </w:style>
  <w:style w:type="character" w:styleId="Hypertextovprepojenie">
    <w:name w:val="Hyperlink"/>
    <w:basedOn w:val="Predvolenpsmoodseku"/>
    <w:uiPriority w:val="99"/>
    <w:unhideWhenUsed/>
    <w:rsid w:val="003935A2"/>
    <w:rPr>
      <w:color w:val="ED7D3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3935A2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135E6"/>
    <w:rPr>
      <w:color w:val="509FE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nterreg-danube.eu/approved-projects/danube-cycle-plan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interreg">
      <a:dk1>
        <a:srgbClr val="000000"/>
      </a:dk1>
      <a:lt1>
        <a:sysClr val="window" lastClr="FFFFFF"/>
      </a:lt1>
      <a:dk2>
        <a:srgbClr val="003399"/>
      </a:dk2>
      <a:lt2>
        <a:srgbClr val="FBBF18"/>
      </a:lt2>
      <a:accent1>
        <a:srgbClr val="FFCC00"/>
      </a:accent1>
      <a:accent2>
        <a:srgbClr val="ABD91A"/>
      </a:accent2>
      <a:accent3>
        <a:srgbClr val="277588"/>
      </a:accent3>
      <a:accent4>
        <a:srgbClr val="9FAEE5"/>
      </a:accent4>
      <a:accent5>
        <a:srgbClr val="B3B3B2"/>
      </a:accent5>
      <a:accent6>
        <a:srgbClr val="004494"/>
      </a:accent6>
      <a:hlink>
        <a:srgbClr val="ED7D31"/>
      </a:hlink>
      <a:folHlink>
        <a:srgbClr val="509FE6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765E7-91D4-4977-A025-AD2DA2189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1079</Words>
  <Characters>6154</Characters>
  <Application>Microsoft Office Word</Application>
  <DocSecurity>0</DocSecurity>
  <Lines>51</Lines>
  <Paragraphs>14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Schaner Petra</dc:creator>
  <cp:lastModifiedBy>Klučka, Peter</cp:lastModifiedBy>
  <cp:revision>2</cp:revision>
  <dcterms:created xsi:type="dcterms:W3CDTF">2021-11-03T15:21:00Z</dcterms:created>
  <dcterms:modified xsi:type="dcterms:W3CDTF">2021-11-03T15:21:00Z</dcterms:modified>
</cp:coreProperties>
</file>